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DBAA" w14:textId="6E73ECAF" w:rsidR="00881958" w:rsidRPr="00D66ED0" w:rsidRDefault="00881958" w:rsidP="00D66ED0">
      <w:pPr>
        <w:spacing w:line="594" w:lineRule="exact"/>
        <w:jc w:val="center"/>
        <w:rPr>
          <w:rFonts w:eastAsia="宋体"/>
          <w:color w:val="000000"/>
          <w:kern w:val="0"/>
          <w:sz w:val="44"/>
          <w:szCs w:val="44"/>
        </w:rPr>
      </w:pPr>
    </w:p>
    <w:p w14:paraId="704BE464" w14:textId="77777777" w:rsidR="00525C1F" w:rsidRPr="00D66ED0" w:rsidRDefault="00525C1F" w:rsidP="00D66ED0">
      <w:pPr>
        <w:spacing w:line="594" w:lineRule="exact"/>
        <w:jc w:val="center"/>
        <w:rPr>
          <w:rFonts w:eastAsia="宋体"/>
          <w:color w:val="000000"/>
          <w:kern w:val="0"/>
          <w:sz w:val="44"/>
          <w:szCs w:val="44"/>
        </w:rPr>
      </w:pPr>
    </w:p>
    <w:p w14:paraId="3E4CCAB2" w14:textId="77777777" w:rsidR="00881958" w:rsidRPr="00D66ED0" w:rsidRDefault="00CA4193" w:rsidP="00D66ED0">
      <w:pPr>
        <w:spacing w:line="594" w:lineRule="exact"/>
        <w:jc w:val="center"/>
        <w:rPr>
          <w:rFonts w:eastAsia="宋体"/>
          <w:color w:val="000000"/>
          <w:kern w:val="0"/>
          <w:sz w:val="44"/>
          <w:szCs w:val="44"/>
        </w:rPr>
      </w:pPr>
      <w:r w:rsidRPr="00D66ED0">
        <w:rPr>
          <w:rFonts w:eastAsia="宋体" w:hint="eastAsia"/>
          <w:color w:val="000000"/>
          <w:kern w:val="0"/>
          <w:sz w:val="44"/>
          <w:szCs w:val="44"/>
        </w:rPr>
        <w:t>重庆市企业信用信息管理办法</w:t>
      </w:r>
    </w:p>
    <w:p w14:paraId="537C9BDA" w14:textId="77777777" w:rsidR="00525C1F" w:rsidRPr="00D66ED0" w:rsidRDefault="00525C1F" w:rsidP="00D66ED0">
      <w:pPr>
        <w:spacing w:line="594" w:lineRule="exact"/>
        <w:ind w:leftChars="100" w:left="320" w:rightChars="100" w:right="320"/>
        <w:jc w:val="center"/>
        <w:rPr>
          <w:rFonts w:eastAsia="楷体_GB2312"/>
          <w:szCs w:val="32"/>
        </w:rPr>
      </w:pPr>
    </w:p>
    <w:p w14:paraId="2308E283" w14:textId="24D67CC0" w:rsidR="00881958" w:rsidRPr="00D66ED0" w:rsidRDefault="00CA4193" w:rsidP="00D66ED0">
      <w:pPr>
        <w:spacing w:line="594" w:lineRule="exact"/>
        <w:ind w:leftChars="100" w:left="320" w:rightChars="100" w:right="320"/>
        <w:jc w:val="center"/>
        <w:rPr>
          <w:rFonts w:eastAsia="楷体_GB2312"/>
          <w:szCs w:val="32"/>
        </w:rPr>
      </w:pPr>
      <w:r w:rsidRPr="00D66ED0">
        <w:rPr>
          <w:rFonts w:eastAsia="楷体_GB2312"/>
          <w:szCs w:val="32"/>
        </w:rPr>
        <w:t>（</w:t>
      </w:r>
      <w:r w:rsidRPr="00D66ED0">
        <w:rPr>
          <w:rFonts w:eastAsia="楷体_GB2312"/>
        </w:rPr>
        <w:t>2016</w:t>
      </w:r>
      <w:r w:rsidRPr="00D66ED0">
        <w:rPr>
          <w:rFonts w:eastAsia="楷体_GB2312"/>
        </w:rPr>
        <w:t>年</w:t>
      </w:r>
      <w:r w:rsidRPr="00D66ED0">
        <w:rPr>
          <w:rFonts w:eastAsia="楷体_GB2312"/>
        </w:rPr>
        <w:t>12</w:t>
      </w:r>
      <w:r w:rsidRPr="00D66ED0">
        <w:rPr>
          <w:rFonts w:eastAsia="楷体_GB2312"/>
        </w:rPr>
        <w:t>月</w:t>
      </w:r>
      <w:r w:rsidRPr="00D66ED0">
        <w:rPr>
          <w:rFonts w:eastAsia="楷体_GB2312"/>
        </w:rPr>
        <w:t>12</w:t>
      </w:r>
      <w:r w:rsidRPr="00D66ED0">
        <w:rPr>
          <w:rFonts w:eastAsia="楷体_GB2312"/>
        </w:rPr>
        <w:t>日重庆市人民政府令第</w:t>
      </w:r>
      <w:r w:rsidRPr="00D66ED0">
        <w:rPr>
          <w:rFonts w:eastAsia="楷体_GB2312"/>
        </w:rPr>
        <w:t>308</w:t>
      </w:r>
      <w:r w:rsidRPr="00D66ED0">
        <w:rPr>
          <w:rFonts w:eastAsia="楷体_GB2312"/>
        </w:rPr>
        <w:t>号公布</w:t>
      </w:r>
      <w:r w:rsidRPr="00D66ED0">
        <w:rPr>
          <w:rFonts w:eastAsia="楷体_GB2312"/>
        </w:rPr>
        <w:t xml:space="preserve">  </w:t>
      </w:r>
      <w:r w:rsidRPr="00D66ED0">
        <w:rPr>
          <w:rFonts w:eastAsia="楷体_GB2312"/>
        </w:rPr>
        <w:t>自</w:t>
      </w:r>
      <w:r w:rsidRPr="00D66ED0">
        <w:rPr>
          <w:rFonts w:eastAsia="楷体_GB2312"/>
        </w:rPr>
        <w:t>2017</w:t>
      </w:r>
      <w:r w:rsidRPr="00D66ED0">
        <w:rPr>
          <w:rFonts w:eastAsia="楷体_GB2312"/>
        </w:rPr>
        <w:t>年</w:t>
      </w:r>
      <w:r w:rsidRPr="00D66ED0">
        <w:rPr>
          <w:rFonts w:eastAsia="楷体_GB2312"/>
        </w:rPr>
        <w:t>3</w:t>
      </w:r>
      <w:r w:rsidRPr="00D66ED0">
        <w:rPr>
          <w:rFonts w:eastAsia="楷体_GB2312"/>
        </w:rPr>
        <w:t>月</w:t>
      </w:r>
      <w:r w:rsidRPr="00D66ED0">
        <w:rPr>
          <w:rFonts w:eastAsia="楷体_GB2312"/>
        </w:rPr>
        <w:t>1</w:t>
      </w:r>
      <w:r w:rsidRPr="00D66ED0">
        <w:rPr>
          <w:rFonts w:eastAsia="楷体_GB2312"/>
        </w:rPr>
        <w:t>日起施行</w:t>
      </w:r>
      <w:r w:rsidRPr="00D66ED0">
        <w:rPr>
          <w:rFonts w:eastAsia="楷体_GB2312"/>
          <w:szCs w:val="32"/>
        </w:rPr>
        <w:t>）</w:t>
      </w:r>
    </w:p>
    <w:p w14:paraId="26E678E2" w14:textId="77777777" w:rsidR="00881958" w:rsidRPr="00D66ED0" w:rsidRDefault="00881958" w:rsidP="00D66ED0">
      <w:pPr>
        <w:spacing w:line="594" w:lineRule="exact"/>
        <w:ind w:firstLineChars="200" w:firstLine="640"/>
        <w:rPr>
          <w:rFonts w:eastAsia="仿宋_GB2312"/>
          <w:color w:val="000000"/>
          <w:kern w:val="0"/>
          <w:szCs w:val="32"/>
        </w:rPr>
      </w:pPr>
    </w:p>
    <w:p w14:paraId="72B83FE7"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第一条</w:t>
      </w:r>
      <w:r w:rsidRPr="00D66ED0">
        <w:rPr>
          <w:rFonts w:eastAsia="仿宋_GB2312" w:hint="eastAsia"/>
          <w:color w:val="000000"/>
          <w:kern w:val="0"/>
          <w:szCs w:val="32"/>
        </w:rPr>
        <w:t xml:space="preserve">  </w:t>
      </w:r>
      <w:r w:rsidRPr="00D66ED0">
        <w:rPr>
          <w:rFonts w:eastAsia="仿宋_GB2312" w:hint="eastAsia"/>
          <w:color w:val="000000"/>
          <w:kern w:val="0"/>
          <w:szCs w:val="32"/>
        </w:rPr>
        <w:t>为了规范企业信用信息的归集、公示和使用，强化企业信用约束，推进社会信用体系建设，根据《中华人民共和国政府信息公开条例》和国务院《企业信息公示暂行条例》等法律法规，结合本市实际，制定本办法。</w:t>
      </w:r>
    </w:p>
    <w:p w14:paraId="21787DE7"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第二条</w:t>
      </w:r>
      <w:r w:rsidRPr="00D66ED0">
        <w:rPr>
          <w:rFonts w:eastAsia="仿宋_GB2312" w:hint="eastAsia"/>
          <w:color w:val="000000"/>
          <w:kern w:val="0"/>
          <w:szCs w:val="32"/>
        </w:rPr>
        <w:t xml:space="preserve">  </w:t>
      </w:r>
      <w:r w:rsidRPr="00D66ED0">
        <w:rPr>
          <w:rFonts w:eastAsia="仿宋_GB2312" w:hint="eastAsia"/>
          <w:color w:val="000000"/>
          <w:kern w:val="0"/>
          <w:szCs w:val="32"/>
        </w:rPr>
        <w:t>本市行政区域内依法登记注册的各类企业及其分支机构、个体工商户、农民专业合作社和其他经济组织（以下统称企业）信用信息的归集、公示、使用及其相关管理活动，适用本办法。</w:t>
      </w:r>
    </w:p>
    <w:p w14:paraId="2682B97F"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社会征信机构从事与企业有关的征信业务及其相关活动不适用本办法。</w:t>
      </w:r>
    </w:p>
    <w:p w14:paraId="001307EB"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第三条</w:t>
      </w:r>
      <w:r w:rsidRPr="00D66ED0">
        <w:rPr>
          <w:rFonts w:eastAsia="仿宋_GB2312" w:hint="eastAsia"/>
          <w:color w:val="000000"/>
          <w:kern w:val="0"/>
          <w:szCs w:val="32"/>
        </w:rPr>
        <w:t xml:space="preserve">  </w:t>
      </w:r>
      <w:r w:rsidRPr="00D66ED0">
        <w:rPr>
          <w:rFonts w:eastAsia="仿宋_GB2312" w:hint="eastAsia"/>
          <w:color w:val="000000"/>
          <w:kern w:val="0"/>
          <w:szCs w:val="32"/>
        </w:rPr>
        <w:t>本办法所称企业信用信息，是指各级行政机关，法律、法规、规章授权的具有管理公共事务职能的组织和依法受委托的组织（以下统称各级行政机关）在依法履行职责过程中产生的能够反映企业信用状况的信息，以及企业在生产经营活动中形成的信息。</w:t>
      </w:r>
    </w:p>
    <w:p w14:paraId="7523807C"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lastRenderedPageBreak/>
        <w:t>第四条</w:t>
      </w:r>
      <w:r w:rsidRPr="00D66ED0">
        <w:rPr>
          <w:rFonts w:eastAsia="仿宋_GB2312" w:hint="eastAsia"/>
          <w:color w:val="000000"/>
          <w:kern w:val="0"/>
          <w:szCs w:val="32"/>
        </w:rPr>
        <w:t xml:space="preserve">  </w:t>
      </w:r>
      <w:r w:rsidRPr="00D66ED0">
        <w:rPr>
          <w:rFonts w:eastAsia="仿宋_GB2312" w:hint="eastAsia"/>
          <w:color w:val="000000"/>
          <w:kern w:val="0"/>
          <w:szCs w:val="32"/>
        </w:rPr>
        <w:t>企业信用信息的归集、公示和使用，应当遵循合法、公正、真实、准确、及时的原则，依法维护国家利益、社会利益和企业合法权益，保护国家秘密、商业秘密和个人隐私。</w:t>
      </w:r>
    </w:p>
    <w:p w14:paraId="6E050523"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各级行政机关和企业对其公示的企业信用信息的真实性、及时性负责。</w:t>
      </w:r>
    </w:p>
    <w:p w14:paraId="51A31383"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第五条</w:t>
      </w:r>
      <w:r w:rsidRPr="00D66ED0">
        <w:rPr>
          <w:rFonts w:eastAsia="仿宋_GB2312" w:hint="eastAsia"/>
          <w:color w:val="000000"/>
          <w:kern w:val="0"/>
          <w:szCs w:val="32"/>
        </w:rPr>
        <w:t xml:space="preserve">  </w:t>
      </w:r>
      <w:r w:rsidRPr="00D66ED0">
        <w:rPr>
          <w:rFonts w:eastAsia="仿宋_GB2312" w:hint="eastAsia"/>
          <w:color w:val="000000"/>
          <w:kern w:val="0"/>
          <w:szCs w:val="32"/>
        </w:rPr>
        <w:t>市、区县（自治县）人民政府加强对企业信用信息工作的组织领导，建立工作协调机制，研究解决重大问题。</w:t>
      </w:r>
    </w:p>
    <w:p w14:paraId="783075E8"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发展改革部门负责企业信用信息工作的统筹、协调、指导和监督。</w:t>
      </w:r>
    </w:p>
    <w:p w14:paraId="76284601"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工商行政管理部门负责企业信用信息的归集工作，推进企业信用信息的公示、使用工作。</w:t>
      </w:r>
    </w:p>
    <w:p w14:paraId="021296F8"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各级行政机关按照职责分工负责有关行业、领域的企业信用信息管理工作，是有关行业、领域内企业信用信息采集、提供、公示和使用的责任主体。</w:t>
      </w:r>
    </w:p>
    <w:p w14:paraId="1E364C49"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第六条</w:t>
      </w:r>
      <w:r w:rsidRPr="00D66ED0">
        <w:rPr>
          <w:rFonts w:eastAsia="仿宋_GB2312" w:hint="eastAsia"/>
          <w:color w:val="000000"/>
          <w:kern w:val="0"/>
          <w:szCs w:val="32"/>
        </w:rPr>
        <w:t xml:space="preserve">  </w:t>
      </w:r>
      <w:r w:rsidRPr="00D66ED0">
        <w:rPr>
          <w:rFonts w:eastAsia="仿宋_GB2312" w:hint="eastAsia"/>
          <w:color w:val="000000"/>
          <w:kern w:val="0"/>
          <w:szCs w:val="32"/>
        </w:rPr>
        <w:t>有关行业协会应当加强行业自律，引导企业依法诚信经营，督促企业履行信用信息公示义务，推进行业诚信建设。</w:t>
      </w:r>
    </w:p>
    <w:p w14:paraId="24195C19"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第七条</w:t>
      </w:r>
      <w:r w:rsidRPr="00D66ED0">
        <w:rPr>
          <w:rFonts w:eastAsia="仿宋_GB2312" w:hint="eastAsia"/>
          <w:color w:val="000000"/>
          <w:kern w:val="0"/>
          <w:szCs w:val="32"/>
        </w:rPr>
        <w:t xml:space="preserve">  </w:t>
      </w:r>
      <w:r w:rsidRPr="00D66ED0">
        <w:rPr>
          <w:rFonts w:eastAsia="仿宋_GB2312" w:hint="eastAsia"/>
          <w:color w:val="000000"/>
          <w:kern w:val="0"/>
          <w:szCs w:val="32"/>
        </w:rPr>
        <w:t>本市建立统一的数据交换共享平台、重庆市法人信息数据库和企业信用信息公示平台，实现企业信用信息的统一归集、公示和共享共用。企业信用信息公示平台包括信用重庆网站和国家企业信用信息公示系统（重庆）。</w:t>
      </w:r>
    </w:p>
    <w:p w14:paraId="7BEEF1D0"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市发展改革部门、市工商行政管理部门等有关部门按照市政府确定的职责分工分别负责数据交换共享平台、信用重庆网站和</w:t>
      </w:r>
      <w:r w:rsidRPr="00D66ED0">
        <w:rPr>
          <w:rFonts w:eastAsia="仿宋_GB2312" w:hint="eastAsia"/>
          <w:color w:val="000000"/>
          <w:kern w:val="0"/>
          <w:szCs w:val="32"/>
        </w:rPr>
        <w:lastRenderedPageBreak/>
        <w:t>重庆市法人信息数据库、国家企业信用信息公示系统（重庆）的建设和维护。</w:t>
      </w:r>
    </w:p>
    <w:p w14:paraId="18BFA463"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第八条</w:t>
      </w:r>
      <w:r w:rsidRPr="00D66ED0">
        <w:rPr>
          <w:rFonts w:eastAsia="仿宋_GB2312" w:hint="eastAsia"/>
          <w:color w:val="000000"/>
          <w:kern w:val="0"/>
          <w:szCs w:val="32"/>
        </w:rPr>
        <w:t xml:space="preserve">  </w:t>
      </w:r>
      <w:r w:rsidRPr="00D66ED0">
        <w:rPr>
          <w:rFonts w:eastAsia="仿宋_GB2312" w:hint="eastAsia"/>
          <w:color w:val="000000"/>
          <w:kern w:val="0"/>
          <w:szCs w:val="32"/>
        </w:rPr>
        <w:t>市发展改革部门、市工商行政管理部门应当会同其他行政机关制定数据交换标准。各级行政机关应当按照数据交换标准提供企业信用信息；工商行政管理部门应当将企业信用信息记于企业名下并归集到重庆市法人信息数据库。</w:t>
      </w:r>
    </w:p>
    <w:p w14:paraId="0B122C21"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第九条</w:t>
      </w:r>
      <w:r w:rsidRPr="00D66ED0">
        <w:rPr>
          <w:rFonts w:eastAsia="仿宋_GB2312" w:hint="eastAsia"/>
          <w:color w:val="000000"/>
          <w:kern w:val="0"/>
          <w:szCs w:val="32"/>
        </w:rPr>
        <w:t xml:space="preserve">  </w:t>
      </w:r>
      <w:r w:rsidRPr="00D66ED0">
        <w:rPr>
          <w:rFonts w:eastAsia="仿宋_GB2312" w:hint="eastAsia"/>
          <w:color w:val="000000"/>
          <w:kern w:val="0"/>
          <w:szCs w:val="32"/>
        </w:rPr>
        <w:t>各级行政机关采集、提供的在依法履行职责过程中产生的企业信用信息，包括以下内容：</w:t>
      </w:r>
    </w:p>
    <w:p w14:paraId="5333B060"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（一）行政许可信息，包括许可名称、具体事项、许可时间、有效期限和延续、变更、撤回、撤销、注销等信息；</w:t>
      </w:r>
    </w:p>
    <w:p w14:paraId="01022A2C"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（二）行政登记信息，包括登记名称、具体事项、登记时间、有效期限和延续、变更、注销等信息；</w:t>
      </w:r>
    </w:p>
    <w:p w14:paraId="4B187E8D"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（三）行政征收信息，包括征收名称、征收执行情况等信息；</w:t>
      </w:r>
    </w:p>
    <w:p w14:paraId="05BBB348"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（四）行政给付信息，包括给付名称、给付内容、给付形式等信息；</w:t>
      </w:r>
    </w:p>
    <w:p w14:paraId="0CD977BF"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（五）行政命令信息，包括命令名称、命令内容、命令执行情况等信息；</w:t>
      </w:r>
    </w:p>
    <w:p w14:paraId="0DD3A2C5"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（六）行政确认信息，包括确认名称、确认内容、确认时间等信息；</w:t>
      </w:r>
    </w:p>
    <w:p w14:paraId="0B1824E1"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（七）行政奖励信息，包括奖励名称、奖励内容、奖励时间等信息；</w:t>
      </w:r>
    </w:p>
    <w:p w14:paraId="384B7FE4"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（八）行政处罚信息，包括处罚的决定机关、违法行为名称、</w:t>
      </w:r>
      <w:r w:rsidRPr="00D66ED0">
        <w:rPr>
          <w:rFonts w:eastAsia="仿宋_GB2312" w:hint="eastAsia"/>
          <w:color w:val="000000"/>
          <w:kern w:val="0"/>
          <w:szCs w:val="32"/>
        </w:rPr>
        <w:lastRenderedPageBreak/>
        <w:t>违法事实、处罚依据、处罚种类、处罚数额、处罚日期、处罚决定书文号和生效日期，以及执行处罚决定等信息；</w:t>
      </w:r>
    </w:p>
    <w:p w14:paraId="4376117D"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（九）行政强制执行信息，包括执行的实施机关、违法行为类型、违法事实、执行依据、执行种类、执行日期、执行决定书文号和生效日期，以及其他执行相关信息；</w:t>
      </w:r>
    </w:p>
    <w:p w14:paraId="2389C313"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（十）其他依法应当归集的信息。</w:t>
      </w:r>
    </w:p>
    <w:p w14:paraId="770D817F"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市发展改革部门、市工商行政管理部门应当会同其他行政机关，按照前款规定的信息范围及内容编制企业信用信息目录。各级行政机关应当按照企业信用信息目录采集有关行业、领域的企业信用信息。</w:t>
      </w:r>
    </w:p>
    <w:p w14:paraId="5C2DDDEB"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根据工作需要，市发展改革部门、市工商行政管理部门可以会同其他行政机关对企业信用信息的具体内容进行调整。</w:t>
      </w:r>
    </w:p>
    <w:p w14:paraId="66A77914"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第十条</w:t>
      </w:r>
      <w:r w:rsidRPr="00D66ED0">
        <w:rPr>
          <w:rFonts w:eastAsia="仿宋_GB2312" w:hint="eastAsia"/>
          <w:color w:val="000000"/>
          <w:kern w:val="0"/>
          <w:szCs w:val="32"/>
        </w:rPr>
        <w:t xml:space="preserve">  </w:t>
      </w:r>
      <w:r w:rsidRPr="00D66ED0">
        <w:rPr>
          <w:rFonts w:eastAsia="仿宋_GB2312" w:hint="eastAsia"/>
          <w:color w:val="000000"/>
          <w:kern w:val="0"/>
          <w:szCs w:val="32"/>
        </w:rPr>
        <w:t>各级行政机关采集、提供的企业信用信息内容不包含过程性信息，不得附加信用评价意见。</w:t>
      </w:r>
    </w:p>
    <w:p w14:paraId="41DCE602"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法律、行政法规和国家规定不予归集的企业信用信息不得纳入企业信用信息目录。</w:t>
      </w:r>
    </w:p>
    <w:p w14:paraId="5270AA3A"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第十一条</w:t>
      </w:r>
      <w:r w:rsidRPr="00D66ED0">
        <w:rPr>
          <w:rFonts w:eastAsia="仿宋_GB2312" w:hint="eastAsia"/>
          <w:color w:val="000000"/>
          <w:kern w:val="0"/>
          <w:szCs w:val="32"/>
        </w:rPr>
        <w:t xml:space="preserve">  </w:t>
      </w:r>
      <w:r w:rsidRPr="00D66ED0">
        <w:rPr>
          <w:rFonts w:eastAsia="仿宋_GB2312" w:hint="eastAsia"/>
          <w:color w:val="000000"/>
          <w:kern w:val="0"/>
          <w:szCs w:val="32"/>
        </w:rPr>
        <w:t>市工商行政管理部门应当与司法机关、仲裁机构建立企业信用信息采集机制，归集涉及企业信用的下列信息：</w:t>
      </w:r>
    </w:p>
    <w:p w14:paraId="473F4232"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（一）企业及其投资人、实际控制人、法定代表人、公司高管人员犯罪的信息；</w:t>
      </w:r>
    </w:p>
    <w:p w14:paraId="60DB4ACF"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（二）企业侵犯劳动者合法权益被判决、裁定、裁决履行义务的信息；</w:t>
      </w:r>
    </w:p>
    <w:p w14:paraId="57D1CE73"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lastRenderedPageBreak/>
        <w:t>（三）企业不执行生效判决、裁定、裁决文书和调解书的信息；</w:t>
      </w:r>
    </w:p>
    <w:p w14:paraId="26E9F728"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（四）其他能够反映企业信用状况的信息。</w:t>
      </w:r>
    </w:p>
    <w:p w14:paraId="78BB8A27"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第十二条</w:t>
      </w:r>
      <w:r w:rsidRPr="00D66ED0">
        <w:rPr>
          <w:rFonts w:eastAsia="仿宋_GB2312" w:hint="eastAsia"/>
          <w:color w:val="000000"/>
          <w:kern w:val="0"/>
          <w:szCs w:val="32"/>
        </w:rPr>
        <w:t xml:space="preserve">  </w:t>
      </w:r>
      <w:r w:rsidRPr="00D66ED0">
        <w:rPr>
          <w:rFonts w:eastAsia="仿宋_GB2312" w:hint="eastAsia"/>
          <w:color w:val="000000"/>
          <w:kern w:val="0"/>
          <w:szCs w:val="32"/>
        </w:rPr>
        <w:t>各级行政机关应当自企业信用信息产生之日起</w:t>
      </w:r>
      <w:r w:rsidRPr="00D66ED0">
        <w:rPr>
          <w:rFonts w:eastAsia="仿宋_GB2312" w:hint="eastAsia"/>
          <w:color w:val="000000"/>
          <w:kern w:val="0"/>
          <w:szCs w:val="32"/>
        </w:rPr>
        <w:t>7</w:t>
      </w:r>
      <w:r w:rsidRPr="00D66ED0">
        <w:rPr>
          <w:rFonts w:eastAsia="仿宋_GB2312" w:hint="eastAsia"/>
          <w:color w:val="000000"/>
          <w:kern w:val="0"/>
          <w:szCs w:val="32"/>
        </w:rPr>
        <w:t>个工作日内将信息通过数据共享交换平台提供给工商行政管理部门，由工商行政管理部门于</w:t>
      </w:r>
      <w:r w:rsidRPr="00D66ED0">
        <w:rPr>
          <w:rFonts w:eastAsia="仿宋_GB2312" w:hint="eastAsia"/>
          <w:color w:val="000000"/>
          <w:kern w:val="0"/>
          <w:szCs w:val="32"/>
        </w:rPr>
        <w:t>20</w:t>
      </w:r>
      <w:r w:rsidRPr="00D66ED0">
        <w:rPr>
          <w:rFonts w:eastAsia="仿宋_GB2312" w:hint="eastAsia"/>
          <w:color w:val="000000"/>
          <w:kern w:val="0"/>
          <w:szCs w:val="32"/>
        </w:rPr>
        <w:t>个工作日内（</w:t>
      </w:r>
      <w:proofErr w:type="gramStart"/>
      <w:r w:rsidRPr="00D66ED0">
        <w:rPr>
          <w:rFonts w:eastAsia="仿宋_GB2312" w:hint="eastAsia"/>
          <w:color w:val="000000"/>
          <w:kern w:val="0"/>
          <w:szCs w:val="32"/>
        </w:rPr>
        <w:t>含各级</w:t>
      </w:r>
      <w:proofErr w:type="gramEnd"/>
      <w:r w:rsidRPr="00D66ED0">
        <w:rPr>
          <w:rFonts w:eastAsia="仿宋_GB2312" w:hint="eastAsia"/>
          <w:color w:val="000000"/>
          <w:kern w:val="0"/>
          <w:szCs w:val="32"/>
        </w:rPr>
        <w:t>行政机关归集信息至工商行政管理部门的</w:t>
      </w:r>
      <w:r w:rsidRPr="00D66ED0">
        <w:rPr>
          <w:rFonts w:eastAsia="仿宋_GB2312" w:hint="eastAsia"/>
          <w:color w:val="000000"/>
          <w:kern w:val="0"/>
          <w:szCs w:val="32"/>
        </w:rPr>
        <w:t>7</w:t>
      </w:r>
      <w:r w:rsidRPr="00D66ED0">
        <w:rPr>
          <w:rFonts w:eastAsia="仿宋_GB2312" w:hint="eastAsia"/>
          <w:color w:val="000000"/>
          <w:kern w:val="0"/>
          <w:szCs w:val="32"/>
        </w:rPr>
        <w:t>个工作日）归集到重庆市法人信息数据库。</w:t>
      </w:r>
    </w:p>
    <w:p w14:paraId="4DAFE517"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法律、行政法规和国家规定对归集时限另有规定的，从其规定。</w:t>
      </w:r>
    </w:p>
    <w:p w14:paraId="6FF484FC"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第十三条</w:t>
      </w:r>
      <w:r w:rsidRPr="00D66ED0">
        <w:rPr>
          <w:rFonts w:eastAsia="仿宋_GB2312" w:hint="eastAsia"/>
          <w:color w:val="000000"/>
          <w:kern w:val="0"/>
          <w:szCs w:val="32"/>
        </w:rPr>
        <w:t xml:space="preserve">  </w:t>
      </w:r>
      <w:r w:rsidRPr="00D66ED0">
        <w:rPr>
          <w:rFonts w:eastAsia="仿宋_GB2312" w:hint="eastAsia"/>
          <w:color w:val="000000"/>
          <w:kern w:val="0"/>
          <w:szCs w:val="32"/>
        </w:rPr>
        <w:t>各级行政机关采集、提供企业信用信息分为主动公开的信息、依申请公开的信息。</w:t>
      </w:r>
    </w:p>
    <w:p w14:paraId="129EAB64"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主动公开的信息是指依法通过政府公报、政府网站、新闻发布会以及报刊、广播、电视等方式发布的信息和依据《中华人民共和国政府信息公开条例》和国务院《企业信息公示暂行条例》等法律法规规定应当主动公开的其他信息。前述以外的信息属于依申请公开的信息。</w:t>
      </w:r>
    </w:p>
    <w:p w14:paraId="6C21C7E8"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第十四条</w:t>
      </w:r>
      <w:r w:rsidRPr="00D66ED0">
        <w:rPr>
          <w:rFonts w:eastAsia="仿宋_GB2312" w:hint="eastAsia"/>
          <w:color w:val="000000"/>
          <w:kern w:val="0"/>
          <w:szCs w:val="32"/>
        </w:rPr>
        <w:t xml:space="preserve">  </w:t>
      </w:r>
      <w:r w:rsidRPr="00D66ED0">
        <w:rPr>
          <w:rFonts w:eastAsia="仿宋_GB2312" w:hint="eastAsia"/>
          <w:color w:val="000000"/>
          <w:kern w:val="0"/>
          <w:szCs w:val="32"/>
        </w:rPr>
        <w:t>各级行政机关提供企业信用信息时，应当按照本办法</w:t>
      </w:r>
      <w:r w:rsidRPr="00A22FA0">
        <w:rPr>
          <w:rFonts w:eastAsia="仿宋_GB2312" w:hint="eastAsia"/>
          <w:color w:val="000000"/>
          <w:kern w:val="0"/>
          <w:szCs w:val="32"/>
        </w:rPr>
        <w:t>第十三条</w:t>
      </w:r>
      <w:r w:rsidRPr="00D66ED0">
        <w:rPr>
          <w:rFonts w:eastAsia="仿宋_GB2312" w:hint="eastAsia"/>
          <w:color w:val="000000"/>
          <w:kern w:val="0"/>
          <w:szCs w:val="32"/>
        </w:rPr>
        <w:t>规定的信息分类，注明信息类别。</w:t>
      </w:r>
    </w:p>
    <w:p w14:paraId="66FF1267"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对主动公开的企业信用信息，通过企业信用信息公示平台自动加载予以公示。对依申请公开的企业信用信息，各级行政机关不得公示。</w:t>
      </w:r>
    </w:p>
    <w:p w14:paraId="6271F4D3"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lastRenderedPageBreak/>
        <w:t>主动公开的企业信用信息公示时间不超过</w:t>
      </w:r>
      <w:r w:rsidRPr="00D66ED0">
        <w:rPr>
          <w:rFonts w:eastAsia="仿宋_GB2312" w:hint="eastAsia"/>
          <w:color w:val="000000"/>
          <w:kern w:val="0"/>
          <w:szCs w:val="32"/>
        </w:rPr>
        <w:t>5</w:t>
      </w:r>
      <w:r w:rsidRPr="00D66ED0">
        <w:rPr>
          <w:rFonts w:eastAsia="仿宋_GB2312" w:hint="eastAsia"/>
          <w:color w:val="000000"/>
          <w:kern w:val="0"/>
          <w:szCs w:val="32"/>
        </w:rPr>
        <w:t>年。具体公示时间由各级行政机关根据工作需要依法确定，并向社会公布。</w:t>
      </w:r>
    </w:p>
    <w:p w14:paraId="48CA22B6"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第十五条</w:t>
      </w:r>
      <w:r w:rsidRPr="00D66ED0">
        <w:rPr>
          <w:rFonts w:eastAsia="仿宋_GB2312" w:hint="eastAsia"/>
          <w:color w:val="000000"/>
          <w:kern w:val="0"/>
          <w:szCs w:val="32"/>
        </w:rPr>
        <w:t xml:space="preserve">  </w:t>
      </w:r>
      <w:r w:rsidRPr="00D66ED0">
        <w:rPr>
          <w:rFonts w:eastAsia="仿宋_GB2312" w:hint="eastAsia"/>
          <w:color w:val="000000"/>
          <w:kern w:val="0"/>
          <w:szCs w:val="32"/>
        </w:rPr>
        <w:t>企业应当于每年</w:t>
      </w:r>
      <w:r w:rsidRPr="00D66ED0">
        <w:rPr>
          <w:rFonts w:eastAsia="仿宋_GB2312" w:hint="eastAsia"/>
          <w:color w:val="000000"/>
          <w:kern w:val="0"/>
          <w:szCs w:val="32"/>
        </w:rPr>
        <w:t>1</w:t>
      </w:r>
      <w:r w:rsidRPr="00D66ED0">
        <w:rPr>
          <w:rFonts w:eastAsia="仿宋_GB2312" w:hint="eastAsia"/>
          <w:color w:val="000000"/>
          <w:kern w:val="0"/>
          <w:szCs w:val="32"/>
        </w:rPr>
        <w:t>月</w:t>
      </w:r>
      <w:r w:rsidRPr="00D66ED0">
        <w:rPr>
          <w:rFonts w:eastAsia="仿宋_GB2312" w:hint="eastAsia"/>
          <w:color w:val="000000"/>
          <w:kern w:val="0"/>
          <w:szCs w:val="32"/>
        </w:rPr>
        <w:t>1</w:t>
      </w:r>
      <w:r w:rsidRPr="00D66ED0">
        <w:rPr>
          <w:rFonts w:eastAsia="仿宋_GB2312" w:hint="eastAsia"/>
          <w:color w:val="000000"/>
          <w:kern w:val="0"/>
          <w:szCs w:val="32"/>
        </w:rPr>
        <w:t>日至</w:t>
      </w:r>
      <w:r w:rsidRPr="00D66ED0">
        <w:rPr>
          <w:rFonts w:eastAsia="仿宋_GB2312" w:hint="eastAsia"/>
          <w:color w:val="000000"/>
          <w:kern w:val="0"/>
          <w:szCs w:val="32"/>
        </w:rPr>
        <w:t>6</w:t>
      </w:r>
      <w:r w:rsidRPr="00D66ED0">
        <w:rPr>
          <w:rFonts w:eastAsia="仿宋_GB2312" w:hint="eastAsia"/>
          <w:color w:val="000000"/>
          <w:kern w:val="0"/>
          <w:szCs w:val="32"/>
        </w:rPr>
        <w:t>月</w:t>
      </w:r>
      <w:r w:rsidRPr="00D66ED0">
        <w:rPr>
          <w:rFonts w:eastAsia="仿宋_GB2312" w:hint="eastAsia"/>
          <w:color w:val="000000"/>
          <w:kern w:val="0"/>
          <w:szCs w:val="32"/>
        </w:rPr>
        <w:t>30</w:t>
      </w:r>
      <w:r w:rsidRPr="00D66ED0">
        <w:rPr>
          <w:rFonts w:eastAsia="仿宋_GB2312" w:hint="eastAsia"/>
          <w:color w:val="000000"/>
          <w:kern w:val="0"/>
          <w:szCs w:val="32"/>
        </w:rPr>
        <w:t>日，通过国家企业信用信息公示系统（重庆）向社会公示企业年度报告。</w:t>
      </w:r>
    </w:p>
    <w:p w14:paraId="0DA274B7"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企业年度报告内容包括：</w:t>
      </w:r>
    </w:p>
    <w:p w14:paraId="2C6446BB"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（一）企业通信地址、邮政编码、联系电话、电子邮箱等信息；</w:t>
      </w:r>
    </w:p>
    <w:p w14:paraId="1DFA3AE5"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（二）企业开业、歇业、清算等存续状态信息；</w:t>
      </w:r>
    </w:p>
    <w:p w14:paraId="23B21732"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（三）企业投资设立企业、购买股权信息；</w:t>
      </w:r>
    </w:p>
    <w:p w14:paraId="02308EE4"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（四）企业为有限责任公司或者股份有限公司的，其股东或者发起人认缴和实缴的出资额、出资时间、出资方式等信息；</w:t>
      </w:r>
    </w:p>
    <w:p w14:paraId="1BE67D5F"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（五）有限责任公司股东股权转让等股权变更信息；</w:t>
      </w:r>
    </w:p>
    <w:p w14:paraId="7464765C"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（六）企业网站以及从事网络经营的网店的名称、网址等信息；</w:t>
      </w:r>
    </w:p>
    <w:p w14:paraId="4D1D97E4"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（七）企业从业人数、资产总额、负债总额、对外提供保证担保、所有者权益合计、营业总收入、主营业务收入、利润总额、净利润、纳税总额信息。</w:t>
      </w:r>
    </w:p>
    <w:p w14:paraId="0358D209"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前款第七项规定的信息由企业选择是否向社会公示。</w:t>
      </w:r>
    </w:p>
    <w:p w14:paraId="017E4C56"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第十六条</w:t>
      </w:r>
      <w:r w:rsidRPr="00D66ED0">
        <w:rPr>
          <w:rFonts w:eastAsia="仿宋_GB2312" w:hint="eastAsia"/>
          <w:color w:val="000000"/>
          <w:kern w:val="0"/>
          <w:szCs w:val="32"/>
        </w:rPr>
        <w:t xml:space="preserve">  </w:t>
      </w:r>
      <w:r w:rsidRPr="00D66ED0">
        <w:rPr>
          <w:rFonts w:eastAsia="仿宋_GB2312" w:hint="eastAsia"/>
          <w:color w:val="000000"/>
          <w:kern w:val="0"/>
          <w:szCs w:val="32"/>
        </w:rPr>
        <w:t>企业应当</w:t>
      </w:r>
      <w:proofErr w:type="gramStart"/>
      <w:r w:rsidRPr="00D66ED0">
        <w:rPr>
          <w:rFonts w:eastAsia="仿宋_GB2312" w:hint="eastAsia"/>
          <w:color w:val="000000"/>
          <w:kern w:val="0"/>
          <w:szCs w:val="32"/>
        </w:rPr>
        <w:t>自下列</w:t>
      </w:r>
      <w:proofErr w:type="gramEnd"/>
      <w:r w:rsidRPr="00D66ED0">
        <w:rPr>
          <w:rFonts w:eastAsia="仿宋_GB2312" w:hint="eastAsia"/>
          <w:color w:val="000000"/>
          <w:kern w:val="0"/>
          <w:szCs w:val="32"/>
        </w:rPr>
        <w:t>信息形成之日起</w:t>
      </w:r>
      <w:r w:rsidRPr="00D66ED0">
        <w:rPr>
          <w:rFonts w:eastAsia="仿宋_GB2312" w:hint="eastAsia"/>
          <w:color w:val="000000"/>
          <w:kern w:val="0"/>
          <w:szCs w:val="32"/>
        </w:rPr>
        <w:t>20</w:t>
      </w:r>
      <w:r w:rsidRPr="00D66ED0">
        <w:rPr>
          <w:rFonts w:eastAsia="仿宋_GB2312" w:hint="eastAsia"/>
          <w:color w:val="000000"/>
          <w:kern w:val="0"/>
          <w:szCs w:val="32"/>
        </w:rPr>
        <w:t>个工作日内通过国家企业信用信息公示系统（重庆）向社会公示：</w:t>
      </w:r>
    </w:p>
    <w:p w14:paraId="65432108"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（一）有限责任公司股东或者股份有限公司发起人认缴和实缴的出资额、出资时间、出资方式等信息；</w:t>
      </w:r>
    </w:p>
    <w:p w14:paraId="5B572D09"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lastRenderedPageBreak/>
        <w:t>（二）有限责任公司股东股权转让等股权变更信息；</w:t>
      </w:r>
    </w:p>
    <w:p w14:paraId="3A67A49C"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（三）行政许可取得、变更、延续信息；</w:t>
      </w:r>
    </w:p>
    <w:p w14:paraId="3522D58E"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（四）知识产权出质登记信息；</w:t>
      </w:r>
    </w:p>
    <w:p w14:paraId="14677D1C"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（五）受到行政处罚的信息；</w:t>
      </w:r>
    </w:p>
    <w:p w14:paraId="61374A73"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（六）其他依法应当公示的信息。</w:t>
      </w:r>
    </w:p>
    <w:p w14:paraId="21300F39"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第十七条</w:t>
      </w:r>
      <w:r w:rsidRPr="00D66ED0">
        <w:rPr>
          <w:rFonts w:eastAsia="仿宋_GB2312" w:hint="eastAsia"/>
          <w:color w:val="000000"/>
          <w:kern w:val="0"/>
          <w:szCs w:val="32"/>
        </w:rPr>
        <w:t xml:space="preserve">  </w:t>
      </w:r>
      <w:r w:rsidRPr="00D66ED0">
        <w:rPr>
          <w:rFonts w:eastAsia="仿宋_GB2312" w:hint="eastAsia"/>
          <w:color w:val="000000"/>
          <w:kern w:val="0"/>
          <w:szCs w:val="32"/>
        </w:rPr>
        <w:t>自然人、法人或者其他组织对公示的企业信用信息有异议的，可以向信息提供单位或者企业信用信息公示平台建设维护单位提交异议申请，并提供相关证明材料。信息提供单位应当在接到异议申请之日起</w:t>
      </w:r>
      <w:r w:rsidRPr="00D66ED0">
        <w:rPr>
          <w:rFonts w:eastAsia="仿宋_GB2312" w:hint="eastAsia"/>
          <w:color w:val="000000"/>
          <w:kern w:val="0"/>
          <w:szCs w:val="32"/>
        </w:rPr>
        <w:t>15</w:t>
      </w:r>
      <w:r w:rsidRPr="00D66ED0">
        <w:rPr>
          <w:rFonts w:eastAsia="仿宋_GB2312" w:hint="eastAsia"/>
          <w:color w:val="000000"/>
          <w:kern w:val="0"/>
          <w:szCs w:val="32"/>
        </w:rPr>
        <w:t>个工作日内</w:t>
      </w:r>
      <w:proofErr w:type="gramStart"/>
      <w:r w:rsidRPr="00D66ED0">
        <w:rPr>
          <w:rFonts w:eastAsia="仿宋_GB2312" w:hint="eastAsia"/>
          <w:color w:val="000000"/>
          <w:kern w:val="0"/>
          <w:szCs w:val="32"/>
        </w:rPr>
        <w:t>作出</w:t>
      </w:r>
      <w:proofErr w:type="gramEnd"/>
      <w:r w:rsidRPr="00D66ED0">
        <w:rPr>
          <w:rFonts w:eastAsia="仿宋_GB2312" w:hint="eastAsia"/>
          <w:color w:val="000000"/>
          <w:kern w:val="0"/>
          <w:szCs w:val="32"/>
        </w:rPr>
        <w:t>处理，并答复申请人。</w:t>
      </w:r>
    </w:p>
    <w:p w14:paraId="4BC4B155"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企业信用信息公示平台应当公布信息提供单位的名称、联系方式等，为异议申请提供便利。</w:t>
      </w:r>
    </w:p>
    <w:p w14:paraId="53D3E97D"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第十八条</w:t>
      </w:r>
      <w:r w:rsidRPr="00D66ED0">
        <w:rPr>
          <w:rFonts w:eastAsia="仿宋_GB2312" w:hint="eastAsia"/>
          <w:color w:val="000000"/>
          <w:kern w:val="0"/>
          <w:szCs w:val="32"/>
        </w:rPr>
        <w:t xml:space="preserve">  </w:t>
      </w:r>
      <w:r w:rsidRPr="00D66ED0">
        <w:rPr>
          <w:rFonts w:eastAsia="仿宋_GB2312" w:hint="eastAsia"/>
          <w:color w:val="000000"/>
          <w:kern w:val="0"/>
          <w:szCs w:val="32"/>
        </w:rPr>
        <w:t>信息提供单位确认或者发现企业信用信息错误的，应当在</w:t>
      </w:r>
      <w:r w:rsidRPr="00D66ED0">
        <w:rPr>
          <w:rFonts w:eastAsia="仿宋_GB2312" w:hint="eastAsia"/>
          <w:color w:val="000000"/>
          <w:kern w:val="0"/>
          <w:szCs w:val="32"/>
        </w:rPr>
        <w:t>5</w:t>
      </w:r>
      <w:r w:rsidRPr="00D66ED0">
        <w:rPr>
          <w:rFonts w:eastAsia="仿宋_GB2312" w:hint="eastAsia"/>
          <w:color w:val="000000"/>
          <w:kern w:val="0"/>
          <w:szCs w:val="32"/>
        </w:rPr>
        <w:t>个工作日内予以更正，并将更正信息通过数据共享交换平台提供给工商行政管理部门予以归集。</w:t>
      </w:r>
    </w:p>
    <w:p w14:paraId="03B13190"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第十九条</w:t>
      </w:r>
      <w:r w:rsidRPr="00D66ED0">
        <w:rPr>
          <w:rFonts w:eastAsia="仿宋_GB2312" w:hint="eastAsia"/>
          <w:color w:val="000000"/>
          <w:kern w:val="0"/>
          <w:szCs w:val="32"/>
        </w:rPr>
        <w:t xml:space="preserve">  </w:t>
      </w:r>
      <w:r w:rsidRPr="00D66ED0">
        <w:rPr>
          <w:rFonts w:eastAsia="仿宋_GB2312" w:hint="eastAsia"/>
          <w:color w:val="000000"/>
          <w:kern w:val="0"/>
          <w:szCs w:val="32"/>
        </w:rPr>
        <w:t>自然人、法人或者其他组织可以通过企业信用信息公示平台，免费查询企业信用信息。</w:t>
      </w:r>
    </w:p>
    <w:p w14:paraId="3FC709ED"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自然人、法人或者其他组织查询依申请公开的企业信用信息的，应当经信息提供单位同意；信息提供单位认为申请公开的企业信用信息涉及商业秘密、个人隐私的，应当征求相关</w:t>
      </w:r>
      <w:proofErr w:type="gramStart"/>
      <w:r w:rsidRPr="00D66ED0">
        <w:rPr>
          <w:rFonts w:eastAsia="仿宋_GB2312" w:hint="eastAsia"/>
          <w:color w:val="000000"/>
          <w:kern w:val="0"/>
          <w:szCs w:val="32"/>
        </w:rPr>
        <w:t>方意见</w:t>
      </w:r>
      <w:proofErr w:type="gramEnd"/>
      <w:r w:rsidRPr="00D66ED0">
        <w:rPr>
          <w:rFonts w:eastAsia="仿宋_GB2312" w:hint="eastAsia"/>
          <w:color w:val="000000"/>
          <w:kern w:val="0"/>
          <w:szCs w:val="32"/>
        </w:rPr>
        <w:t>后依法</w:t>
      </w:r>
      <w:proofErr w:type="gramStart"/>
      <w:r w:rsidRPr="00D66ED0">
        <w:rPr>
          <w:rFonts w:eastAsia="仿宋_GB2312" w:hint="eastAsia"/>
          <w:color w:val="000000"/>
          <w:kern w:val="0"/>
          <w:szCs w:val="32"/>
        </w:rPr>
        <w:t>作出</w:t>
      </w:r>
      <w:proofErr w:type="gramEnd"/>
      <w:r w:rsidRPr="00D66ED0">
        <w:rPr>
          <w:rFonts w:eastAsia="仿宋_GB2312" w:hint="eastAsia"/>
          <w:color w:val="000000"/>
          <w:kern w:val="0"/>
          <w:szCs w:val="32"/>
        </w:rPr>
        <w:t>处理。</w:t>
      </w:r>
    </w:p>
    <w:p w14:paraId="51D48DCE"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第二十条</w:t>
      </w:r>
      <w:r w:rsidRPr="00D66ED0">
        <w:rPr>
          <w:rFonts w:eastAsia="仿宋_GB2312" w:hint="eastAsia"/>
          <w:color w:val="000000"/>
          <w:kern w:val="0"/>
          <w:szCs w:val="32"/>
        </w:rPr>
        <w:t xml:space="preserve">  </w:t>
      </w:r>
      <w:r w:rsidRPr="00D66ED0">
        <w:rPr>
          <w:rFonts w:eastAsia="仿宋_GB2312" w:hint="eastAsia"/>
          <w:color w:val="000000"/>
          <w:kern w:val="0"/>
          <w:szCs w:val="32"/>
        </w:rPr>
        <w:t>各级行政机关应当共享企业信用信息。法律、行</w:t>
      </w:r>
      <w:r w:rsidRPr="00D66ED0">
        <w:rPr>
          <w:rFonts w:eastAsia="仿宋_GB2312" w:hint="eastAsia"/>
          <w:color w:val="000000"/>
          <w:kern w:val="0"/>
          <w:szCs w:val="32"/>
        </w:rPr>
        <w:lastRenderedPageBreak/>
        <w:t>政法规和国家规定对有条件共享或者不予共享另有规定的，从其规定。</w:t>
      </w:r>
    </w:p>
    <w:p w14:paraId="62510754"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各级行政机关通过共享方式获取的企业信用信息，只能用于本部门履行职责需要，不得直接或者以改变数据形式等方式提供给第三方，也不得用于或者变相用于其他目的。</w:t>
      </w:r>
    </w:p>
    <w:p w14:paraId="59930625"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第二十一条</w:t>
      </w:r>
      <w:r w:rsidRPr="00D66ED0">
        <w:rPr>
          <w:rFonts w:eastAsia="仿宋_GB2312" w:hint="eastAsia"/>
          <w:color w:val="000000"/>
          <w:kern w:val="0"/>
          <w:szCs w:val="32"/>
        </w:rPr>
        <w:t xml:space="preserve">  </w:t>
      </w:r>
      <w:r w:rsidRPr="00D66ED0">
        <w:rPr>
          <w:rFonts w:eastAsia="仿宋_GB2312" w:hint="eastAsia"/>
          <w:color w:val="000000"/>
          <w:kern w:val="0"/>
          <w:szCs w:val="32"/>
        </w:rPr>
        <w:t>各级行政机关及其相关单位在下列工作中，应当查询企业信用信息，并将其作为重要</w:t>
      </w:r>
      <w:proofErr w:type="gramStart"/>
      <w:r w:rsidRPr="00D66ED0">
        <w:rPr>
          <w:rFonts w:eastAsia="仿宋_GB2312" w:hint="eastAsia"/>
          <w:color w:val="000000"/>
          <w:kern w:val="0"/>
          <w:szCs w:val="32"/>
        </w:rPr>
        <w:t>考量</w:t>
      </w:r>
      <w:proofErr w:type="gramEnd"/>
      <w:r w:rsidRPr="00D66ED0">
        <w:rPr>
          <w:rFonts w:eastAsia="仿宋_GB2312" w:hint="eastAsia"/>
          <w:color w:val="000000"/>
          <w:kern w:val="0"/>
          <w:szCs w:val="32"/>
        </w:rPr>
        <w:t>因素：</w:t>
      </w:r>
    </w:p>
    <w:p w14:paraId="785F911B"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（一）给予财政补贴；</w:t>
      </w:r>
    </w:p>
    <w:p w14:paraId="054EA695"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（二）下达财政性资金项目；</w:t>
      </w:r>
    </w:p>
    <w:p w14:paraId="355959A7"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（三）政府采购；</w:t>
      </w:r>
    </w:p>
    <w:p w14:paraId="3FD125FF"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（四）国有投资项目工程招投标；</w:t>
      </w:r>
    </w:p>
    <w:p w14:paraId="55AB88AB"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（五）给予政策性扶持；</w:t>
      </w:r>
    </w:p>
    <w:p w14:paraId="30A6EA94"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（六）出让国有土地；</w:t>
      </w:r>
    </w:p>
    <w:p w14:paraId="0E81FD2B"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（七）授予基础设施和公用事业特许经营权；</w:t>
      </w:r>
    </w:p>
    <w:p w14:paraId="2BDA2673"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（八）授予荣誉称号；</w:t>
      </w:r>
    </w:p>
    <w:p w14:paraId="6B01DCB8"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（九）法律法规规定的其他工作。</w:t>
      </w:r>
    </w:p>
    <w:p w14:paraId="417D81F8"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第二十二条</w:t>
      </w:r>
      <w:r w:rsidRPr="00D66ED0">
        <w:rPr>
          <w:rFonts w:eastAsia="仿宋_GB2312" w:hint="eastAsia"/>
          <w:color w:val="000000"/>
          <w:kern w:val="0"/>
          <w:szCs w:val="32"/>
        </w:rPr>
        <w:t xml:space="preserve">  </w:t>
      </w:r>
      <w:r w:rsidRPr="00D66ED0">
        <w:rPr>
          <w:rFonts w:eastAsia="仿宋_GB2312" w:hint="eastAsia"/>
          <w:color w:val="000000"/>
          <w:kern w:val="0"/>
          <w:szCs w:val="32"/>
        </w:rPr>
        <w:t>各级行政机关应当建立守信激励和失信惩戒机制，运用信用激励和约束手段，加大对守信行为的激励和失信行为的惩戒。对有严重失信行为的企业依法采取限制或者禁入的惩戒措施。</w:t>
      </w:r>
    </w:p>
    <w:p w14:paraId="06EFDC24"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守信激励和失信惩戒的具体制度由各级行政机关根据工作需要依法制定，并向社会公布。</w:t>
      </w:r>
    </w:p>
    <w:p w14:paraId="3ADD0AC6"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lastRenderedPageBreak/>
        <w:t>第二十三条</w:t>
      </w:r>
      <w:r w:rsidRPr="00D66ED0">
        <w:rPr>
          <w:rFonts w:eastAsia="仿宋_GB2312" w:hint="eastAsia"/>
          <w:color w:val="000000"/>
          <w:kern w:val="0"/>
          <w:szCs w:val="32"/>
        </w:rPr>
        <w:t xml:space="preserve">  </w:t>
      </w:r>
      <w:r w:rsidRPr="00D66ED0">
        <w:rPr>
          <w:rFonts w:eastAsia="仿宋_GB2312" w:hint="eastAsia"/>
          <w:color w:val="000000"/>
          <w:kern w:val="0"/>
          <w:szCs w:val="32"/>
        </w:rPr>
        <w:t>数据共享交换平台、重庆市法人信息数据库、企业信用信息公示平台的建设维护单位承担数据安全责任，建立信息安全管理制度，加强平台和数据库安全防护，保障企业信用信息数据安全。</w:t>
      </w:r>
    </w:p>
    <w:p w14:paraId="4CF32286"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各级行政机关应当加强企业信用信息归集、公示和使用过程中数据安全保障工作，落实数据安全防护措施。</w:t>
      </w:r>
    </w:p>
    <w:p w14:paraId="26804B4B"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第二十四条</w:t>
      </w:r>
      <w:r w:rsidRPr="00D66ED0">
        <w:rPr>
          <w:rFonts w:eastAsia="仿宋_GB2312" w:hint="eastAsia"/>
          <w:color w:val="000000"/>
          <w:kern w:val="0"/>
          <w:szCs w:val="32"/>
        </w:rPr>
        <w:t xml:space="preserve">  </w:t>
      </w:r>
      <w:r w:rsidRPr="00D66ED0">
        <w:rPr>
          <w:rFonts w:eastAsia="仿宋_GB2312" w:hint="eastAsia"/>
          <w:color w:val="000000"/>
          <w:kern w:val="0"/>
          <w:szCs w:val="32"/>
        </w:rPr>
        <w:t>各级行政机关在企业信用信息归集、公示和使用过程中不得有下列行为：</w:t>
      </w:r>
    </w:p>
    <w:p w14:paraId="22D54335"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（一）不按照规定采集、提供、归集、公示和使用企业信用信息；</w:t>
      </w:r>
    </w:p>
    <w:p w14:paraId="6A7FFC40"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（二）篡改、虚构企业信用信息；</w:t>
      </w:r>
    </w:p>
    <w:p w14:paraId="4AFD25B3"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（三）违反规定披露或者泄露不应公开的企业信用信息；</w:t>
      </w:r>
    </w:p>
    <w:p w14:paraId="6C9C26EE"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（四）不按照规定进行信息更正；</w:t>
      </w:r>
    </w:p>
    <w:p w14:paraId="3D8E6FAC"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（五）利用企业信用信息非法牟利；</w:t>
      </w:r>
    </w:p>
    <w:p w14:paraId="1C5EF307"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（六）泄露涉及国家秘密、商业秘密、个人隐私的信息；</w:t>
      </w:r>
    </w:p>
    <w:p w14:paraId="019E0958"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仿宋_GB2312" w:hint="eastAsia"/>
          <w:color w:val="000000"/>
          <w:kern w:val="0"/>
          <w:szCs w:val="32"/>
        </w:rPr>
        <w:t>（七）法律法规禁止的其他行为。</w:t>
      </w:r>
    </w:p>
    <w:p w14:paraId="26D9387B"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第二十五条</w:t>
      </w:r>
      <w:r w:rsidRPr="00D66ED0">
        <w:rPr>
          <w:rFonts w:eastAsia="仿宋_GB2312" w:hint="eastAsia"/>
          <w:color w:val="000000"/>
          <w:kern w:val="0"/>
          <w:szCs w:val="32"/>
        </w:rPr>
        <w:t xml:space="preserve">  </w:t>
      </w:r>
      <w:r w:rsidRPr="00D66ED0">
        <w:rPr>
          <w:rFonts w:eastAsia="仿宋_GB2312" w:hint="eastAsia"/>
          <w:color w:val="000000"/>
          <w:kern w:val="0"/>
          <w:szCs w:val="32"/>
        </w:rPr>
        <w:t>违反本办法规定，企业未依照第十五条、第十六条规定公示企业信用信息的，由工商行政管理部门责令其限期履行，并依法予以处理。</w:t>
      </w:r>
    </w:p>
    <w:p w14:paraId="76589369"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第二十六条</w:t>
      </w:r>
      <w:r w:rsidRPr="00D66ED0">
        <w:rPr>
          <w:rFonts w:eastAsia="仿宋_GB2312" w:hint="eastAsia"/>
          <w:color w:val="000000"/>
          <w:kern w:val="0"/>
          <w:szCs w:val="32"/>
        </w:rPr>
        <w:t xml:space="preserve">  </w:t>
      </w:r>
      <w:r w:rsidRPr="00D66ED0">
        <w:rPr>
          <w:rFonts w:eastAsia="仿宋_GB2312" w:hint="eastAsia"/>
          <w:color w:val="000000"/>
          <w:kern w:val="0"/>
          <w:szCs w:val="32"/>
        </w:rPr>
        <w:t>违反本办法规定，各级行政机关有第二十四条规定情形之一的，由上级主管部门责令改正，并给予通报批评；情节严重的，对有关负责人和其他直接责任人依法给予处分；涉</w:t>
      </w:r>
      <w:r w:rsidRPr="00D66ED0">
        <w:rPr>
          <w:rFonts w:eastAsia="仿宋_GB2312" w:hint="eastAsia"/>
          <w:color w:val="000000"/>
          <w:kern w:val="0"/>
          <w:szCs w:val="32"/>
        </w:rPr>
        <w:lastRenderedPageBreak/>
        <w:t>嫌犯罪的，移送司法机关依法处理。</w:t>
      </w:r>
    </w:p>
    <w:p w14:paraId="3F1C087C"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第二十七条</w:t>
      </w:r>
      <w:r w:rsidRPr="00D66ED0">
        <w:rPr>
          <w:rFonts w:eastAsia="仿宋_GB2312" w:hint="eastAsia"/>
          <w:color w:val="000000"/>
          <w:kern w:val="0"/>
          <w:szCs w:val="32"/>
        </w:rPr>
        <w:t xml:space="preserve">  </w:t>
      </w:r>
      <w:r w:rsidRPr="00D66ED0">
        <w:rPr>
          <w:rFonts w:eastAsia="仿宋_GB2312" w:hint="eastAsia"/>
          <w:color w:val="000000"/>
          <w:kern w:val="0"/>
          <w:szCs w:val="32"/>
        </w:rPr>
        <w:t>自然人、法人或者其他组织非法获取企业信用信息，或者将获取的企业信用信息用于非法用途的，应当依法追究法律责任。</w:t>
      </w:r>
    </w:p>
    <w:p w14:paraId="317E5D7B" w14:textId="77777777" w:rsidR="00881958" w:rsidRPr="00D66ED0" w:rsidRDefault="00CA4193" w:rsidP="00D66ED0">
      <w:pPr>
        <w:spacing w:line="594" w:lineRule="exact"/>
        <w:ind w:firstLineChars="200" w:firstLine="640"/>
        <w:rPr>
          <w:rFonts w:eastAsia="仿宋_GB2312"/>
          <w:color w:val="000000"/>
          <w:kern w:val="0"/>
          <w:szCs w:val="32"/>
        </w:rPr>
      </w:pPr>
      <w:r w:rsidRPr="00D66ED0">
        <w:rPr>
          <w:rFonts w:eastAsia="黑体" w:hint="eastAsia"/>
          <w:color w:val="000000"/>
          <w:kern w:val="0"/>
          <w:szCs w:val="32"/>
        </w:rPr>
        <w:t>第二十八条</w:t>
      </w:r>
      <w:r w:rsidRPr="00D66ED0">
        <w:rPr>
          <w:rFonts w:eastAsia="仿宋_GB2312" w:hint="eastAsia"/>
          <w:color w:val="000000"/>
          <w:kern w:val="0"/>
          <w:szCs w:val="32"/>
        </w:rPr>
        <w:t xml:space="preserve">  </w:t>
      </w:r>
      <w:r w:rsidRPr="00D66ED0">
        <w:rPr>
          <w:rFonts w:eastAsia="仿宋_GB2312" w:hint="eastAsia"/>
          <w:color w:val="000000"/>
          <w:kern w:val="0"/>
          <w:szCs w:val="32"/>
        </w:rPr>
        <w:t>在市外依法登记注册但在本市行政区域内经营的各类企业，企业信用信息的归集、公示和使用及其相关管理活动，参照本办法执行。</w:t>
      </w:r>
    </w:p>
    <w:p w14:paraId="57D508C1" w14:textId="77777777" w:rsidR="00881958" w:rsidRPr="00D66ED0" w:rsidRDefault="00CA4193" w:rsidP="00D66ED0">
      <w:pPr>
        <w:spacing w:line="594" w:lineRule="exact"/>
        <w:ind w:firstLineChars="200" w:firstLine="640"/>
        <w:rPr>
          <w:rFonts w:eastAsia="仿宋_GB2312"/>
          <w:lang w:eastAsia="zh-Hans"/>
        </w:rPr>
      </w:pPr>
      <w:r w:rsidRPr="00D66ED0">
        <w:rPr>
          <w:rFonts w:eastAsia="黑体" w:hint="eastAsia"/>
          <w:color w:val="000000"/>
          <w:kern w:val="0"/>
          <w:szCs w:val="32"/>
        </w:rPr>
        <w:t>第二十九条</w:t>
      </w:r>
      <w:r w:rsidRPr="00D66ED0">
        <w:rPr>
          <w:rFonts w:eastAsia="仿宋_GB2312" w:hint="eastAsia"/>
          <w:color w:val="000000"/>
          <w:kern w:val="0"/>
          <w:szCs w:val="32"/>
        </w:rPr>
        <w:t xml:space="preserve">  </w:t>
      </w:r>
      <w:r w:rsidRPr="00D66ED0">
        <w:rPr>
          <w:rFonts w:eastAsia="仿宋_GB2312" w:hint="eastAsia"/>
          <w:color w:val="000000"/>
          <w:kern w:val="0"/>
          <w:szCs w:val="32"/>
        </w:rPr>
        <w:t>本办法自</w:t>
      </w:r>
      <w:r w:rsidRPr="00D66ED0">
        <w:rPr>
          <w:rFonts w:eastAsia="仿宋_GB2312" w:hint="eastAsia"/>
          <w:color w:val="000000"/>
          <w:kern w:val="0"/>
          <w:szCs w:val="32"/>
        </w:rPr>
        <w:t>2017</w:t>
      </w:r>
      <w:r w:rsidRPr="00D66ED0">
        <w:rPr>
          <w:rFonts w:eastAsia="仿宋_GB2312" w:hint="eastAsia"/>
          <w:color w:val="000000"/>
          <w:kern w:val="0"/>
          <w:szCs w:val="32"/>
        </w:rPr>
        <w:t>年</w:t>
      </w:r>
      <w:r w:rsidRPr="00D66ED0">
        <w:rPr>
          <w:rFonts w:eastAsia="仿宋_GB2312" w:hint="eastAsia"/>
          <w:color w:val="000000"/>
          <w:kern w:val="0"/>
          <w:szCs w:val="32"/>
        </w:rPr>
        <w:t>3</w:t>
      </w:r>
      <w:r w:rsidRPr="00D66ED0">
        <w:rPr>
          <w:rFonts w:eastAsia="仿宋_GB2312" w:hint="eastAsia"/>
          <w:color w:val="000000"/>
          <w:kern w:val="0"/>
          <w:szCs w:val="32"/>
        </w:rPr>
        <w:t>月</w:t>
      </w:r>
      <w:r w:rsidRPr="00D66ED0">
        <w:rPr>
          <w:rFonts w:eastAsia="仿宋_GB2312" w:hint="eastAsia"/>
          <w:color w:val="000000"/>
          <w:kern w:val="0"/>
          <w:szCs w:val="32"/>
        </w:rPr>
        <w:t>1</w:t>
      </w:r>
      <w:r w:rsidRPr="00D66ED0">
        <w:rPr>
          <w:rFonts w:eastAsia="仿宋_GB2312" w:hint="eastAsia"/>
          <w:color w:val="000000"/>
          <w:kern w:val="0"/>
          <w:szCs w:val="32"/>
        </w:rPr>
        <w:t>日起施行。</w:t>
      </w:r>
    </w:p>
    <w:sectPr w:rsidR="00881958" w:rsidRPr="00D66ED0" w:rsidSect="00D66ED0">
      <w:footerReference w:type="even" r:id="rId7"/>
      <w:footerReference w:type="default" r:id="rId8"/>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9B0D" w14:textId="77777777" w:rsidR="0061677F" w:rsidRDefault="0061677F">
      <w:r>
        <w:separator/>
      </w:r>
    </w:p>
  </w:endnote>
  <w:endnote w:type="continuationSeparator" w:id="0">
    <w:p w14:paraId="0BD6276D" w14:textId="77777777" w:rsidR="0061677F" w:rsidRDefault="0061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67B9" w14:textId="74F27793" w:rsidR="00525C1F" w:rsidRPr="00D66ED0" w:rsidRDefault="00D66ED0" w:rsidP="00D66ED0">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E82B" w14:textId="2B1B5B24" w:rsidR="00525C1F" w:rsidRPr="00D66ED0" w:rsidRDefault="00D66ED0" w:rsidP="00D66ED0">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4338" w14:textId="77777777" w:rsidR="0061677F" w:rsidRDefault="0061677F">
      <w:r>
        <w:separator/>
      </w:r>
    </w:p>
  </w:footnote>
  <w:footnote w:type="continuationSeparator" w:id="0">
    <w:p w14:paraId="675753BB" w14:textId="77777777" w:rsidR="0061677F" w:rsidRDefault="00616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CFB5DDAE"/>
    <w:rsid w:val="CFDF6A9A"/>
    <w:rsid w:val="D2DF3D07"/>
    <w:rsid w:val="DD4B4B61"/>
    <w:rsid w:val="DEFDBB1A"/>
    <w:rsid w:val="DFFE3DC9"/>
    <w:rsid w:val="E3F332D7"/>
    <w:rsid w:val="EEBF2027"/>
    <w:rsid w:val="F0DD75FE"/>
    <w:rsid w:val="F3B26D03"/>
    <w:rsid w:val="F6DF2646"/>
    <w:rsid w:val="F798FBD9"/>
    <w:rsid w:val="F7B610CF"/>
    <w:rsid w:val="F7E745FC"/>
    <w:rsid w:val="F7EBAE01"/>
    <w:rsid w:val="F7F9F952"/>
    <w:rsid w:val="F7FD96B7"/>
    <w:rsid w:val="F7FDF024"/>
    <w:rsid w:val="F7FFDC3E"/>
    <w:rsid w:val="F8BFE8D7"/>
    <w:rsid w:val="FA2DBE84"/>
    <w:rsid w:val="FA4DFAED"/>
    <w:rsid w:val="FAC5E9AB"/>
    <w:rsid w:val="FB83598B"/>
    <w:rsid w:val="FBE69F88"/>
    <w:rsid w:val="FC5BB7E4"/>
    <w:rsid w:val="FEBF00A7"/>
    <w:rsid w:val="FEF34189"/>
    <w:rsid w:val="FF7D01B3"/>
    <w:rsid w:val="FF7E1957"/>
    <w:rsid w:val="FF860877"/>
    <w:rsid w:val="FFB7AE5D"/>
    <w:rsid w:val="FFBD9641"/>
    <w:rsid w:val="FFCFDCC3"/>
    <w:rsid w:val="FFF31001"/>
    <w:rsid w:val="FFF73964"/>
    <w:rsid w:val="FFFD0970"/>
    <w:rsid w:val="FFFF091B"/>
    <w:rsid w:val="00172A27"/>
    <w:rsid w:val="00525C1F"/>
    <w:rsid w:val="0061677F"/>
    <w:rsid w:val="0076172C"/>
    <w:rsid w:val="00881958"/>
    <w:rsid w:val="00A22FA0"/>
    <w:rsid w:val="00CA4193"/>
    <w:rsid w:val="00D66ED0"/>
    <w:rsid w:val="019E71BD"/>
    <w:rsid w:val="04B679C3"/>
    <w:rsid w:val="080F63D8"/>
    <w:rsid w:val="09341458"/>
    <w:rsid w:val="0B0912D7"/>
    <w:rsid w:val="0F790A02"/>
    <w:rsid w:val="152D2DCA"/>
    <w:rsid w:val="1BE95D8E"/>
    <w:rsid w:val="1DEC284C"/>
    <w:rsid w:val="1DFF25FD"/>
    <w:rsid w:val="1E6523AC"/>
    <w:rsid w:val="1FFD3AC4"/>
    <w:rsid w:val="22440422"/>
    <w:rsid w:val="2E7F4AD2"/>
    <w:rsid w:val="2FF12FC1"/>
    <w:rsid w:val="2FF92594"/>
    <w:rsid w:val="31A15F24"/>
    <w:rsid w:val="395347B5"/>
    <w:rsid w:val="39A232A0"/>
    <w:rsid w:val="39E745AA"/>
    <w:rsid w:val="3B5A6BBB"/>
    <w:rsid w:val="3DFF9C5F"/>
    <w:rsid w:val="3EDA13A6"/>
    <w:rsid w:val="3FDF824B"/>
    <w:rsid w:val="3FFC9C3C"/>
    <w:rsid w:val="3FFD2324"/>
    <w:rsid w:val="42F058B7"/>
    <w:rsid w:val="436109F6"/>
    <w:rsid w:val="441A38D4"/>
    <w:rsid w:val="455F8697"/>
    <w:rsid w:val="4B4F8AB0"/>
    <w:rsid w:val="4BC77339"/>
    <w:rsid w:val="4C9236C5"/>
    <w:rsid w:val="4D1E35BA"/>
    <w:rsid w:val="505C172E"/>
    <w:rsid w:val="52F46F0B"/>
    <w:rsid w:val="53B77813"/>
    <w:rsid w:val="53D8014D"/>
    <w:rsid w:val="55E064E0"/>
    <w:rsid w:val="572C6D10"/>
    <w:rsid w:val="57EEBF12"/>
    <w:rsid w:val="5BBD63EC"/>
    <w:rsid w:val="5BCF8EE0"/>
    <w:rsid w:val="5BFBF060"/>
    <w:rsid w:val="5D9F8EB6"/>
    <w:rsid w:val="5DC34279"/>
    <w:rsid w:val="5DF62015"/>
    <w:rsid w:val="5DFED198"/>
    <w:rsid w:val="5FB486A7"/>
    <w:rsid w:val="608816D1"/>
    <w:rsid w:val="60EF4E7F"/>
    <w:rsid w:val="61FF3ECA"/>
    <w:rsid w:val="665233C1"/>
    <w:rsid w:val="68D78824"/>
    <w:rsid w:val="69FF41AF"/>
    <w:rsid w:val="6AD9688B"/>
    <w:rsid w:val="6CEF9AB1"/>
    <w:rsid w:val="6D0E3F22"/>
    <w:rsid w:val="6D7EAF03"/>
    <w:rsid w:val="6DDBD116"/>
    <w:rsid w:val="6F7B0A31"/>
    <w:rsid w:val="6F9FF162"/>
    <w:rsid w:val="6FBE16AF"/>
    <w:rsid w:val="6FBFBE56"/>
    <w:rsid w:val="73FF1044"/>
    <w:rsid w:val="757BED40"/>
    <w:rsid w:val="75E44AA0"/>
    <w:rsid w:val="75EF390C"/>
    <w:rsid w:val="77C6DE7E"/>
    <w:rsid w:val="77EF60DC"/>
    <w:rsid w:val="77EFCED2"/>
    <w:rsid w:val="7BBCE506"/>
    <w:rsid w:val="7BBFE7A2"/>
    <w:rsid w:val="7BEED10C"/>
    <w:rsid w:val="7BFD0539"/>
    <w:rsid w:val="7C9011D9"/>
    <w:rsid w:val="7DC651C5"/>
    <w:rsid w:val="7E139516"/>
    <w:rsid w:val="7EF2C4F0"/>
    <w:rsid w:val="7EFA9E42"/>
    <w:rsid w:val="7F473314"/>
    <w:rsid w:val="7F7E63E1"/>
    <w:rsid w:val="7FB715E1"/>
    <w:rsid w:val="7FCC2834"/>
    <w:rsid w:val="9736F627"/>
    <w:rsid w:val="97FACCB9"/>
    <w:rsid w:val="9BEF3C57"/>
    <w:rsid w:val="9BFFFA77"/>
    <w:rsid w:val="9DFFD061"/>
    <w:rsid w:val="ADFD857C"/>
    <w:rsid w:val="AF5F8A31"/>
    <w:rsid w:val="AFBF526A"/>
    <w:rsid w:val="B17FFAF4"/>
    <w:rsid w:val="B57EB02E"/>
    <w:rsid w:val="BD5F9AFA"/>
    <w:rsid w:val="BD99A571"/>
    <w:rsid w:val="BDA322E3"/>
    <w:rsid w:val="BF6FCB81"/>
    <w:rsid w:val="BFB70785"/>
    <w:rsid w:val="C6F67607"/>
    <w:rsid w:val="C71BE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66F20"/>
  <w15:docId w15:val="{98CB87F0-2D71-4D4F-BACD-CAC4C62E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FF"/>
      <w:u w:val="single"/>
    </w:rPr>
  </w:style>
  <w:style w:type="paragraph" w:customStyle="1" w:styleId="Char">
    <w:name w:val="Char"/>
    <w:basedOn w:val="a"/>
    <w:semiHidden/>
    <w:qFormat/>
    <w:rPr>
      <w:rFonts w:eastAsia="宋体"/>
      <w:sz w:val="21"/>
      <w:szCs w:val="24"/>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5</cp:revision>
  <cp:lastPrinted>2021-10-29T11:30:00Z</cp:lastPrinted>
  <dcterms:created xsi:type="dcterms:W3CDTF">2021-09-12T10:41:00Z</dcterms:created>
  <dcterms:modified xsi:type="dcterms:W3CDTF">2022-03-14T07:47:00Z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