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000000"/>
        </w:rPr>
      </w:pPr>
      <w:r>
        <w:rPr>
          <w:rFonts w:ascii="宋体" w:hAnsi="宋体"/>
          <w:color w:val="000000"/>
        </w:rPr>
        <w:softHyphen/>
      </w:r>
      <w:r>
        <w:rPr>
          <w:rFonts w:ascii="宋体" w:hAnsi="宋体"/>
          <w:color w:val="000000"/>
        </w:rPr>
        <w:softHyphen/>
      </w:r>
      <w:r>
        <w:rPr>
          <w:rFonts w:ascii="宋体" w:hAnsi="宋体"/>
          <w:color w:val="000000"/>
        </w:rPr>
        <w:softHyphen/>
      </w:r>
      <w:r>
        <w:rPr>
          <w:rFonts w:ascii="宋体" w:hAnsi="宋体"/>
          <w:color w:val="000000"/>
        </w:rPr>
        <w:softHyphen/>
      </w:r>
    </w:p>
    <w:p>
      <w:pPr>
        <w:jc w:val="center"/>
        <w:rPr>
          <w:rFonts w:ascii="宋体" w:hAnsi="宋体"/>
          <w:color w:val="000000"/>
        </w:rPr>
      </w:pPr>
    </w:p>
    <w:p>
      <w:pPr>
        <w:spacing w:line="1600" w:lineRule="exact"/>
        <w:jc w:val="center"/>
        <w:rPr>
          <w:rFonts w:ascii="宋体" w:hAnsi="宋体"/>
          <w:color w:val="000000"/>
          <w:sz w:val="100"/>
        </w:rPr>
      </w:pPr>
    </w:p>
    <w:p>
      <w:pPr>
        <w:spacing w:line="1600" w:lineRule="exact"/>
        <w:jc w:val="center"/>
        <w:rPr>
          <w:rFonts w:ascii="宋体" w:hAnsi="宋体"/>
          <w:color w:val="000000"/>
          <w:sz w:val="130"/>
          <w:szCs w:val="130"/>
        </w:rPr>
      </w:pPr>
      <w:r>
        <w:rPr>
          <w:rFonts w:hint="eastAsia" w:ascii="宋体" w:hAnsi="宋体"/>
          <w:color w:val="000000"/>
          <w:sz w:val="130"/>
          <w:szCs w:val="130"/>
        </w:rPr>
        <w:t>竞争性比选文件</w:t>
      </w:r>
    </w:p>
    <w:p>
      <w:pPr>
        <w:spacing w:line="700" w:lineRule="exact"/>
        <w:jc w:val="center"/>
        <w:rPr>
          <w:rFonts w:ascii="宋体" w:hAnsi="宋体"/>
          <w:color w:val="000000"/>
          <w:sz w:val="32"/>
        </w:rPr>
      </w:pPr>
    </w:p>
    <w:p>
      <w:pPr>
        <w:spacing w:line="700" w:lineRule="exact"/>
        <w:jc w:val="center"/>
        <w:rPr>
          <w:rFonts w:ascii="宋体" w:hAnsi="宋体"/>
          <w:color w:val="000000"/>
          <w:sz w:val="32"/>
        </w:rPr>
      </w:pPr>
    </w:p>
    <w:p>
      <w:pPr>
        <w:spacing w:line="700" w:lineRule="exact"/>
        <w:jc w:val="center"/>
        <w:rPr>
          <w:rFonts w:ascii="宋体" w:hAnsi="宋体"/>
          <w:color w:val="000000"/>
          <w:sz w:val="32"/>
        </w:rPr>
      </w:pPr>
    </w:p>
    <w:p>
      <w:pPr>
        <w:spacing w:line="500" w:lineRule="exact"/>
        <w:ind w:firstLine="1440" w:firstLineChars="400"/>
        <w:rPr>
          <w:rFonts w:ascii="宋体" w:hAnsi="宋体"/>
          <w:color w:val="000000"/>
          <w:sz w:val="36"/>
          <w:szCs w:val="36"/>
        </w:rPr>
      </w:pPr>
    </w:p>
    <w:p>
      <w:pPr>
        <w:spacing w:line="500" w:lineRule="exact"/>
        <w:ind w:firstLine="1080" w:firstLineChars="300"/>
        <w:rPr>
          <w:rFonts w:ascii="宋体" w:hAnsi="宋体"/>
          <w:color w:val="000000"/>
          <w:sz w:val="36"/>
          <w:szCs w:val="36"/>
        </w:rPr>
      </w:pPr>
      <w:r>
        <w:rPr>
          <w:rFonts w:hint="eastAsia" w:ascii="宋体" w:hAnsi="宋体"/>
          <w:color w:val="000000"/>
          <w:sz w:val="36"/>
          <w:szCs w:val="36"/>
        </w:rPr>
        <w:t>项</w:t>
      </w:r>
      <w:r>
        <w:rPr>
          <w:rFonts w:hint="eastAsia" w:ascii="宋体" w:hAnsi="宋体"/>
          <w:color w:val="000000"/>
          <w:sz w:val="36"/>
          <w:szCs w:val="36"/>
          <w:lang w:val="en-US" w:eastAsia="zh-CN"/>
        </w:rPr>
        <w:t xml:space="preserve"> </w:t>
      </w:r>
      <w:r>
        <w:rPr>
          <w:rFonts w:hint="eastAsia" w:ascii="宋体" w:hAnsi="宋体"/>
          <w:color w:val="000000"/>
          <w:sz w:val="36"/>
          <w:szCs w:val="36"/>
        </w:rPr>
        <w:t>目 编 号：SCIT-CQFQ-2024060023</w:t>
      </w:r>
    </w:p>
    <w:p>
      <w:pPr>
        <w:ind w:left="2345" w:leftChars="349" w:hanging="1368" w:hangingChars="400"/>
        <w:jc w:val="left"/>
        <w:rPr>
          <w:rFonts w:hint="eastAsia" w:ascii="宋体" w:hAnsi="宋体"/>
          <w:color w:val="000000"/>
          <w:w w:val="95"/>
          <w:sz w:val="36"/>
          <w:szCs w:val="36"/>
          <w:lang w:eastAsia="zh-CN"/>
        </w:rPr>
      </w:pPr>
      <w:r>
        <w:rPr>
          <w:rFonts w:hint="eastAsia" w:ascii="宋体" w:hAnsi="宋体"/>
          <w:color w:val="000000"/>
          <w:w w:val="95"/>
          <w:sz w:val="36"/>
          <w:szCs w:val="36"/>
        </w:rPr>
        <w:t>比选项目名称：</w:t>
      </w:r>
      <w:r>
        <w:rPr>
          <w:rFonts w:hint="eastAsia" w:ascii="宋体" w:hAnsi="宋体"/>
          <w:color w:val="000000"/>
          <w:w w:val="95"/>
          <w:sz w:val="36"/>
          <w:szCs w:val="36"/>
          <w:lang w:eastAsia="zh-CN"/>
        </w:rPr>
        <w:t>2024年中国国际服务贸易交易会参展</w:t>
      </w:r>
    </w:p>
    <w:p>
      <w:pPr>
        <w:ind w:left="2411" w:leftChars="861" w:firstLine="1026" w:firstLineChars="300"/>
        <w:jc w:val="left"/>
        <w:rPr>
          <w:rFonts w:hint="eastAsia" w:ascii="宋体" w:hAnsi="宋体" w:eastAsia="宋体"/>
          <w:color w:val="000000"/>
          <w:w w:val="95"/>
          <w:sz w:val="36"/>
          <w:szCs w:val="36"/>
          <w:lang w:eastAsia="zh-CN"/>
        </w:rPr>
      </w:pPr>
      <w:r>
        <w:rPr>
          <w:rFonts w:hint="eastAsia" w:ascii="宋体" w:hAnsi="宋体"/>
          <w:color w:val="000000"/>
          <w:w w:val="95"/>
          <w:sz w:val="36"/>
          <w:szCs w:val="36"/>
          <w:lang w:eastAsia="zh-CN"/>
        </w:rPr>
        <w:t>参会承办服务</w:t>
      </w:r>
    </w:p>
    <w:p>
      <w:pPr>
        <w:ind w:left="1960" w:leftChars="700" w:firstLine="342" w:firstLineChars="100"/>
        <w:jc w:val="left"/>
        <w:rPr>
          <w:rFonts w:ascii="宋体" w:hAnsi="宋体"/>
          <w:color w:val="000000"/>
          <w:w w:val="95"/>
          <w:sz w:val="36"/>
          <w:szCs w:val="36"/>
        </w:rPr>
      </w:pPr>
    </w:p>
    <w:p>
      <w:pPr>
        <w:spacing w:line="700" w:lineRule="exact"/>
        <w:ind w:firstLine="1749" w:firstLineChars="486"/>
        <w:rPr>
          <w:rFonts w:ascii="宋体" w:hAnsi="宋体"/>
          <w:color w:val="000000"/>
          <w:sz w:val="36"/>
          <w:szCs w:val="36"/>
        </w:rPr>
      </w:pPr>
    </w:p>
    <w:p>
      <w:pPr>
        <w:spacing w:line="700" w:lineRule="exact"/>
        <w:ind w:firstLine="1749" w:firstLineChars="486"/>
        <w:rPr>
          <w:rFonts w:ascii="宋体" w:hAnsi="宋体"/>
          <w:color w:val="000000"/>
          <w:sz w:val="36"/>
          <w:szCs w:val="36"/>
        </w:rPr>
      </w:pPr>
    </w:p>
    <w:p>
      <w:pPr>
        <w:spacing w:line="700" w:lineRule="exact"/>
        <w:ind w:firstLine="1749" w:firstLineChars="486"/>
        <w:rPr>
          <w:rFonts w:ascii="宋体" w:hAnsi="宋体"/>
          <w:color w:val="000000"/>
          <w:sz w:val="36"/>
          <w:szCs w:val="36"/>
        </w:rPr>
      </w:pPr>
    </w:p>
    <w:p>
      <w:pPr>
        <w:spacing w:line="700" w:lineRule="exact"/>
        <w:jc w:val="center"/>
        <w:rPr>
          <w:rFonts w:ascii="宋体" w:hAnsi="宋体"/>
          <w:color w:val="000000"/>
          <w:sz w:val="36"/>
          <w:szCs w:val="36"/>
        </w:rPr>
      </w:pPr>
    </w:p>
    <w:p>
      <w:pPr>
        <w:spacing w:line="500" w:lineRule="exact"/>
        <w:jc w:val="center"/>
        <w:rPr>
          <w:rFonts w:ascii="宋体" w:hAnsi="宋体"/>
          <w:color w:val="000000"/>
          <w:sz w:val="36"/>
          <w:szCs w:val="36"/>
        </w:rPr>
      </w:pPr>
      <w:r>
        <w:rPr>
          <w:rFonts w:hint="eastAsia" w:ascii="宋体" w:hAnsi="宋体"/>
          <w:color w:val="000000"/>
          <w:sz w:val="36"/>
          <w:szCs w:val="36"/>
        </w:rPr>
        <w:t>采  购  人：重庆市商务委员会</w:t>
      </w:r>
    </w:p>
    <w:p>
      <w:pPr>
        <w:spacing w:line="500" w:lineRule="exact"/>
        <w:jc w:val="center"/>
        <w:rPr>
          <w:rFonts w:ascii="宋体" w:hAnsi="宋体"/>
          <w:color w:val="000000"/>
          <w:sz w:val="36"/>
          <w:szCs w:val="36"/>
        </w:rPr>
      </w:pPr>
      <w:r>
        <w:rPr>
          <w:rFonts w:hint="eastAsia" w:ascii="宋体" w:hAnsi="宋体"/>
          <w:color w:val="000000"/>
          <w:sz w:val="36"/>
          <w:szCs w:val="36"/>
        </w:rPr>
        <w:t>采购代理机构：四川国际招标有限责任公司</w:t>
      </w:r>
    </w:p>
    <w:p>
      <w:pPr>
        <w:snapToGrid w:val="0"/>
        <w:spacing w:line="500" w:lineRule="exact"/>
        <w:jc w:val="center"/>
        <w:rPr>
          <w:rFonts w:ascii="宋体" w:hAnsi="宋体"/>
          <w:color w:val="000000"/>
          <w:sz w:val="36"/>
          <w:szCs w:val="36"/>
        </w:rPr>
      </w:pPr>
    </w:p>
    <w:p>
      <w:pPr>
        <w:spacing w:line="720" w:lineRule="exact"/>
        <w:jc w:val="center"/>
        <w:rPr>
          <w:rFonts w:ascii="宋体" w:hAnsi="宋体"/>
          <w:color w:val="000000"/>
          <w:sz w:val="48"/>
          <w:szCs w:val="32"/>
        </w:rPr>
      </w:pPr>
      <w:r>
        <w:rPr>
          <w:rFonts w:hint="eastAsia" w:ascii="宋体" w:hAnsi="宋体"/>
          <w:color w:val="000000"/>
          <w:sz w:val="36"/>
          <w:szCs w:val="36"/>
        </w:rPr>
        <w:t>二〇二四年</w:t>
      </w:r>
      <w:r>
        <w:rPr>
          <w:rFonts w:hint="eastAsia" w:ascii="宋体" w:hAnsi="宋体"/>
          <w:color w:val="000000"/>
          <w:sz w:val="36"/>
          <w:szCs w:val="36"/>
          <w:lang w:val="en-US" w:eastAsia="zh-CN"/>
        </w:rPr>
        <w:t>七</w:t>
      </w:r>
      <w:r>
        <w:rPr>
          <w:rFonts w:hint="eastAsia" w:ascii="宋体" w:hAnsi="宋体"/>
          <w:color w:val="000000"/>
          <w:sz w:val="36"/>
          <w:szCs w:val="36"/>
        </w:rPr>
        <w:t>月</w:t>
      </w:r>
    </w:p>
    <w:p>
      <w:pPr>
        <w:spacing w:line="720" w:lineRule="exact"/>
        <w:jc w:val="center"/>
        <w:rPr>
          <w:rFonts w:ascii="宋体" w:hAnsi="宋体"/>
          <w:color w:val="000000"/>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39"/>
        <w:tabs>
          <w:tab w:val="right" w:leader="dot" w:pos="9071"/>
        </w:tabs>
        <w:rPr>
          <w:rFonts w:ascii="宋体" w:hAnsi="宋体"/>
          <w:color w:val="000000"/>
          <w:szCs w:val="21"/>
        </w:rPr>
      </w:pPr>
      <w:bookmarkStart w:id="0" w:name="_Toc11641050"/>
      <w:bookmarkStart w:id="1" w:name="_Toc12789052"/>
      <w:bookmarkStart w:id="2" w:name="_Toc29834"/>
    </w:p>
    <w:p>
      <w:pPr>
        <w:pStyle w:val="39"/>
        <w:tabs>
          <w:tab w:val="right" w:leader="dot" w:pos="9071"/>
        </w:tabs>
        <w:spacing w:line="240" w:lineRule="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目录</w:t>
      </w:r>
    </w:p>
    <w:p>
      <w:pPr>
        <w:pStyle w:val="39"/>
        <w:tabs>
          <w:tab w:val="right" w:leader="dot" w:pos="9071"/>
        </w:tabs>
        <w:jc w:val="both"/>
        <w:rPr>
          <w:rFonts w:ascii="宋体" w:hAnsi="宋体"/>
          <w:color w:val="000000"/>
          <w:szCs w:val="21"/>
        </w:rPr>
      </w:pPr>
    </w:p>
    <w:p>
      <w:pPr>
        <w:pStyle w:val="39"/>
        <w:tabs>
          <w:tab w:val="right" w:leader="dot" w:pos="9071"/>
        </w:tabs>
        <w:spacing w:line="360" w:lineRule="auto"/>
        <w:rPr>
          <w:color w:val="000000"/>
        </w:rPr>
      </w:pPr>
      <w:r>
        <w:rPr>
          <w:rFonts w:hint="eastAsia" w:ascii="宋体" w:hAnsi="宋体"/>
          <w:color w:val="000000"/>
          <w:szCs w:val="21"/>
        </w:rPr>
        <w:fldChar w:fldCharType="begin"/>
      </w:r>
      <w:r>
        <w:rPr>
          <w:rFonts w:hint="eastAsia" w:ascii="宋体" w:hAnsi="宋体"/>
          <w:color w:val="000000"/>
          <w:szCs w:val="21"/>
        </w:rPr>
        <w:instrText xml:space="preserve">TOC \o "1-3" \h \u </w:instrText>
      </w:r>
      <w:r>
        <w:rPr>
          <w:rFonts w:hint="eastAsia" w:ascii="宋体" w:hAnsi="宋体"/>
          <w:color w:val="000000"/>
          <w:szCs w:val="21"/>
        </w:rPr>
        <w:fldChar w:fldCharType="separate"/>
      </w:r>
      <w:r>
        <w:fldChar w:fldCharType="begin"/>
      </w:r>
      <w:r>
        <w:instrText xml:space="preserve"> HYPERLINK \l "_Toc12471" </w:instrText>
      </w:r>
      <w:r>
        <w:fldChar w:fldCharType="separate"/>
      </w:r>
      <w:r>
        <w:rPr>
          <w:rFonts w:hint="eastAsia" w:ascii="宋体" w:hAnsi="宋体"/>
          <w:color w:val="000000"/>
          <w:szCs w:val="30"/>
        </w:rPr>
        <w:t>第一篇  比选邀请书</w:t>
      </w:r>
      <w:r>
        <w:rPr>
          <w:color w:val="000000"/>
        </w:rPr>
        <w:tab/>
      </w:r>
      <w:r>
        <w:rPr>
          <w:color w:val="000000"/>
        </w:rPr>
        <w:fldChar w:fldCharType="begin"/>
      </w:r>
      <w:r>
        <w:rPr>
          <w:color w:val="000000"/>
        </w:rPr>
        <w:instrText xml:space="preserve"> PAGEREF _Toc12471 \h </w:instrText>
      </w:r>
      <w:r>
        <w:rPr>
          <w:color w:val="000000"/>
        </w:rPr>
        <w:fldChar w:fldCharType="separate"/>
      </w:r>
      <w:r>
        <w:rPr>
          <w:color w:val="000000"/>
        </w:rPr>
        <w:t>- 3 -</w:t>
      </w:r>
      <w:r>
        <w:rPr>
          <w:color w:val="000000"/>
        </w:rPr>
        <w:fldChar w:fldCharType="end"/>
      </w:r>
      <w:r>
        <w:rPr>
          <w:color w:val="000000"/>
        </w:rPr>
        <w:fldChar w:fldCharType="end"/>
      </w:r>
    </w:p>
    <w:p>
      <w:pPr>
        <w:pStyle w:val="39"/>
        <w:tabs>
          <w:tab w:val="right" w:leader="dot" w:pos="9071"/>
        </w:tabs>
        <w:spacing w:line="360" w:lineRule="auto"/>
        <w:rPr>
          <w:color w:val="000000"/>
        </w:rPr>
      </w:pPr>
      <w:r>
        <w:fldChar w:fldCharType="begin"/>
      </w:r>
      <w:r>
        <w:instrText xml:space="preserve"> HYPERLINK \l "_Toc8594" </w:instrText>
      </w:r>
      <w:r>
        <w:fldChar w:fldCharType="separate"/>
      </w:r>
      <w:r>
        <w:rPr>
          <w:rFonts w:hint="eastAsia" w:ascii="宋体" w:hAnsi="宋体"/>
          <w:color w:val="000000"/>
          <w:szCs w:val="30"/>
        </w:rPr>
        <w:t>第二篇  项目服务需求</w:t>
      </w:r>
      <w:r>
        <w:rPr>
          <w:color w:val="000000"/>
        </w:rPr>
        <w:tab/>
      </w:r>
      <w:r>
        <w:rPr>
          <w:color w:val="000000"/>
        </w:rPr>
        <w:fldChar w:fldCharType="begin"/>
      </w:r>
      <w:r>
        <w:rPr>
          <w:color w:val="000000"/>
        </w:rPr>
        <w:instrText xml:space="preserve"> PAGEREF _Toc8594 \h </w:instrText>
      </w:r>
      <w:r>
        <w:rPr>
          <w:color w:val="000000"/>
        </w:rPr>
        <w:fldChar w:fldCharType="separate"/>
      </w:r>
      <w:r>
        <w:rPr>
          <w:color w:val="000000"/>
        </w:rPr>
        <w:t>- 6 -</w:t>
      </w:r>
      <w:r>
        <w:rPr>
          <w:color w:val="000000"/>
        </w:rPr>
        <w:fldChar w:fldCharType="end"/>
      </w:r>
      <w:r>
        <w:rPr>
          <w:color w:val="000000"/>
        </w:rPr>
        <w:fldChar w:fldCharType="end"/>
      </w:r>
    </w:p>
    <w:p>
      <w:pPr>
        <w:pStyle w:val="39"/>
        <w:tabs>
          <w:tab w:val="right" w:leader="dot" w:pos="9071"/>
        </w:tabs>
        <w:spacing w:line="360" w:lineRule="auto"/>
        <w:rPr>
          <w:color w:val="000000"/>
        </w:rPr>
      </w:pPr>
      <w:r>
        <w:fldChar w:fldCharType="begin"/>
      </w:r>
      <w:r>
        <w:instrText xml:space="preserve"> HYPERLINK \l "_Toc4336" </w:instrText>
      </w:r>
      <w:r>
        <w:fldChar w:fldCharType="separate"/>
      </w:r>
      <w:r>
        <w:rPr>
          <w:rFonts w:hint="eastAsia" w:ascii="宋体" w:hAnsi="宋体"/>
          <w:color w:val="000000"/>
          <w:szCs w:val="30"/>
        </w:rPr>
        <w:t>第三篇  项目商务需求</w:t>
      </w:r>
      <w:r>
        <w:rPr>
          <w:color w:val="000000"/>
        </w:rPr>
        <w:tab/>
      </w:r>
      <w:r>
        <w:rPr>
          <w:color w:val="000000"/>
        </w:rPr>
        <w:fldChar w:fldCharType="begin"/>
      </w:r>
      <w:r>
        <w:rPr>
          <w:color w:val="000000"/>
        </w:rPr>
        <w:instrText xml:space="preserve"> PAGEREF _Toc4336 \h </w:instrText>
      </w:r>
      <w:r>
        <w:rPr>
          <w:color w:val="000000"/>
        </w:rPr>
        <w:fldChar w:fldCharType="separate"/>
      </w:r>
      <w:r>
        <w:rPr>
          <w:color w:val="000000"/>
        </w:rPr>
        <w:t>- 7 -</w:t>
      </w:r>
      <w:r>
        <w:rPr>
          <w:color w:val="000000"/>
        </w:rPr>
        <w:fldChar w:fldCharType="end"/>
      </w:r>
      <w:r>
        <w:rPr>
          <w:color w:val="000000"/>
        </w:rPr>
        <w:fldChar w:fldCharType="end"/>
      </w:r>
    </w:p>
    <w:p>
      <w:pPr>
        <w:pStyle w:val="39"/>
        <w:tabs>
          <w:tab w:val="right" w:leader="dot" w:pos="9071"/>
        </w:tabs>
        <w:spacing w:line="360" w:lineRule="auto"/>
        <w:rPr>
          <w:color w:val="000000"/>
        </w:rPr>
      </w:pPr>
      <w:r>
        <w:fldChar w:fldCharType="begin"/>
      </w:r>
      <w:r>
        <w:instrText xml:space="preserve"> HYPERLINK \l "_Toc8247" </w:instrText>
      </w:r>
      <w:r>
        <w:fldChar w:fldCharType="separate"/>
      </w:r>
      <w:r>
        <w:rPr>
          <w:rFonts w:hint="eastAsia" w:ascii="宋体" w:hAnsi="宋体"/>
          <w:color w:val="000000"/>
          <w:szCs w:val="30"/>
        </w:rPr>
        <w:t>第四篇  资格审查及评审办法</w:t>
      </w:r>
      <w:r>
        <w:rPr>
          <w:color w:val="000000"/>
        </w:rPr>
        <w:tab/>
      </w:r>
      <w:r>
        <w:rPr>
          <w:color w:val="000000"/>
        </w:rPr>
        <w:fldChar w:fldCharType="begin"/>
      </w:r>
      <w:r>
        <w:rPr>
          <w:color w:val="000000"/>
        </w:rPr>
        <w:instrText xml:space="preserve"> PAGEREF _Toc8247 \h </w:instrText>
      </w:r>
      <w:r>
        <w:rPr>
          <w:color w:val="000000"/>
        </w:rPr>
        <w:fldChar w:fldCharType="separate"/>
      </w:r>
      <w:r>
        <w:rPr>
          <w:color w:val="000000"/>
        </w:rPr>
        <w:t>- 8 -</w:t>
      </w:r>
      <w:r>
        <w:rPr>
          <w:color w:val="000000"/>
        </w:rPr>
        <w:fldChar w:fldCharType="end"/>
      </w:r>
      <w:r>
        <w:rPr>
          <w:color w:val="000000"/>
        </w:rPr>
        <w:fldChar w:fldCharType="end"/>
      </w:r>
    </w:p>
    <w:p>
      <w:pPr>
        <w:pStyle w:val="39"/>
        <w:tabs>
          <w:tab w:val="right" w:leader="dot" w:pos="9071"/>
        </w:tabs>
        <w:spacing w:line="360" w:lineRule="auto"/>
        <w:rPr>
          <w:color w:val="000000"/>
        </w:rPr>
      </w:pPr>
      <w:r>
        <w:fldChar w:fldCharType="begin"/>
      </w:r>
      <w:r>
        <w:instrText xml:space="preserve"> HYPERLINK \l "_Toc12459" </w:instrText>
      </w:r>
      <w:r>
        <w:fldChar w:fldCharType="separate"/>
      </w:r>
      <w:r>
        <w:rPr>
          <w:rFonts w:hint="eastAsia" w:ascii="宋体" w:hAnsi="宋体"/>
          <w:color w:val="000000"/>
          <w:szCs w:val="30"/>
        </w:rPr>
        <w:t>第五篇  供应商须知</w:t>
      </w:r>
      <w:r>
        <w:rPr>
          <w:color w:val="000000"/>
        </w:rPr>
        <w:tab/>
      </w:r>
      <w:r>
        <w:rPr>
          <w:color w:val="000000"/>
        </w:rPr>
        <w:fldChar w:fldCharType="begin"/>
      </w:r>
      <w:r>
        <w:rPr>
          <w:color w:val="000000"/>
        </w:rPr>
        <w:instrText xml:space="preserve"> PAGEREF _Toc12459 \h </w:instrText>
      </w:r>
      <w:r>
        <w:rPr>
          <w:color w:val="000000"/>
        </w:rPr>
        <w:fldChar w:fldCharType="separate"/>
      </w:r>
      <w:r>
        <w:rPr>
          <w:color w:val="000000"/>
        </w:rPr>
        <w:t>- 14 -</w:t>
      </w:r>
      <w:r>
        <w:rPr>
          <w:color w:val="000000"/>
        </w:rPr>
        <w:fldChar w:fldCharType="end"/>
      </w:r>
      <w:r>
        <w:rPr>
          <w:color w:val="000000"/>
        </w:rPr>
        <w:fldChar w:fldCharType="end"/>
      </w:r>
    </w:p>
    <w:p>
      <w:pPr>
        <w:pStyle w:val="39"/>
        <w:tabs>
          <w:tab w:val="right" w:leader="dot" w:pos="9071"/>
        </w:tabs>
        <w:spacing w:line="360" w:lineRule="auto"/>
        <w:rPr>
          <w:color w:val="000000"/>
        </w:rPr>
      </w:pPr>
      <w:r>
        <w:fldChar w:fldCharType="begin"/>
      </w:r>
      <w:r>
        <w:instrText xml:space="preserve"> HYPERLINK \l "_Toc295" </w:instrText>
      </w:r>
      <w:r>
        <w:fldChar w:fldCharType="separate"/>
      </w:r>
      <w:r>
        <w:rPr>
          <w:rFonts w:hint="eastAsia" w:ascii="宋体" w:hAnsi="宋体"/>
          <w:color w:val="000000"/>
          <w:szCs w:val="30"/>
        </w:rPr>
        <w:t>第六篇  响应文件编制要求</w:t>
      </w:r>
      <w:r>
        <w:rPr>
          <w:color w:val="000000"/>
        </w:rPr>
        <w:tab/>
      </w:r>
      <w:r>
        <w:rPr>
          <w:color w:val="000000"/>
        </w:rPr>
        <w:fldChar w:fldCharType="begin"/>
      </w:r>
      <w:r>
        <w:rPr>
          <w:color w:val="000000"/>
        </w:rPr>
        <w:instrText xml:space="preserve"> PAGEREF _Toc295 \h </w:instrText>
      </w:r>
      <w:r>
        <w:rPr>
          <w:color w:val="000000"/>
        </w:rPr>
        <w:fldChar w:fldCharType="separate"/>
      </w:r>
      <w:r>
        <w:rPr>
          <w:color w:val="000000"/>
        </w:rPr>
        <w:t>- 19 -</w:t>
      </w:r>
      <w:r>
        <w:rPr>
          <w:color w:val="000000"/>
        </w:rPr>
        <w:fldChar w:fldCharType="end"/>
      </w:r>
      <w:r>
        <w:rPr>
          <w:color w:val="000000"/>
        </w:rPr>
        <w:fldChar w:fldCharType="end"/>
      </w:r>
    </w:p>
    <w:p>
      <w:pPr>
        <w:pStyle w:val="47"/>
        <w:tabs>
          <w:tab w:val="right" w:leader="dot" w:pos="9402"/>
        </w:tabs>
        <w:spacing w:line="360" w:lineRule="auto"/>
        <w:ind w:left="560"/>
        <w:jc w:val="center"/>
        <w:rPr>
          <w:rFonts w:ascii="宋体" w:hAnsi="宋体"/>
          <w:color w:val="000000"/>
          <w:szCs w:val="21"/>
        </w:rPr>
      </w:pPr>
      <w:r>
        <w:rPr>
          <w:rFonts w:hint="eastAsia" w:ascii="宋体" w:hAnsi="宋体"/>
          <w:color w:val="000000"/>
          <w:szCs w:val="21"/>
        </w:rPr>
        <w:fldChar w:fldCharType="end"/>
      </w:r>
    </w:p>
    <w:p>
      <w:pPr>
        <w:spacing w:line="360" w:lineRule="auto"/>
        <w:jc w:val="center"/>
        <w:outlineLvl w:val="0"/>
        <w:rPr>
          <w:rFonts w:ascii="宋体" w:hAnsi="宋体"/>
          <w:b/>
          <w:color w:val="000000"/>
          <w:sz w:val="36"/>
          <w:szCs w:val="30"/>
        </w:rPr>
      </w:pPr>
      <w:r>
        <w:rPr>
          <w:rFonts w:hint="eastAsia" w:ascii="宋体" w:hAnsi="宋体"/>
          <w:color w:val="000000"/>
          <w:szCs w:val="21"/>
        </w:rPr>
        <w:br w:type="page"/>
      </w:r>
      <w:bookmarkStart w:id="3" w:name="_Toc12471"/>
      <w:r>
        <w:rPr>
          <w:rFonts w:hint="eastAsia" w:ascii="宋体" w:hAnsi="宋体"/>
          <w:color w:val="000000"/>
          <w:sz w:val="36"/>
          <w:szCs w:val="30"/>
        </w:rPr>
        <w:t>第一篇  比选邀请书</w:t>
      </w:r>
      <w:bookmarkEnd w:id="0"/>
      <w:bookmarkEnd w:id="1"/>
      <w:bookmarkEnd w:id="2"/>
      <w:bookmarkEnd w:id="3"/>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重庆市商务委员会（以下简称：采购人）对</w:t>
      </w:r>
      <w:r>
        <w:rPr>
          <w:rFonts w:hint="eastAsia" w:ascii="宋体" w:hAnsi="宋体"/>
          <w:color w:val="000000"/>
          <w:sz w:val="24"/>
          <w:szCs w:val="24"/>
          <w:lang w:eastAsia="zh-CN"/>
        </w:rPr>
        <w:t>2024年中国国际服务贸易交易会参展参会承办服务</w:t>
      </w:r>
      <w:r>
        <w:rPr>
          <w:rFonts w:hint="eastAsia" w:ascii="宋体" w:hAnsi="宋体"/>
          <w:color w:val="000000"/>
          <w:sz w:val="24"/>
          <w:szCs w:val="24"/>
        </w:rPr>
        <w:t>进行竞争性比选采购，欢迎有资格的供应商前来参与比选。</w:t>
      </w:r>
    </w:p>
    <w:p>
      <w:pPr>
        <w:adjustRightInd w:val="0"/>
        <w:snapToGrid w:val="0"/>
        <w:spacing w:line="500" w:lineRule="exact"/>
        <w:ind w:firstLine="480" w:firstLineChars="200"/>
        <w:rPr>
          <w:rFonts w:ascii="宋体" w:hAnsi="宋体"/>
          <w:color w:val="000000"/>
          <w:sz w:val="24"/>
        </w:rPr>
      </w:pPr>
      <w:bookmarkStart w:id="4" w:name="_Toc313893526"/>
      <w:bookmarkStart w:id="5" w:name="_Toc317775175"/>
      <w:bookmarkStart w:id="6" w:name="_Toc20570"/>
      <w:r>
        <w:rPr>
          <w:rFonts w:hint="eastAsia" w:ascii="宋体" w:hAnsi="宋体"/>
          <w:color w:val="000000"/>
          <w:sz w:val="24"/>
        </w:rPr>
        <w:t>一、竞争性比选内容</w:t>
      </w:r>
      <w:bookmarkEnd w:id="4"/>
      <w:bookmarkEnd w:id="5"/>
      <w:bookmarkEnd w:id="6"/>
    </w:p>
    <w:tbl>
      <w:tblPr>
        <w:tblStyle w:val="5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1934"/>
        <w:gridCol w:w="1648"/>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06"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000000"/>
                <w:kern w:val="0"/>
                <w:sz w:val="21"/>
                <w:szCs w:val="24"/>
              </w:rPr>
            </w:pPr>
            <w:r>
              <w:rPr>
                <w:rFonts w:hint="eastAsia" w:ascii="宋体" w:hAnsi="宋体" w:cs="宋体"/>
                <w:b/>
                <w:bCs/>
                <w:color w:val="000000"/>
                <w:kern w:val="0"/>
                <w:sz w:val="21"/>
                <w:szCs w:val="24"/>
              </w:rPr>
              <w:t>标的名称</w:t>
            </w:r>
          </w:p>
        </w:tc>
        <w:tc>
          <w:tcPr>
            <w:tcW w:w="1934"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000000"/>
                <w:kern w:val="0"/>
                <w:sz w:val="21"/>
                <w:szCs w:val="24"/>
              </w:rPr>
            </w:pPr>
            <w:r>
              <w:rPr>
                <w:rFonts w:hint="eastAsia" w:ascii="宋体" w:hAnsi="宋体" w:cs="宋体"/>
                <w:b/>
                <w:bCs/>
                <w:color w:val="000000"/>
                <w:kern w:val="0"/>
                <w:sz w:val="21"/>
                <w:szCs w:val="24"/>
              </w:rPr>
              <w:t>最高限价</w:t>
            </w:r>
          </w:p>
          <w:p>
            <w:pPr>
              <w:spacing w:line="500" w:lineRule="exact"/>
              <w:jc w:val="center"/>
              <w:rPr>
                <w:rFonts w:ascii="宋体" w:hAnsi="宋体" w:cs="宋体"/>
                <w:b/>
                <w:bCs/>
                <w:color w:val="000000"/>
                <w:kern w:val="0"/>
                <w:sz w:val="21"/>
                <w:szCs w:val="24"/>
              </w:rPr>
            </w:pPr>
            <w:r>
              <w:rPr>
                <w:rFonts w:hint="eastAsia" w:ascii="宋体" w:hAnsi="宋体" w:cs="宋体"/>
                <w:b/>
                <w:bCs/>
                <w:color w:val="000000"/>
                <w:kern w:val="0"/>
                <w:sz w:val="21"/>
                <w:szCs w:val="24"/>
              </w:rPr>
              <w:t>（万元）</w:t>
            </w:r>
          </w:p>
        </w:tc>
        <w:tc>
          <w:tcPr>
            <w:tcW w:w="1648"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000000"/>
                <w:kern w:val="0"/>
                <w:sz w:val="21"/>
                <w:szCs w:val="24"/>
              </w:rPr>
            </w:pPr>
            <w:r>
              <w:rPr>
                <w:rFonts w:hint="eastAsia" w:ascii="宋体" w:hAnsi="宋体" w:cs="宋体"/>
                <w:b/>
                <w:bCs/>
                <w:color w:val="000000"/>
                <w:kern w:val="0"/>
                <w:sz w:val="21"/>
                <w:szCs w:val="24"/>
              </w:rPr>
              <w:t>成交供应商数量（名）</w:t>
            </w:r>
          </w:p>
        </w:tc>
        <w:tc>
          <w:tcPr>
            <w:tcW w:w="2372"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000000"/>
                <w:kern w:val="0"/>
                <w:sz w:val="21"/>
                <w:szCs w:val="24"/>
              </w:rPr>
            </w:pPr>
            <w:r>
              <w:rPr>
                <w:rFonts w:hint="eastAsia" w:ascii="宋体" w:hAnsi="宋体" w:cs="宋体"/>
                <w:b/>
                <w:bCs/>
                <w:color w:val="000000"/>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3506" w:type="dxa"/>
            <w:tcBorders>
              <w:top w:val="single" w:color="auto" w:sz="4" w:space="0"/>
              <w:left w:val="single" w:color="auto" w:sz="4" w:space="0"/>
              <w:right w:val="single" w:color="auto" w:sz="4" w:space="0"/>
            </w:tcBorders>
            <w:vAlign w:val="center"/>
          </w:tcPr>
          <w:p>
            <w:pPr>
              <w:widowControl/>
              <w:spacing w:line="500" w:lineRule="exact"/>
              <w:jc w:val="center"/>
              <w:rPr>
                <w:rFonts w:hint="eastAsia" w:ascii="宋体" w:hAnsi="宋体" w:eastAsia="宋体" w:cs="宋体"/>
                <w:color w:val="000000"/>
                <w:kern w:val="0"/>
                <w:sz w:val="21"/>
                <w:szCs w:val="24"/>
                <w:lang w:eastAsia="zh-CN"/>
              </w:rPr>
            </w:pPr>
            <w:bookmarkStart w:id="7" w:name="_Hlk344477914"/>
            <w:r>
              <w:rPr>
                <w:rFonts w:hint="eastAsia" w:ascii="宋体" w:hAnsi="宋体"/>
                <w:color w:val="000000"/>
                <w:sz w:val="24"/>
                <w:szCs w:val="24"/>
                <w:lang w:eastAsia="zh-CN"/>
              </w:rPr>
              <w:t>2024年中国国际服务贸易交易会参展参会承办服务</w:t>
            </w:r>
          </w:p>
        </w:tc>
        <w:tc>
          <w:tcPr>
            <w:tcW w:w="1934" w:type="dxa"/>
            <w:tcBorders>
              <w:top w:val="single" w:color="auto" w:sz="4" w:space="0"/>
              <w:left w:val="single" w:color="auto" w:sz="4" w:space="0"/>
              <w:right w:val="single" w:color="auto" w:sz="4" w:space="0"/>
            </w:tcBorders>
            <w:vAlign w:val="center"/>
          </w:tcPr>
          <w:p>
            <w:pPr>
              <w:widowControl/>
              <w:spacing w:line="5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rPr>
              <w:t>49</w:t>
            </w:r>
            <w:r>
              <w:rPr>
                <w:rFonts w:hint="eastAsia" w:ascii="宋体" w:hAnsi="宋体"/>
                <w:color w:val="000000"/>
                <w:sz w:val="24"/>
                <w:szCs w:val="24"/>
                <w:lang w:val="en-US" w:eastAsia="zh-CN"/>
              </w:rPr>
              <w:t>.9</w:t>
            </w:r>
          </w:p>
        </w:tc>
        <w:tc>
          <w:tcPr>
            <w:tcW w:w="1648" w:type="dxa"/>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olor w:val="000000"/>
                <w:sz w:val="24"/>
                <w:szCs w:val="24"/>
              </w:rPr>
            </w:pPr>
            <w:r>
              <w:rPr>
                <w:rFonts w:hint="eastAsia" w:ascii="宋体" w:hAnsi="宋体"/>
                <w:color w:val="000000"/>
                <w:sz w:val="24"/>
                <w:szCs w:val="24"/>
              </w:rPr>
              <w:t>1</w:t>
            </w:r>
          </w:p>
        </w:tc>
        <w:tc>
          <w:tcPr>
            <w:tcW w:w="2372" w:type="dxa"/>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olor w:val="000000"/>
                <w:sz w:val="24"/>
                <w:szCs w:val="24"/>
              </w:rPr>
            </w:pPr>
            <w:r>
              <w:rPr>
                <w:rFonts w:hint="eastAsia" w:ascii="宋体" w:hAnsi="宋体"/>
                <w:color w:val="000000"/>
                <w:sz w:val="24"/>
                <w:szCs w:val="24"/>
                <w:lang w:eastAsia="zh-CN"/>
              </w:rPr>
              <w:t>租赁和商务服务业</w:t>
            </w:r>
          </w:p>
        </w:tc>
      </w:tr>
      <w:bookmarkEnd w:id="7"/>
    </w:tbl>
    <w:p>
      <w:pPr>
        <w:adjustRightInd w:val="0"/>
        <w:snapToGrid w:val="0"/>
        <w:spacing w:line="500" w:lineRule="exact"/>
        <w:ind w:firstLine="480" w:firstLineChars="200"/>
        <w:rPr>
          <w:rFonts w:ascii="宋体" w:hAnsi="宋体"/>
          <w:color w:val="000000"/>
          <w:sz w:val="24"/>
        </w:rPr>
      </w:pPr>
      <w:bookmarkStart w:id="8" w:name="_Toc10320"/>
      <w:bookmarkStart w:id="9" w:name="_Toc373860293"/>
      <w:bookmarkStart w:id="10" w:name="_Toc317775178"/>
      <w:r>
        <w:rPr>
          <w:rFonts w:hint="eastAsia" w:ascii="宋体" w:hAnsi="宋体"/>
          <w:color w:val="000000"/>
          <w:sz w:val="24"/>
        </w:rPr>
        <w:t>二、资金来源</w:t>
      </w:r>
      <w:bookmarkEnd w:id="8"/>
    </w:p>
    <w:p>
      <w:pPr>
        <w:spacing w:line="50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财政预算资金，预算金额49</w:t>
      </w:r>
      <w:r>
        <w:rPr>
          <w:rFonts w:hint="eastAsia" w:ascii="宋体" w:hAnsi="宋体"/>
          <w:color w:val="000000"/>
          <w:sz w:val="24"/>
          <w:szCs w:val="24"/>
          <w:lang w:val="en-US" w:eastAsia="zh-CN"/>
        </w:rPr>
        <w:t>.9</w:t>
      </w:r>
      <w:r>
        <w:rPr>
          <w:rFonts w:hint="eastAsia" w:ascii="宋体" w:hAnsi="宋体"/>
          <w:color w:val="000000"/>
          <w:sz w:val="24"/>
          <w:szCs w:val="24"/>
        </w:rPr>
        <w:t>万元。其中展馆特装及相关服务费预算金额 23.5万元，需向组委会代垫预支的展馆场地费预算金额13万元，暂定的不可预见费预算金额10</w:t>
      </w:r>
      <w:r>
        <w:rPr>
          <w:rFonts w:hint="eastAsia" w:ascii="宋体" w:hAnsi="宋体"/>
          <w:color w:val="000000"/>
          <w:sz w:val="24"/>
          <w:szCs w:val="24"/>
          <w:lang w:val="en-US" w:eastAsia="zh-CN"/>
        </w:rPr>
        <w:t>万</w:t>
      </w:r>
      <w:r>
        <w:rPr>
          <w:rFonts w:hint="eastAsia" w:ascii="宋体" w:hAnsi="宋体"/>
          <w:color w:val="000000"/>
          <w:sz w:val="24"/>
          <w:szCs w:val="24"/>
        </w:rPr>
        <w:t>元需根据实际工作项目执行情况事后据实报销</w:t>
      </w:r>
      <w:r>
        <w:rPr>
          <w:rFonts w:hint="eastAsia" w:ascii="宋体" w:hAnsi="宋体"/>
          <w:color w:val="000000"/>
          <w:sz w:val="24"/>
          <w:szCs w:val="24"/>
          <w:lang w:eastAsia="zh-CN"/>
        </w:rPr>
        <w:t>。</w:t>
      </w:r>
      <w:bookmarkStart w:id="94" w:name="_GoBack"/>
      <w:bookmarkEnd w:id="94"/>
    </w:p>
    <w:p>
      <w:pPr>
        <w:adjustRightInd w:val="0"/>
        <w:snapToGrid w:val="0"/>
        <w:spacing w:line="500" w:lineRule="exact"/>
        <w:ind w:firstLine="480" w:firstLineChars="200"/>
        <w:rPr>
          <w:rFonts w:ascii="宋体" w:hAnsi="宋体"/>
          <w:color w:val="000000"/>
          <w:sz w:val="24"/>
        </w:rPr>
      </w:pPr>
      <w:bookmarkStart w:id="11" w:name="_Toc14193"/>
      <w:r>
        <w:rPr>
          <w:rFonts w:hint="eastAsia" w:ascii="宋体" w:hAnsi="宋体"/>
          <w:color w:val="000000"/>
          <w:sz w:val="24"/>
        </w:rPr>
        <w:t>三、供应商资格</w:t>
      </w:r>
      <w:bookmarkEnd w:id="11"/>
      <w:r>
        <w:rPr>
          <w:rFonts w:hint="eastAsia" w:ascii="宋体" w:hAnsi="宋体"/>
          <w:color w:val="000000"/>
          <w:sz w:val="24"/>
        </w:rPr>
        <w:t>条件</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（一）基本资格条件</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2.具有良好的商业信誉和健全的财务会计制度；</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3.具有履行合同所必需的设备和专业技术能力；</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4.有依法缴纳税收的良好记录；</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5.参加政府采购活动前三年内，在经营活动中没有重大违法记录；</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6.法律、行政法规规定的其他条件。</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（二）特定资格条件</w:t>
      </w:r>
    </w:p>
    <w:p>
      <w:pPr>
        <w:adjustRightInd w:val="0"/>
        <w:snapToGrid w:val="0"/>
        <w:spacing w:line="500" w:lineRule="exact"/>
        <w:ind w:firstLine="480" w:firstLineChars="200"/>
        <w:rPr>
          <w:rFonts w:hint="eastAsia" w:ascii="宋体" w:hAnsi="宋体"/>
          <w:color w:val="000000"/>
          <w:sz w:val="24"/>
          <w:szCs w:val="24"/>
          <w:lang w:eastAsia="zh-CN"/>
        </w:rPr>
      </w:pPr>
      <w:bookmarkStart w:id="12" w:name="_Toc31094"/>
      <w:r>
        <w:rPr>
          <w:rFonts w:hint="eastAsia" w:ascii="宋体" w:hAnsi="宋体"/>
          <w:color w:val="000000"/>
          <w:sz w:val="24"/>
          <w:szCs w:val="24"/>
          <w:lang w:eastAsia="zh-CN"/>
        </w:rPr>
        <w:t>无。</w:t>
      </w:r>
    </w:p>
    <w:p>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rPr>
        <w:t>四、比选有关说明</w:t>
      </w:r>
      <w:bookmarkEnd w:id="9"/>
      <w:bookmarkEnd w:id="12"/>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（一）凡有意参加比选的供应商，请在“重庆市商务委员会”（https://sww.cq.gov.cn/）网站上下载本项目竞争性比选文件、补遗等比选前公布的所有项目资料，无论供应商下载与否，均视为已知晓所有比选内容。</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（二）竞争性比选文件提供期限：</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1.竞争性比选文件提供期限：2024年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24</w:t>
      </w:r>
      <w:r>
        <w:rPr>
          <w:rFonts w:hint="eastAsia" w:ascii="宋体" w:hAnsi="宋体"/>
          <w:color w:val="auto"/>
          <w:sz w:val="24"/>
          <w:szCs w:val="24"/>
        </w:rPr>
        <w:t>日至2024年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29</w:t>
      </w:r>
      <w:r>
        <w:rPr>
          <w:rFonts w:hint="eastAsia" w:ascii="宋体" w:hAnsi="宋体"/>
          <w:color w:val="auto"/>
          <w:sz w:val="24"/>
          <w:szCs w:val="24"/>
        </w:rPr>
        <w:t>日17:00（工作日）。</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2.竞争性比选文件提供期限内：现场购买竞争性比选文件或非现场购买竞争性比选文件。</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（1）现场购买竞争性比选文件</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在竞争性比选文件发售期内，供应商到采购代理机构重庆市渝北区星光大道90号土星A2座2409递交《竞争性比选文件发售登记表》附后（加盖供应商公章）并以现金方式购买竞争性比选文件。</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（2）非现场购买竞争性比选文件</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在竞争性比选文件发售期内，供应商将竞争性比选文件购买费扫描二维码付款，并将付款截图和《竞争性比选文件发售登记表》</w:t>
      </w:r>
      <w:r>
        <w:rPr>
          <w:rFonts w:hint="eastAsia" w:ascii="宋体" w:hAnsi="宋体"/>
          <w:color w:val="auto"/>
          <w:sz w:val="24"/>
          <w:szCs w:val="24"/>
          <w:lang w:val="en-US" w:eastAsia="zh-CN"/>
        </w:rPr>
        <w:t>附后</w:t>
      </w:r>
      <w:r>
        <w:rPr>
          <w:rFonts w:hint="eastAsia" w:ascii="宋体" w:hAnsi="宋体"/>
          <w:color w:val="auto"/>
          <w:sz w:val="24"/>
          <w:szCs w:val="24"/>
        </w:rPr>
        <w:t>（加盖供应商公章）扫描后发送至scitcq2024@163.com。电子发票发送到竞争性比选文件发售登记表填写的邮箱。</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3.竞争性比选文件售价：人民币500元/包。售后不退。</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4.若未进行报名及购买竞争性比选文件的，不接受其响应文件。</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（三）递交响应文件地点：四川国际招标有限责任公司重庆分公司开标厅（重庆市渝北区星光大道90号土星A2座2409）。</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（四）响应文件递交截至时间：2024年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30</w:t>
      </w:r>
      <w:r>
        <w:rPr>
          <w:rFonts w:hint="eastAsia" w:ascii="宋体" w:hAnsi="宋体"/>
          <w:color w:val="auto"/>
          <w:sz w:val="24"/>
          <w:szCs w:val="24"/>
        </w:rPr>
        <w:t>日14:30。</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（五）比选开始时间：同响应文件递交截至时间</w:t>
      </w:r>
    </w:p>
    <w:p>
      <w:pPr>
        <w:adjustRightInd w:val="0"/>
        <w:snapToGrid w:val="0"/>
        <w:spacing w:line="500" w:lineRule="exact"/>
        <w:ind w:firstLine="480" w:firstLineChars="200"/>
        <w:rPr>
          <w:rFonts w:ascii="宋体" w:hAnsi="宋体"/>
          <w:color w:val="000000"/>
          <w:sz w:val="24"/>
        </w:rPr>
      </w:pPr>
      <w:bookmarkStart w:id="13" w:name="_Toc373860294"/>
      <w:bookmarkStart w:id="14" w:name="_Toc2010"/>
      <w:r>
        <w:rPr>
          <w:rFonts w:hint="eastAsia" w:ascii="宋体" w:hAnsi="宋体"/>
          <w:color w:val="000000"/>
          <w:sz w:val="24"/>
        </w:rPr>
        <w:t>五、</w:t>
      </w:r>
      <w:bookmarkEnd w:id="10"/>
      <w:bookmarkEnd w:id="13"/>
      <w:bookmarkEnd w:id="14"/>
      <w:r>
        <w:rPr>
          <w:rFonts w:hint="eastAsia" w:ascii="宋体" w:hAnsi="宋体"/>
          <w:color w:val="000000"/>
          <w:sz w:val="24"/>
        </w:rPr>
        <w:t>比选保证金</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本项目不收取比选保证金。</w:t>
      </w:r>
    </w:p>
    <w:p>
      <w:pPr>
        <w:adjustRightInd w:val="0"/>
        <w:snapToGrid w:val="0"/>
        <w:spacing w:line="500" w:lineRule="exact"/>
        <w:ind w:firstLine="480" w:firstLineChars="200"/>
        <w:rPr>
          <w:rFonts w:ascii="宋体" w:hAnsi="宋体"/>
          <w:color w:val="000000"/>
          <w:sz w:val="24"/>
        </w:rPr>
      </w:pPr>
      <w:bookmarkStart w:id="15" w:name="_Toc14143"/>
      <w:bookmarkStart w:id="16" w:name="_Toc480466699"/>
      <w:r>
        <w:rPr>
          <w:rFonts w:hint="eastAsia" w:ascii="宋体" w:hAnsi="宋体"/>
          <w:color w:val="000000"/>
          <w:sz w:val="24"/>
        </w:rPr>
        <w:t>六、其它有关规定</w:t>
      </w:r>
      <w:bookmarkEnd w:id="15"/>
      <w:bookmarkEnd w:id="16"/>
    </w:p>
    <w:p>
      <w:pPr>
        <w:snapToGrid w:val="0"/>
        <w:spacing w:line="500" w:lineRule="exact"/>
        <w:ind w:firstLine="360" w:firstLineChars="150"/>
        <w:rPr>
          <w:rFonts w:ascii="宋体" w:hAnsi="宋体"/>
          <w:color w:val="000000"/>
          <w:sz w:val="24"/>
          <w:szCs w:val="24"/>
        </w:rPr>
      </w:pPr>
      <w:r>
        <w:rPr>
          <w:rFonts w:hint="eastAsia" w:ascii="宋体" w:hAnsi="宋体"/>
          <w:color w:val="000000"/>
          <w:sz w:val="24"/>
          <w:szCs w:val="24"/>
        </w:rPr>
        <w:t>（一）单位负责人为同一人或者存在直接控股、管理关系的不同供应商，</w:t>
      </w:r>
      <w:r>
        <w:rPr>
          <w:rFonts w:ascii="宋体" w:hAnsi="宋体"/>
          <w:color w:val="000000"/>
          <w:sz w:val="24"/>
          <w:szCs w:val="24"/>
        </w:rPr>
        <w:t>不得参加同一合同项</w:t>
      </w:r>
      <w:r>
        <w:rPr>
          <w:rFonts w:hint="eastAsia" w:ascii="宋体" w:hAnsi="宋体"/>
          <w:color w:val="000000"/>
          <w:sz w:val="24"/>
          <w:szCs w:val="24"/>
        </w:rPr>
        <w:t>（包）</w:t>
      </w:r>
      <w:r>
        <w:rPr>
          <w:rFonts w:ascii="宋体" w:hAnsi="宋体"/>
          <w:color w:val="000000"/>
          <w:sz w:val="24"/>
          <w:szCs w:val="24"/>
        </w:rPr>
        <w:t>下的政府采购活动</w:t>
      </w:r>
      <w:r>
        <w:rPr>
          <w:rFonts w:hint="eastAsia" w:ascii="宋体" w:hAnsi="宋体"/>
          <w:color w:val="000000"/>
          <w:sz w:val="24"/>
          <w:szCs w:val="24"/>
        </w:rPr>
        <w:t>，否则均为无效响应。</w:t>
      </w:r>
    </w:p>
    <w:p>
      <w:pPr>
        <w:snapToGrid w:val="0"/>
        <w:spacing w:line="500" w:lineRule="exact"/>
        <w:ind w:firstLine="360" w:firstLineChars="15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w:t>
      </w:r>
      <w:r>
        <w:rPr>
          <w:rFonts w:ascii="宋体" w:hAnsi="宋体"/>
          <w:color w:val="000000"/>
          <w:sz w:val="24"/>
          <w:szCs w:val="24"/>
        </w:rPr>
        <w:t>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500" w:lineRule="exact"/>
        <w:ind w:firstLine="360" w:firstLineChars="150"/>
        <w:rPr>
          <w:rFonts w:ascii="宋体" w:hAnsi="宋体"/>
          <w:color w:val="000000"/>
          <w:sz w:val="24"/>
          <w:szCs w:val="24"/>
        </w:rPr>
      </w:pPr>
      <w:r>
        <w:rPr>
          <w:rFonts w:hint="eastAsia" w:ascii="宋体" w:hAnsi="宋体"/>
          <w:color w:val="000000"/>
          <w:sz w:val="24"/>
          <w:szCs w:val="24"/>
        </w:rPr>
        <w:t>（三）本项目的澄清文件（如果有）一律在“重庆市商务委员会”（</w:t>
      </w:r>
      <w:r>
        <w:rPr>
          <w:rFonts w:ascii="宋体" w:hAnsi="宋体"/>
          <w:color w:val="000000"/>
          <w:sz w:val="24"/>
          <w:szCs w:val="24"/>
        </w:rPr>
        <w:t>https://sww.cq.gov.cn/</w:t>
      </w:r>
      <w:r>
        <w:rPr>
          <w:rFonts w:hint="eastAsia" w:ascii="宋体" w:hAnsi="宋体"/>
          <w:color w:val="000000"/>
          <w:sz w:val="24"/>
          <w:szCs w:val="24"/>
        </w:rPr>
        <w:t>）网站上发布，请各供应商注意下载；无论供应商下载与否，均视同供应商已知晓本项目澄清文件（如果有）的内容。</w:t>
      </w:r>
    </w:p>
    <w:p>
      <w:pPr>
        <w:snapToGrid w:val="0"/>
        <w:spacing w:line="500" w:lineRule="exact"/>
        <w:ind w:firstLine="360" w:firstLineChars="150"/>
        <w:rPr>
          <w:rFonts w:ascii="宋体" w:hAnsi="宋体"/>
          <w:color w:val="000000"/>
          <w:sz w:val="24"/>
          <w:szCs w:val="24"/>
        </w:rPr>
      </w:pPr>
      <w:r>
        <w:rPr>
          <w:rFonts w:hint="eastAsia" w:ascii="宋体" w:hAnsi="宋体"/>
          <w:color w:val="000000"/>
          <w:sz w:val="24"/>
          <w:szCs w:val="24"/>
        </w:rPr>
        <w:t>（四）超过响应文件截止时间递交的响应文件，恕不接收。</w:t>
      </w:r>
    </w:p>
    <w:p>
      <w:pPr>
        <w:snapToGrid w:val="0"/>
        <w:spacing w:line="500" w:lineRule="exact"/>
        <w:ind w:firstLine="360" w:firstLineChars="15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500" w:lineRule="exact"/>
        <w:ind w:firstLine="360" w:firstLineChars="150"/>
        <w:rPr>
          <w:rFonts w:ascii="宋体" w:hAnsi="宋体"/>
          <w:b/>
          <w:color w:val="000000"/>
          <w:sz w:val="24"/>
          <w:szCs w:val="24"/>
        </w:rPr>
      </w:pPr>
      <w:r>
        <w:rPr>
          <w:rFonts w:hint="eastAsia" w:ascii="宋体" w:hAnsi="宋体"/>
          <w:color w:val="000000"/>
          <w:sz w:val="24"/>
          <w:szCs w:val="24"/>
        </w:rPr>
        <w:t>（六）</w:t>
      </w:r>
      <w:r>
        <w:rPr>
          <w:rFonts w:hint="eastAsia" w:ascii="宋体" w:hAnsi="宋体"/>
          <w:b/>
          <w:color w:val="000000"/>
          <w:sz w:val="24"/>
          <w:szCs w:val="24"/>
        </w:rPr>
        <w:t>本项目不接受联合体参与比选。</w:t>
      </w:r>
    </w:p>
    <w:p>
      <w:pPr>
        <w:snapToGrid w:val="0"/>
        <w:spacing w:line="500" w:lineRule="exact"/>
        <w:ind w:firstLine="360" w:firstLineChars="150"/>
        <w:rPr>
          <w:rFonts w:ascii="宋体" w:hAnsi="宋体"/>
          <w:color w:val="000000"/>
          <w:sz w:val="24"/>
          <w:szCs w:val="24"/>
        </w:rPr>
      </w:pPr>
      <w:r>
        <w:rPr>
          <w:rFonts w:hint="eastAsia" w:ascii="宋体" w:hAnsi="宋体"/>
          <w:color w:val="000000"/>
          <w:sz w:val="24"/>
          <w:szCs w:val="24"/>
        </w:rPr>
        <w:t>（七）</w:t>
      </w:r>
      <w:r>
        <w:rPr>
          <w:rFonts w:hint="eastAsia" w:ascii="宋体" w:hAnsi="宋体"/>
          <w:b/>
          <w:color w:val="000000"/>
          <w:sz w:val="24"/>
          <w:szCs w:val="24"/>
        </w:rPr>
        <w:t>本项目不接受合同分包。</w:t>
      </w:r>
    </w:p>
    <w:p>
      <w:pPr>
        <w:snapToGrid w:val="0"/>
        <w:spacing w:line="500" w:lineRule="exact"/>
        <w:ind w:firstLine="360" w:firstLineChars="150"/>
        <w:rPr>
          <w:rFonts w:ascii="宋体" w:hAnsi="宋体"/>
          <w:color w:val="000000"/>
          <w:sz w:val="24"/>
          <w:szCs w:val="24"/>
        </w:rPr>
      </w:pPr>
      <w:r>
        <w:rPr>
          <w:rFonts w:hint="eastAsia" w:ascii="宋体" w:hAnsi="宋体"/>
          <w:color w:val="000000"/>
          <w:sz w:val="24"/>
          <w:szCs w:val="24"/>
        </w:rPr>
        <w:t>（八）</w:t>
      </w:r>
      <w:bookmarkStart w:id="17" w:name="_Toc480466700"/>
      <w:r>
        <w:rPr>
          <w:rFonts w:hint="eastAsia" w:ascii="宋体" w:hAnsi="宋体"/>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500" w:lineRule="exact"/>
        <w:ind w:firstLine="480" w:firstLineChars="200"/>
        <w:rPr>
          <w:rFonts w:ascii="宋体" w:hAnsi="宋体"/>
          <w:color w:val="000000"/>
          <w:sz w:val="24"/>
        </w:rPr>
      </w:pPr>
      <w:bookmarkStart w:id="18" w:name="_Toc20881"/>
      <w:r>
        <w:rPr>
          <w:rFonts w:hint="eastAsia" w:ascii="宋体" w:hAnsi="宋体"/>
          <w:color w:val="000000"/>
          <w:sz w:val="24"/>
        </w:rPr>
        <w:t>七、联系方式</w:t>
      </w:r>
      <w:bookmarkEnd w:id="17"/>
      <w:bookmarkEnd w:id="18"/>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采购人：重庆市商务委员会</w:t>
      </w:r>
    </w:p>
    <w:p>
      <w:pPr>
        <w:snapToGrid w:val="0"/>
        <w:spacing w:line="500" w:lineRule="exact"/>
        <w:ind w:firstLine="480" w:firstLineChars="200"/>
        <w:rPr>
          <w:rFonts w:hint="eastAsia" w:ascii="宋体" w:hAnsi="宋体" w:eastAsia="宋体"/>
          <w:color w:val="000000"/>
          <w:sz w:val="24"/>
          <w:szCs w:val="24"/>
          <w:lang w:val="en-US" w:eastAsia="zh-CN"/>
        </w:rPr>
      </w:pPr>
      <w:r>
        <w:rPr>
          <w:rFonts w:hint="eastAsia" w:ascii="宋体" w:hAnsi="宋体"/>
          <w:color w:val="000000"/>
          <w:sz w:val="24"/>
          <w:szCs w:val="24"/>
        </w:rPr>
        <w:t xml:space="preserve">联系人: </w:t>
      </w:r>
      <w:r>
        <w:rPr>
          <w:rFonts w:hint="eastAsia" w:ascii="宋体" w:hAnsi="宋体"/>
          <w:color w:val="000000"/>
          <w:sz w:val="24"/>
          <w:szCs w:val="24"/>
          <w:lang w:val="en-US" w:eastAsia="zh-CN"/>
        </w:rPr>
        <w:t>马老师</w:t>
      </w:r>
    </w:p>
    <w:p>
      <w:pPr>
        <w:snapToGrid w:val="0"/>
        <w:spacing w:line="500" w:lineRule="exact"/>
        <w:ind w:firstLine="480" w:firstLineChars="200"/>
        <w:rPr>
          <w:rFonts w:hint="eastAsia" w:ascii="宋体" w:hAnsi="宋体"/>
          <w:color w:val="000000"/>
          <w:sz w:val="24"/>
          <w:szCs w:val="24"/>
          <w:lang w:val="en-US" w:eastAsia="zh"/>
        </w:rPr>
      </w:pPr>
      <w:r>
        <w:rPr>
          <w:rFonts w:hint="eastAsia" w:ascii="宋体" w:hAnsi="宋体"/>
          <w:color w:val="000000"/>
          <w:sz w:val="24"/>
          <w:szCs w:val="24"/>
        </w:rPr>
        <w:t>电  话：0</w:t>
      </w:r>
      <w:r>
        <w:rPr>
          <w:rFonts w:ascii="宋体" w:hAnsi="宋体"/>
          <w:color w:val="000000"/>
          <w:sz w:val="24"/>
          <w:szCs w:val="24"/>
        </w:rPr>
        <w:t>2</w:t>
      </w:r>
      <w:r>
        <w:rPr>
          <w:rFonts w:hint="eastAsia" w:ascii="宋体" w:hAnsi="宋体"/>
          <w:color w:val="000000"/>
          <w:sz w:val="24"/>
          <w:szCs w:val="24"/>
        </w:rPr>
        <w:t>3-</w:t>
      </w:r>
      <w:r>
        <w:rPr>
          <w:color w:val="000000"/>
        </w:rPr>
        <w:t xml:space="preserve"> </w:t>
      </w:r>
      <w:r>
        <w:rPr>
          <w:rFonts w:hint="eastAsia" w:ascii="宋体" w:hAnsi="宋体"/>
          <w:color w:val="000000"/>
          <w:sz w:val="24"/>
          <w:szCs w:val="24"/>
        </w:rPr>
        <w:t>6266</w:t>
      </w:r>
      <w:r>
        <w:rPr>
          <w:rFonts w:hint="eastAsia" w:ascii="宋体" w:hAnsi="宋体"/>
          <w:color w:val="000000"/>
          <w:sz w:val="24"/>
          <w:szCs w:val="24"/>
          <w:lang w:val="en-US" w:eastAsia="zh"/>
        </w:rPr>
        <w:t>2681</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地  址：重庆市南岸区南滨路162号2幢</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采购代理机构：四川国际招标有限责任公司</w:t>
      </w:r>
    </w:p>
    <w:p>
      <w:pPr>
        <w:snapToGrid w:val="0"/>
        <w:spacing w:line="500" w:lineRule="exact"/>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联系人：阎志鹏、甘鹏</w:t>
      </w:r>
      <w:r>
        <w:rPr>
          <w:rFonts w:hint="eastAsia" w:ascii="宋体" w:hAnsi="宋体"/>
          <w:color w:val="000000"/>
          <w:sz w:val="24"/>
          <w:szCs w:val="24"/>
          <w:lang w:eastAsia="zh-CN"/>
        </w:rPr>
        <w:t>、</w:t>
      </w:r>
      <w:r>
        <w:rPr>
          <w:rFonts w:hint="eastAsia" w:ascii="宋体" w:hAnsi="宋体"/>
          <w:color w:val="000000"/>
          <w:sz w:val="24"/>
          <w:szCs w:val="24"/>
          <w:lang w:val="en-US" w:eastAsia="zh-CN"/>
        </w:rPr>
        <w:t>丁春来</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电  话：023-67825237</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地  址：重庆市渝北区星光大道90号土星A2座2409</w:t>
      </w:r>
    </w:p>
    <w:p>
      <w:pPr>
        <w:snapToGrid w:val="0"/>
        <w:spacing w:line="500" w:lineRule="exact"/>
        <w:ind w:firstLine="480" w:firstLineChars="200"/>
        <w:rPr>
          <w:rFonts w:ascii="宋体" w:hAnsi="宋体" w:cs="Calibri"/>
          <w:color w:val="000000"/>
          <w:sz w:val="24"/>
          <w:szCs w:val="24"/>
        </w:rPr>
        <w:sectPr>
          <w:pgSz w:w="11907" w:h="16840"/>
          <w:pgMar w:top="1134" w:right="1418" w:bottom="1134" w:left="1418" w:header="964" w:footer="992" w:gutter="0"/>
          <w:pgNumType w:fmt="numberInDash"/>
          <w:cols w:space="720" w:num="1"/>
          <w:docGrid w:linePitch="312" w:charSpace="0"/>
        </w:sectPr>
      </w:pPr>
    </w:p>
    <w:p>
      <w:pPr>
        <w:spacing w:line="500" w:lineRule="exact"/>
        <w:jc w:val="center"/>
        <w:outlineLvl w:val="0"/>
        <w:rPr>
          <w:rFonts w:ascii="宋体" w:hAnsi="宋体"/>
          <w:color w:val="000000"/>
          <w:sz w:val="30"/>
          <w:szCs w:val="30"/>
        </w:rPr>
      </w:pPr>
      <w:bookmarkStart w:id="19" w:name="_Toc8594"/>
      <w:bookmarkStart w:id="20" w:name="_Toc21357"/>
      <w:r>
        <w:rPr>
          <w:rFonts w:hint="eastAsia" w:ascii="宋体" w:hAnsi="宋体"/>
          <w:color w:val="000000"/>
          <w:sz w:val="36"/>
          <w:szCs w:val="30"/>
        </w:rPr>
        <w:t>第二篇  项目服务需求</w:t>
      </w:r>
      <w:bookmarkEnd w:id="19"/>
      <w:bookmarkEnd w:id="20"/>
    </w:p>
    <w:p>
      <w:pPr>
        <w:spacing w:line="500" w:lineRule="exact"/>
        <w:rPr>
          <w:rFonts w:ascii="宋体" w:hAnsi="宋体"/>
          <w:color w:val="000000"/>
          <w:sz w:val="24"/>
          <w:szCs w:val="24"/>
        </w:rPr>
      </w:pPr>
      <w:bookmarkStart w:id="21" w:name="_Toc11833"/>
      <w:bookmarkStart w:id="22" w:name="_Toc12789058"/>
      <w:r>
        <w:rPr>
          <w:rFonts w:hint="eastAsia" w:ascii="宋体" w:hAnsi="宋体"/>
          <w:color w:val="000000"/>
          <w:sz w:val="24"/>
          <w:szCs w:val="24"/>
        </w:rPr>
        <w:t>“※”标注的服务需求为符合性审查中的实质性要求，响应文件若不满足按无效响应处理。</w:t>
      </w:r>
    </w:p>
    <w:p>
      <w:pPr>
        <w:adjustRightInd w:val="0"/>
        <w:snapToGrid w:val="0"/>
        <w:spacing w:line="500" w:lineRule="exact"/>
        <w:ind w:firstLine="480" w:firstLineChars="200"/>
        <w:rPr>
          <w:rFonts w:hint="eastAsia" w:ascii="宋体" w:hAnsi="宋体"/>
          <w:sz w:val="24"/>
          <w:lang w:eastAsia="zh-CN"/>
        </w:rPr>
      </w:pPr>
      <w:r>
        <w:rPr>
          <w:rFonts w:hint="eastAsia" w:ascii="宋体" w:hAnsi="宋体"/>
          <w:sz w:val="24"/>
        </w:rPr>
        <w:t>一、</w:t>
      </w:r>
      <w:bookmarkEnd w:id="21"/>
      <w:r>
        <w:rPr>
          <w:rFonts w:hint="eastAsia" w:ascii="宋体" w:hAnsi="宋体"/>
          <w:sz w:val="24"/>
        </w:rPr>
        <w:t>项目</w:t>
      </w:r>
      <w:r>
        <w:rPr>
          <w:rFonts w:hint="eastAsia" w:ascii="宋体" w:hAnsi="宋体"/>
          <w:sz w:val="24"/>
          <w:lang w:val="en-US" w:eastAsia="zh-CN"/>
        </w:rPr>
        <w:t>概述</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由商务部、北京市人民政府共同主办的中国国际服务贸易交易会（以下简称服贸会）是服务贸易领域年度常规性全国重点展会之一。202</w:t>
      </w:r>
      <w:r>
        <w:rPr>
          <w:rFonts w:hint="eastAsia" w:ascii="宋体" w:hAnsi="宋体"/>
          <w:color w:val="000000"/>
          <w:sz w:val="24"/>
          <w:lang w:val="en-US" w:eastAsia="zh-CN"/>
        </w:rPr>
        <w:t>4</w:t>
      </w:r>
      <w:r>
        <w:rPr>
          <w:rFonts w:hint="eastAsia" w:ascii="宋体" w:hAnsi="宋体"/>
          <w:color w:val="000000"/>
          <w:sz w:val="24"/>
        </w:rPr>
        <w:t>年服贸会将于202</w:t>
      </w:r>
      <w:r>
        <w:rPr>
          <w:rFonts w:hint="eastAsia" w:ascii="宋体" w:hAnsi="宋体"/>
          <w:color w:val="000000"/>
          <w:sz w:val="24"/>
          <w:lang w:val="en-US" w:eastAsia="zh-CN"/>
        </w:rPr>
        <w:t>4</w:t>
      </w:r>
      <w:r>
        <w:rPr>
          <w:rFonts w:hint="eastAsia" w:ascii="宋体" w:hAnsi="宋体"/>
          <w:color w:val="000000"/>
          <w:sz w:val="24"/>
        </w:rPr>
        <w:t>年9月</w:t>
      </w:r>
      <w:r>
        <w:rPr>
          <w:rFonts w:hint="eastAsia" w:ascii="宋体" w:hAnsi="宋体"/>
          <w:color w:val="000000"/>
          <w:sz w:val="24"/>
          <w:lang w:val="en-US" w:eastAsia="zh"/>
        </w:rPr>
        <w:t>1</w:t>
      </w:r>
      <w:r>
        <w:rPr>
          <w:rFonts w:hint="eastAsia" w:ascii="宋体" w:hAnsi="宋体"/>
          <w:color w:val="000000"/>
          <w:sz w:val="24"/>
        </w:rPr>
        <w:t>2日至</w:t>
      </w:r>
      <w:r>
        <w:rPr>
          <w:rFonts w:hint="eastAsia" w:ascii="宋体" w:hAnsi="宋体"/>
          <w:color w:val="000000"/>
          <w:sz w:val="24"/>
          <w:lang w:val="en-US" w:eastAsia="zh"/>
        </w:rPr>
        <w:t>1</w:t>
      </w:r>
      <w:r>
        <w:rPr>
          <w:rFonts w:hint="eastAsia" w:ascii="宋体" w:hAnsi="宋体"/>
          <w:color w:val="000000"/>
          <w:sz w:val="24"/>
        </w:rPr>
        <w:t>6日在国家会议中心举办，预计展出面积约15.5万平方米。本届我们拟继续以线下组团参加1个专题展区（面积约100平方米）为主，同时组织企业参加线上云展以及相关活动。</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※二、</w:t>
      </w:r>
      <w:r>
        <w:rPr>
          <w:rFonts w:hint="eastAsia" w:ascii="宋体" w:hAnsi="宋体"/>
          <w:color w:val="000000"/>
          <w:sz w:val="24"/>
          <w:lang w:val="en-US" w:eastAsia="zh-CN"/>
        </w:rPr>
        <w:t>活动时间及地点</w:t>
      </w:r>
      <w:r>
        <w:rPr>
          <w:rFonts w:hint="eastAsia" w:ascii="宋体" w:hAnsi="宋体"/>
          <w:color w:val="000000"/>
          <w:sz w:val="24"/>
        </w:rPr>
        <w:t>。</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lang w:val="en-US" w:eastAsia="zh-CN"/>
        </w:rPr>
        <w:t>活动</w:t>
      </w:r>
      <w:r>
        <w:rPr>
          <w:rFonts w:hint="eastAsia" w:ascii="宋体" w:hAnsi="宋体"/>
          <w:color w:val="000000"/>
          <w:sz w:val="24"/>
        </w:rPr>
        <w:t>时间：采购人指定时间（展会时间为202</w:t>
      </w:r>
      <w:r>
        <w:rPr>
          <w:rFonts w:hint="eastAsia" w:ascii="宋体" w:hAnsi="宋体"/>
          <w:color w:val="000000"/>
          <w:sz w:val="24"/>
          <w:lang w:val="en-US" w:eastAsia="zh-CN"/>
        </w:rPr>
        <w:t>4</w:t>
      </w:r>
      <w:r>
        <w:rPr>
          <w:rFonts w:hint="eastAsia" w:ascii="宋体" w:hAnsi="宋体"/>
          <w:color w:val="000000"/>
          <w:sz w:val="24"/>
        </w:rPr>
        <w:t>年9月</w:t>
      </w:r>
      <w:r>
        <w:rPr>
          <w:rFonts w:hint="eastAsia" w:ascii="宋体" w:hAnsi="宋体"/>
          <w:color w:val="000000"/>
          <w:sz w:val="24"/>
          <w:lang w:val="en-US" w:eastAsia="zh"/>
        </w:rPr>
        <w:t>1</w:t>
      </w:r>
      <w:r>
        <w:rPr>
          <w:rFonts w:hint="eastAsia" w:ascii="宋体" w:hAnsi="宋体"/>
          <w:color w:val="000000"/>
          <w:sz w:val="24"/>
        </w:rPr>
        <w:t>2日-</w:t>
      </w:r>
      <w:r>
        <w:rPr>
          <w:rFonts w:hint="eastAsia" w:ascii="宋体" w:hAnsi="宋体"/>
          <w:color w:val="000000"/>
          <w:sz w:val="24"/>
          <w:lang w:val="en-US" w:eastAsia="zh"/>
        </w:rPr>
        <w:t>1</w:t>
      </w:r>
      <w:r>
        <w:rPr>
          <w:rFonts w:hint="eastAsia" w:ascii="宋体" w:hAnsi="宋体"/>
          <w:color w:val="000000"/>
          <w:sz w:val="24"/>
        </w:rPr>
        <w:t>6日）。</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lang w:val="en-US" w:eastAsia="zh-CN"/>
        </w:rPr>
        <w:t>活动</w:t>
      </w:r>
      <w:r>
        <w:rPr>
          <w:rFonts w:hint="eastAsia" w:ascii="宋体" w:hAnsi="宋体"/>
          <w:color w:val="000000"/>
          <w:sz w:val="24"/>
        </w:rPr>
        <w:t>地点：采购人指定地点（展会地点为北京国家会议中心）。</w:t>
      </w:r>
    </w:p>
    <w:p>
      <w:pPr>
        <w:adjustRightInd w:val="0"/>
        <w:snapToGrid w:val="0"/>
        <w:spacing w:line="500" w:lineRule="exact"/>
        <w:ind w:firstLine="480" w:firstLineChars="200"/>
        <w:rPr>
          <w:rFonts w:ascii="宋体" w:hAnsi="宋体"/>
          <w:sz w:val="24"/>
        </w:rPr>
      </w:pPr>
      <w:r>
        <w:rPr>
          <w:rFonts w:hint="eastAsia" w:ascii="宋体" w:hAnsi="宋体"/>
          <w:sz w:val="24"/>
        </w:rPr>
        <w:t>※二、项目服务内容及要求。</w:t>
      </w:r>
    </w:p>
    <w:p>
      <w:pPr>
        <w:snapToGrid w:val="0"/>
        <w:spacing w:line="500" w:lineRule="exact"/>
        <w:ind w:firstLine="360" w:firstLineChars="150"/>
        <w:rPr>
          <w:rFonts w:hint="eastAsia" w:ascii="宋体" w:hAnsi="宋体"/>
          <w:color w:val="000000"/>
          <w:sz w:val="24"/>
          <w:szCs w:val="24"/>
        </w:rPr>
      </w:pPr>
      <w:bookmarkStart w:id="23" w:name="_Toc1359"/>
      <w:r>
        <w:rPr>
          <w:rFonts w:hint="eastAsia" w:ascii="宋体" w:hAnsi="宋体"/>
          <w:color w:val="000000"/>
          <w:sz w:val="24"/>
          <w:szCs w:val="24"/>
        </w:rPr>
        <w:t>供应商须承担202</w:t>
      </w:r>
      <w:r>
        <w:rPr>
          <w:rFonts w:hint="eastAsia" w:ascii="宋体" w:hAnsi="宋体"/>
          <w:color w:val="000000"/>
          <w:sz w:val="24"/>
          <w:szCs w:val="24"/>
          <w:lang w:val="en-US" w:eastAsia="zh-CN"/>
        </w:rPr>
        <w:t>4</w:t>
      </w:r>
      <w:r>
        <w:rPr>
          <w:rFonts w:hint="eastAsia" w:ascii="宋体" w:hAnsi="宋体"/>
          <w:color w:val="000000"/>
          <w:sz w:val="24"/>
          <w:szCs w:val="24"/>
        </w:rPr>
        <w:t>服贸会重庆交易团参展参会服务。包括但不限于：</w:t>
      </w:r>
    </w:p>
    <w:p>
      <w:pPr>
        <w:snapToGrid w:val="0"/>
        <w:spacing w:line="500" w:lineRule="exact"/>
        <w:ind w:firstLine="360" w:firstLineChars="150"/>
        <w:rPr>
          <w:rFonts w:hint="eastAsia" w:ascii="宋体" w:hAnsi="宋体"/>
          <w:color w:val="000000"/>
          <w:sz w:val="24"/>
          <w:szCs w:val="24"/>
        </w:rPr>
      </w:pPr>
      <w:r>
        <w:rPr>
          <w:rFonts w:hint="eastAsia" w:ascii="宋体" w:hAnsi="宋体"/>
          <w:color w:val="000000"/>
          <w:sz w:val="24"/>
          <w:szCs w:val="24"/>
        </w:rPr>
        <w:t>（一）有效对接各方面信息资源，策划并统筹执行整体活动方案，包括展区设计、会场搭建、现场服务、后勤保障等工作内容；</w:t>
      </w:r>
    </w:p>
    <w:p>
      <w:pPr>
        <w:snapToGrid w:val="0"/>
        <w:spacing w:line="500" w:lineRule="exact"/>
        <w:ind w:firstLine="360" w:firstLineChars="150"/>
        <w:rPr>
          <w:rFonts w:hint="eastAsia" w:ascii="宋体" w:hAnsi="宋体"/>
          <w:color w:val="000000"/>
          <w:sz w:val="24"/>
          <w:szCs w:val="24"/>
        </w:rPr>
      </w:pPr>
      <w:r>
        <w:rPr>
          <w:rFonts w:hint="eastAsia" w:ascii="宋体" w:hAnsi="宋体"/>
          <w:color w:val="000000"/>
          <w:sz w:val="24"/>
          <w:szCs w:val="24"/>
        </w:rPr>
        <w:t>（二）主动联系服贸委组委会，协调完成各类筹备展会服务，包含不限于展区的选定、</w:t>
      </w:r>
      <w:r>
        <w:rPr>
          <w:rFonts w:hint="eastAsia" w:ascii="宋体" w:hAnsi="宋体"/>
          <w:color w:val="000000"/>
          <w:sz w:val="24"/>
          <w:szCs w:val="24"/>
          <w:lang w:val="en-US" w:eastAsia="zh-CN"/>
        </w:rPr>
        <w:t>预算金额包含</w:t>
      </w:r>
      <w:r>
        <w:rPr>
          <w:rFonts w:hint="eastAsia" w:ascii="宋体" w:hAnsi="宋体"/>
          <w:color w:val="000000"/>
          <w:sz w:val="24"/>
          <w:szCs w:val="24"/>
        </w:rPr>
        <w:t>省市展区场地费（13万元，具体以组委会最终通知为准）；</w:t>
      </w:r>
    </w:p>
    <w:p>
      <w:pPr>
        <w:snapToGrid w:val="0"/>
        <w:spacing w:line="500" w:lineRule="exact"/>
        <w:ind w:firstLine="360" w:firstLineChars="150"/>
        <w:rPr>
          <w:rFonts w:hint="eastAsia" w:ascii="宋体" w:hAnsi="宋体"/>
          <w:color w:val="000000"/>
          <w:sz w:val="24"/>
          <w:szCs w:val="24"/>
        </w:rPr>
      </w:pPr>
      <w:r>
        <w:rPr>
          <w:rFonts w:hint="eastAsia" w:ascii="宋体" w:hAnsi="宋体"/>
          <w:color w:val="000000"/>
          <w:sz w:val="24"/>
          <w:szCs w:val="24"/>
        </w:rPr>
        <w:t>（三）按</w:t>
      </w:r>
      <w:r>
        <w:rPr>
          <w:rFonts w:hint="eastAsia" w:ascii="宋体" w:hAnsi="宋体"/>
          <w:color w:val="000000"/>
          <w:sz w:val="24"/>
          <w:szCs w:val="24"/>
          <w:lang w:val="en-US" w:eastAsia="zh-CN"/>
        </w:rPr>
        <w:t>采购人</w:t>
      </w:r>
      <w:r>
        <w:rPr>
          <w:rFonts w:hint="eastAsia" w:ascii="宋体" w:hAnsi="宋体"/>
          <w:color w:val="000000"/>
          <w:sz w:val="24"/>
          <w:szCs w:val="24"/>
        </w:rPr>
        <w:t>要求负责服贸会重庆展区（包括专业主题展区）线下及线上云展台的设计、搭建、内容显示及现场接待(翻译）服务；</w:t>
      </w:r>
    </w:p>
    <w:p>
      <w:pPr>
        <w:snapToGrid w:val="0"/>
        <w:spacing w:line="500" w:lineRule="exact"/>
        <w:ind w:firstLine="360" w:firstLineChars="150"/>
        <w:rPr>
          <w:rFonts w:hint="eastAsia" w:ascii="宋体" w:hAnsi="宋体"/>
          <w:color w:val="000000"/>
          <w:sz w:val="24"/>
          <w:szCs w:val="24"/>
        </w:rPr>
      </w:pPr>
      <w:r>
        <w:rPr>
          <w:rFonts w:hint="eastAsia" w:ascii="宋体" w:hAnsi="宋体"/>
          <w:color w:val="000000"/>
          <w:sz w:val="24"/>
          <w:szCs w:val="24"/>
        </w:rPr>
        <w:t>（四）按</w:t>
      </w:r>
      <w:r>
        <w:rPr>
          <w:rFonts w:hint="eastAsia" w:ascii="宋体" w:hAnsi="宋体"/>
          <w:color w:val="000000"/>
          <w:sz w:val="24"/>
          <w:szCs w:val="24"/>
          <w:lang w:val="en-US" w:eastAsia="zh-CN"/>
        </w:rPr>
        <w:t>采购人</w:t>
      </w:r>
      <w:r>
        <w:rPr>
          <w:rFonts w:hint="eastAsia" w:ascii="宋体" w:hAnsi="宋体"/>
          <w:color w:val="000000"/>
          <w:sz w:val="24"/>
          <w:szCs w:val="24"/>
        </w:rPr>
        <w:t>要求发动、筛选、组织足够数量能充分体现重庆服务特色和实力的重庆市服务贸易企业、机构和区县（园区）单位以实物展品或宣传展册等形式参展参会；</w:t>
      </w:r>
    </w:p>
    <w:p>
      <w:pPr>
        <w:snapToGrid w:val="0"/>
        <w:spacing w:line="500" w:lineRule="exact"/>
        <w:ind w:firstLine="360" w:firstLineChars="150"/>
        <w:rPr>
          <w:rFonts w:hint="eastAsia" w:ascii="宋体" w:hAnsi="宋体"/>
          <w:color w:val="000000"/>
          <w:sz w:val="24"/>
          <w:szCs w:val="24"/>
        </w:rPr>
      </w:pPr>
      <w:r>
        <w:rPr>
          <w:rFonts w:hint="eastAsia" w:ascii="宋体" w:hAnsi="宋体"/>
          <w:color w:val="000000"/>
          <w:sz w:val="24"/>
          <w:szCs w:val="24"/>
        </w:rPr>
        <w:t>（五）组织交易团参加服贸会开幕式及专业主题展，组织推荐重庆市服务贸易类企业和园区参评优秀示范项目或案例；</w:t>
      </w:r>
    </w:p>
    <w:p>
      <w:pPr>
        <w:snapToGrid w:val="0"/>
        <w:spacing w:line="500" w:lineRule="exact"/>
        <w:ind w:firstLine="360" w:firstLineChars="150"/>
        <w:rPr>
          <w:rFonts w:hint="eastAsia" w:ascii="宋体" w:hAnsi="宋体"/>
          <w:color w:val="000000"/>
          <w:sz w:val="24"/>
          <w:szCs w:val="24"/>
        </w:rPr>
      </w:pPr>
      <w:r>
        <w:rPr>
          <w:rFonts w:hint="eastAsia" w:ascii="宋体" w:hAnsi="宋体"/>
          <w:color w:val="000000"/>
          <w:sz w:val="24"/>
          <w:szCs w:val="24"/>
        </w:rPr>
        <w:t>（六）落实202</w:t>
      </w:r>
      <w:r>
        <w:rPr>
          <w:rFonts w:hint="eastAsia" w:ascii="宋体" w:hAnsi="宋体"/>
          <w:color w:val="000000"/>
          <w:sz w:val="24"/>
          <w:szCs w:val="24"/>
          <w:lang w:val="en-US" w:eastAsia="zh"/>
        </w:rPr>
        <w:t>4</w:t>
      </w:r>
      <w:r>
        <w:rPr>
          <w:rFonts w:hint="eastAsia" w:ascii="宋体" w:hAnsi="宋体"/>
          <w:color w:val="000000"/>
          <w:sz w:val="24"/>
          <w:szCs w:val="24"/>
        </w:rPr>
        <w:t>年对外文化贸易“千帆出海”行动计划之中国好礼促进项目，组织、筛选重庆特点、优势企业（产品）积极申报入选《202</w:t>
      </w:r>
      <w:r>
        <w:rPr>
          <w:rFonts w:hint="eastAsia" w:ascii="宋体" w:hAnsi="宋体"/>
          <w:color w:val="000000"/>
          <w:sz w:val="24"/>
          <w:szCs w:val="24"/>
          <w:lang w:val="en-US" w:eastAsia="zh"/>
        </w:rPr>
        <w:t>4</w:t>
      </w:r>
      <w:r>
        <w:rPr>
          <w:rFonts w:hint="eastAsia" w:ascii="宋体" w:hAnsi="宋体"/>
          <w:color w:val="000000"/>
          <w:sz w:val="24"/>
          <w:szCs w:val="24"/>
        </w:rPr>
        <w:t xml:space="preserve"> 年度中国好礼产业促进计划年度推荐产品名录》。</w:t>
      </w:r>
    </w:p>
    <w:p>
      <w:pPr>
        <w:snapToGrid w:val="0"/>
        <w:spacing w:line="500" w:lineRule="exact"/>
        <w:ind w:firstLine="360" w:firstLineChars="150"/>
        <w:rPr>
          <w:rFonts w:hint="eastAsia" w:ascii="宋体" w:hAnsi="宋体"/>
          <w:color w:val="000000"/>
          <w:sz w:val="24"/>
          <w:szCs w:val="24"/>
        </w:rPr>
      </w:pPr>
      <w:r>
        <w:rPr>
          <w:rFonts w:hint="eastAsia" w:ascii="宋体" w:hAnsi="宋体"/>
          <w:color w:val="000000"/>
          <w:sz w:val="24"/>
          <w:szCs w:val="24"/>
        </w:rPr>
        <w:t>（七）对参会参展企业信息进行注册审核、参会采购、成交统计、满意度调研及后续追踪事宜；执行维护展场纪律和秩序；预定安排重庆交易团人员信息注册，及在展期的住宿、交通、卫生、安保等后勤保障服务工作。</w:t>
      </w:r>
    </w:p>
    <w:p>
      <w:pPr>
        <w:spacing w:line="500" w:lineRule="exact"/>
        <w:jc w:val="center"/>
        <w:outlineLvl w:val="0"/>
        <w:rPr>
          <w:rFonts w:ascii="宋体" w:hAnsi="宋体"/>
          <w:color w:val="000000"/>
          <w:sz w:val="36"/>
          <w:szCs w:val="30"/>
        </w:rPr>
      </w:pPr>
      <w:bookmarkStart w:id="24" w:name="_Toc4336"/>
      <w:r>
        <w:rPr>
          <w:rFonts w:hint="eastAsia" w:ascii="宋体" w:hAnsi="宋体"/>
          <w:color w:val="000000"/>
          <w:sz w:val="36"/>
          <w:szCs w:val="30"/>
        </w:rPr>
        <w:t xml:space="preserve">第三篇  </w:t>
      </w:r>
      <w:bookmarkEnd w:id="22"/>
      <w:r>
        <w:rPr>
          <w:rFonts w:hint="eastAsia" w:ascii="宋体" w:hAnsi="宋体"/>
          <w:color w:val="000000"/>
          <w:sz w:val="36"/>
          <w:szCs w:val="30"/>
        </w:rPr>
        <w:t>项目商务需求</w:t>
      </w:r>
      <w:bookmarkEnd w:id="23"/>
      <w:bookmarkEnd w:id="24"/>
    </w:p>
    <w:p>
      <w:pPr>
        <w:spacing w:line="500" w:lineRule="exact"/>
        <w:rPr>
          <w:rFonts w:ascii="宋体" w:hAnsi="宋体"/>
          <w:color w:val="000000"/>
        </w:rPr>
      </w:pPr>
      <w:bookmarkStart w:id="25" w:name="_Toc344475120"/>
      <w:bookmarkStart w:id="26" w:name="_Toc15063"/>
      <w:r>
        <w:rPr>
          <w:rFonts w:hint="eastAsia" w:ascii="宋体" w:hAnsi="宋体"/>
          <w:color w:val="000000"/>
          <w:sz w:val="24"/>
          <w:szCs w:val="24"/>
        </w:rPr>
        <w:t>“※”标注的商务需求为符合性审查中的实质性要求，响应文件若不满足按无效响应处理。</w:t>
      </w:r>
    </w:p>
    <w:p>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szCs w:val="24"/>
        </w:rPr>
        <w:t>※</w:t>
      </w:r>
      <w:r>
        <w:rPr>
          <w:rFonts w:hint="eastAsia" w:ascii="宋体" w:hAnsi="宋体"/>
          <w:color w:val="000000"/>
          <w:sz w:val="24"/>
        </w:rPr>
        <w:t>一、服务期、地点</w:t>
      </w:r>
      <w:bookmarkEnd w:id="25"/>
      <w:r>
        <w:rPr>
          <w:rFonts w:hint="eastAsia" w:ascii="宋体" w:hAnsi="宋体"/>
          <w:color w:val="000000"/>
          <w:sz w:val="24"/>
        </w:rPr>
        <w:t>及验收方式</w:t>
      </w:r>
      <w:bookmarkEnd w:id="26"/>
    </w:p>
    <w:p>
      <w:pPr>
        <w:spacing w:line="500" w:lineRule="exact"/>
        <w:ind w:firstLine="420" w:firstLineChars="175"/>
        <w:rPr>
          <w:rFonts w:ascii="宋体" w:hAnsi="宋体"/>
          <w:color w:val="000000"/>
          <w:sz w:val="24"/>
          <w:szCs w:val="24"/>
        </w:rPr>
      </w:pPr>
      <w:bookmarkStart w:id="27" w:name="_Toc344475121"/>
      <w:bookmarkStart w:id="28" w:name="_Toc11627"/>
      <w:r>
        <w:rPr>
          <w:rFonts w:hint="eastAsia" w:ascii="宋体" w:hAnsi="宋体"/>
          <w:color w:val="000000"/>
          <w:sz w:val="24"/>
          <w:szCs w:val="24"/>
        </w:rPr>
        <w:t>（一）服务时间：合同签订之日起至展会所有活动结束。</w:t>
      </w:r>
    </w:p>
    <w:p>
      <w:pPr>
        <w:spacing w:line="500" w:lineRule="exact"/>
        <w:ind w:firstLine="420" w:firstLineChars="175"/>
        <w:rPr>
          <w:rFonts w:ascii="宋体" w:hAnsi="宋体"/>
          <w:color w:val="000000"/>
          <w:sz w:val="24"/>
          <w:szCs w:val="24"/>
        </w:rPr>
      </w:pPr>
      <w:r>
        <w:rPr>
          <w:rFonts w:hint="eastAsia" w:ascii="宋体" w:hAnsi="宋体"/>
          <w:color w:val="000000"/>
          <w:sz w:val="24"/>
          <w:szCs w:val="24"/>
        </w:rPr>
        <w:t>（二）服务地点：采购人指定地点</w:t>
      </w:r>
      <w:r>
        <w:rPr>
          <w:rFonts w:hint="eastAsia" w:ascii="宋体" w:hAnsi="宋体"/>
          <w:color w:val="000000"/>
          <w:sz w:val="24"/>
        </w:rPr>
        <w:t>（展会地点为北京国家会议中心）</w:t>
      </w:r>
      <w:r>
        <w:rPr>
          <w:rFonts w:hint="eastAsia" w:ascii="宋体" w:hAnsi="宋体"/>
          <w:color w:val="000000"/>
          <w:sz w:val="24"/>
          <w:szCs w:val="24"/>
        </w:rPr>
        <w:t>。</w:t>
      </w:r>
    </w:p>
    <w:p>
      <w:pPr>
        <w:spacing w:line="500" w:lineRule="exact"/>
        <w:ind w:firstLine="420" w:firstLineChars="175"/>
        <w:rPr>
          <w:rFonts w:ascii="宋体" w:hAnsi="宋体"/>
          <w:color w:val="000000"/>
          <w:sz w:val="24"/>
          <w:szCs w:val="24"/>
        </w:rPr>
      </w:pPr>
      <w:r>
        <w:rPr>
          <w:rFonts w:hint="eastAsia" w:ascii="宋体" w:hAnsi="宋体"/>
          <w:color w:val="000000"/>
          <w:sz w:val="24"/>
          <w:szCs w:val="24"/>
        </w:rPr>
        <w:t>（三）验收方式</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1.验收单位：重庆市商务委员会。</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szCs w:val="24"/>
        </w:rPr>
        <w:t>※</w:t>
      </w:r>
      <w:r>
        <w:rPr>
          <w:rFonts w:hint="eastAsia" w:ascii="宋体" w:hAnsi="宋体"/>
          <w:color w:val="000000"/>
          <w:sz w:val="24"/>
        </w:rPr>
        <w:t>二、</w:t>
      </w:r>
      <w:bookmarkEnd w:id="27"/>
      <w:r>
        <w:rPr>
          <w:rFonts w:hint="eastAsia" w:ascii="宋体" w:hAnsi="宋体"/>
          <w:color w:val="000000"/>
          <w:sz w:val="24"/>
        </w:rPr>
        <w:t>报价要求</w:t>
      </w:r>
      <w:bookmarkEnd w:id="28"/>
    </w:p>
    <w:p>
      <w:pPr>
        <w:spacing w:line="500" w:lineRule="exact"/>
        <w:ind w:firstLine="480" w:firstLineChars="200"/>
        <w:rPr>
          <w:rFonts w:hint="eastAsia" w:ascii="宋体" w:hAnsi="宋体"/>
          <w:color w:val="000000"/>
          <w:sz w:val="24"/>
          <w:szCs w:val="24"/>
        </w:rPr>
      </w:pPr>
      <w:bookmarkStart w:id="29" w:name="_Toc344475122"/>
      <w:bookmarkStart w:id="30" w:name="_Toc18842"/>
      <w:r>
        <w:rPr>
          <w:rFonts w:hint="eastAsia" w:ascii="宋体" w:hAnsi="宋体"/>
          <w:color w:val="000000"/>
          <w:sz w:val="24"/>
          <w:szCs w:val="24"/>
        </w:rPr>
        <w:t>本项目报价应包括完成项目的全部费用，包括（但不限于）策划设计费、</w:t>
      </w:r>
      <w:r>
        <w:rPr>
          <w:rFonts w:hint="eastAsia" w:ascii="宋体" w:hAnsi="宋体"/>
          <w:color w:val="000000"/>
          <w:sz w:val="24"/>
          <w:szCs w:val="24"/>
          <w:lang w:val="en-US" w:eastAsia="zh-CN"/>
        </w:rPr>
        <w:t>场地费、</w:t>
      </w:r>
      <w:r>
        <w:rPr>
          <w:rFonts w:hint="eastAsia" w:ascii="宋体" w:hAnsi="宋体"/>
          <w:color w:val="000000"/>
          <w:sz w:val="24"/>
          <w:szCs w:val="24"/>
        </w:rPr>
        <w:t>服务费、组织协调费、设备租赁费、会场搭建费、人工费、提供服务所需的设备或货物购买（制造）费、辅材费、运输费、装卸费、安装调试费及各种应纳的税费等与本项目相关的一切费用。</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因供应商自身原因造成漏报、少报皆由其自行承担责任，采购人不再补偿。</w:t>
      </w:r>
    </w:p>
    <w:p>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szCs w:val="24"/>
        </w:rPr>
        <w:t>※</w:t>
      </w:r>
      <w:r>
        <w:rPr>
          <w:rFonts w:hint="eastAsia" w:ascii="宋体" w:hAnsi="宋体"/>
          <w:color w:val="000000"/>
          <w:sz w:val="24"/>
        </w:rPr>
        <w:t>三、付款方式</w:t>
      </w:r>
      <w:bookmarkEnd w:id="29"/>
      <w:bookmarkEnd w:id="30"/>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Times New Roman"/>
          <w:color w:val="000000"/>
          <w:kern w:val="2"/>
          <w:sz w:val="24"/>
          <w:szCs w:val="24"/>
          <w:lang w:val="en-US" w:eastAsia="zh-CN" w:bidi="ar-SA"/>
        </w:rPr>
      </w:pPr>
      <w:bookmarkStart w:id="31" w:name="_Toc267320054"/>
      <w:bookmarkStart w:id="32" w:name="_Toc93590849"/>
      <w:r>
        <w:rPr>
          <w:rFonts w:hint="eastAsia" w:ascii="宋体" w:hAnsi="宋体" w:eastAsia="宋体" w:cs="Times New Roman"/>
          <w:color w:val="000000"/>
          <w:kern w:val="2"/>
          <w:sz w:val="24"/>
          <w:szCs w:val="24"/>
          <w:lang w:val="en-US" w:eastAsia="zh-CN" w:bidi="ar-SA"/>
        </w:rPr>
        <w:t>本届展会闭幕、成交供应商按采购合同完成全部工作内容，经验收合格后由成交供应商提供足额增值税发票</w:t>
      </w:r>
      <w:r>
        <w:rPr>
          <w:rFonts w:hint="eastAsia" w:ascii="宋体" w:hAnsi="宋体" w:cs="Times New Roman"/>
          <w:color w:val="000000"/>
          <w:kern w:val="2"/>
          <w:sz w:val="24"/>
          <w:szCs w:val="24"/>
          <w:lang w:val="en-US" w:eastAsia="zh-CN" w:bidi="ar-SA"/>
        </w:rPr>
        <w:t>， 一次性支付合同金额。</w:t>
      </w:r>
    </w:p>
    <w:p>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szCs w:val="24"/>
        </w:rPr>
        <w:t>※</w:t>
      </w:r>
      <w:r>
        <w:rPr>
          <w:rFonts w:hint="eastAsia" w:ascii="宋体" w:hAnsi="宋体"/>
          <w:color w:val="000000"/>
          <w:sz w:val="24"/>
        </w:rPr>
        <w:t>四、</w:t>
      </w:r>
      <w:bookmarkEnd w:id="31"/>
      <w:r>
        <w:rPr>
          <w:rFonts w:hint="eastAsia" w:ascii="宋体" w:hAnsi="宋体"/>
          <w:color w:val="000000"/>
          <w:sz w:val="24"/>
        </w:rPr>
        <w:t>知识产权</w:t>
      </w:r>
      <w:bookmarkEnd w:id="32"/>
    </w:p>
    <w:p>
      <w:pPr>
        <w:pStyle w:val="36"/>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本项目产生的所有知识产权成果，由采购人所有。</w:t>
      </w:r>
    </w:p>
    <w:p>
      <w:pPr>
        <w:pStyle w:val="36"/>
        <w:spacing w:line="50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rPr>
        <w:t>※</w:t>
      </w:r>
      <w:r>
        <w:rPr>
          <w:rFonts w:hint="eastAsia" w:ascii="宋体" w:hAnsi="宋体"/>
          <w:color w:val="000000"/>
          <w:sz w:val="24"/>
          <w:szCs w:val="24"/>
          <w:lang w:val="en-US" w:eastAsia="zh-CN"/>
        </w:rPr>
        <w:t>五、其他</w:t>
      </w:r>
    </w:p>
    <w:p>
      <w:pPr>
        <w:pStyle w:val="36"/>
        <w:spacing w:line="500" w:lineRule="exact"/>
        <w:ind w:firstLine="480" w:firstLineChars="200"/>
        <w:rPr>
          <w:rFonts w:hint="default" w:ascii="宋体" w:hAnsi="宋体"/>
          <w:color w:val="000000"/>
          <w:sz w:val="24"/>
          <w:szCs w:val="24"/>
          <w:lang w:val="en-US" w:eastAsia="zh-CN"/>
        </w:rPr>
      </w:pPr>
      <w:r>
        <w:rPr>
          <w:rFonts w:hint="eastAsia" w:ascii="宋体" w:hAnsi="宋体"/>
          <w:color w:val="000000"/>
          <w:sz w:val="24"/>
          <w:szCs w:val="24"/>
        </w:rPr>
        <w:t>因相关政策调整等不可抗力原因致使采购项目取消的，或因上述原因致使合同无法订立或订立后因无法履行而解除的，采购人不承担任何责任，包供应商已产生的所有费用等。</w:t>
      </w:r>
    </w:p>
    <w:p>
      <w:pPr>
        <w:spacing w:line="500" w:lineRule="exact"/>
        <w:jc w:val="center"/>
        <w:outlineLvl w:val="0"/>
        <w:rPr>
          <w:rFonts w:ascii="宋体" w:hAnsi="宋体"/>
          <w:color w:val="000000"/>
          <w:sz w:val="36"/>
          <w:szCs w:val="30"/>
        </w:rPr>
      </w:pPr>
      <w:bookmarkStart w:id="33" w:name="_Toc16364"/>
      <w:bookmarkStart w:id="34" w:name="_Toc8247"/>
      <w:r>
        <w:rPr>
          <w:rFonts w:hint="eastAsia" w:ascii="宋体" w:hAnsi="宋体"/>
          <w:color w:val="000000"/>
          <w:sz w:val="36"/>
          <w:szCs w:val="30"/>
        </w:rPr>
        <w:br w:type="page"/>
      </w:r>
      <w:r>
        <w:rPr>
          <w:rFonts w:hint="eastAsia" w:ascii="宋体" w:hAnsi="宋体"/>
          <w:color w:val="000000"/>
          <w:sz w:val="36"/>
          <w:szCs w:val="30"/>
        </w:rPr>
        <w:t xml:space="preserve">第四篇  </w:t>
      </w:r>
      <w:bookmarkEnd w:id="33"/>
      <w:r>
        <w:rPr>
          <w:rFonts w:hint="eastAsia" w:ascii="宋体" w:hAnsi="宋体"/>
          <w:color w:val="000000"/>
          <w:sz w:val="36"/>
          <w:szCs w:val="30"/>
        </w:rPr>
        <w:t>资格审查及评审办法</w:t>
      </w:r>
      <w:bookmarkEnd w:id="34"/>
    </w:p>
    <w:p>
      <w:pPr>
        <w:adjustRightInd w:val="0"/>
        <w:snapToGrid w:val="0"/>
        <w:spacing w:line="500" w:lineRule="exact"/>
        <w:ind w:firstLine="480" w:firstLineChars="200"/>
        <w:rPr>
          <w:rFonts w:ascii="宋体" w:hAnsi="宋体"/>
          <w:color w:val="000000"/>
          <w:sz w:val="24"/>
        </w:rPr>
      </w:pPr>
      <w:bookmarkStart w:id="35" w:name="_Toc22784"/>
      <w:r>
        <w:rPr>
          <w:rFonts w:hint="eastAsia" w:ascii="宋体" w:hAnsi="宋体"/>
          <w:color w:val="000000"/>
          <w:sz w:val="24"/>
        </w:rPr>
        <w:t>一、</w:t>
      </w:r>
      <w:bookmarkEnd w:id="35"/>
      <w:r>
        <w:rPr>
          <w:rFonts w:hint="eastAsia" w:ascii="宋体" w:hAnsi="宋体"/>
          <w:color w:val="000000"/>
          <w:sz w:val="24"/>
        </w:rPr>
        <w:t>资格审查</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（一）由采购人依法组建的竞争性比选小组（以下简称比选小组）对各供应商进行评审。</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（二）比选小组对各供应商的资格条件、响应文件的有效性、完整性和响应程度进行审查。未通过资格性审查及符合性审查的响应文件，不进入评审环节。</w:t>
      </w:r>
    </w:p>
    <w:p>
      <w:pPr>
        <w:snapToGrid w:val="0"/>
        <w:spacing w:line="500" w:lineRule="exact"/>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资格性审查。依据法律法规和竞争性比选文件的规定，对响应文件中的资格证明、等进行审查，以确定供应商是否具备比选资格。资格性审查资料表如下：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500" w:lineRule="exact"/>
              <w:jc w:val="center"/>
              <w:rPr>
                <w:rFonts w:ascii="宋体" w:hAnsi="宋体"/>
                <w:color w:val="000000"/>
                <w:sz w:val="21"/>
                <w:szCs w:val="21"/>
              </w:rPr>
            </w:pPr>
            <w:r>
              <w:rPr>
                <w:rFonts w:hint="eastAsia" w:ascii="宋体" w:hAnsi="宋体"/>
                <w:color w:val="000000"/>
                <w:sz w:val="21"/>
                <w:szCs w:val="21"/>
              </w:rPr>
              <w:t>（一）</w:t>
            </w:r>
          </w:p>
        </w:tc>
        <w:tc>
          <w:tcPr>
            <w:tcW w:w="3827" w:type="dxa"/>
            <w:vAlign w:val="center"/>
          </w:tcPr>
          <w:p>
            <w:pPr>
              <w:spacing w:line="500" w:lineRule="exact"/>
              <w:rPr>
                <w:rFonts w:ascii="宋体" w:hAnsi="宋体"/>
                <w:color w:val="000000"/>
                <w:sz w:val="21"/>
                <w:szCs w:val="21"/>
              </w:rPr>
            </w:pPr>
            <w:r>
              <w:rPr>
                <w:rFonts w:hint="eastAsia" w:ascii="宋体" w:hAnsi="宋体"/>
                <w:color w:val="000000"/>
                <w:sz w:val="21"/>
                <w:szCs w:val="21"/>
              </w:rPr>
              <w:t>1.具有独立承担民事责任的能力</w:t>
            </w:r>
          </w:p>
        </w:tc>
        <w:tc>
          <w:tcPr>
            <w:tcW w:w="4984" w:type="dxa"/>
            <w:vAlign w:val="center"/>
          </w:tcPr>
          <w:p>
            <w:pPr>
              <w:spacing w:line="500" w:lineRule="exact"/>
              <w:rPr>
                <w:rFonts w:ascii="宋体" w:hAnsi="宋体"/>
                <w:color w:val="000000"/>
                <w:sz w:val="21"/>
                <w:szCs w:val="21"/>
              </w:rPr>
            </w:pPr>
            <w:r>
              <w:rPr>
                <w:rFonts w:hint="eastAsia" w:ascii="宋体" w:hAnsi="宋体"/>
                <w:color w:val="000000"/>
                <w:sz w:val="21"/>
                <w:szCs w:val="21"/>
              </w:rPr>
              <w:t xml:space="preserve">1.供应商法人营业执照（副本）或事业单位法人证书（副本）或个体工商户营业执照或有效的自然人身份证明或社会团体法人登记证书（提供复印件）。 </w:t>
            </w:r>
          </w:p>
          <w:p>
            <w:pPr>
              <w:spacing w:line="500" w:lineRule="exact"/>
              <w:rPr>
                <w:rFonts w:ascii="宋体" w:hAnsi="宋体"/>
                <w:color w:val="000000"/>
                <w:sz w:val="21"/>
                <w:szCs w:val="21"/>
              </w:rPr>
            </w:pPr>
            <w:r>
              <w:rPr>
                <w:rFonts w:hint="eastAsia" w:ascii="宋体" w:hAnsi="宋体"/>
                <w:color w:val="000000"/>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olor w:val="000000"/>
                <w:sz w:val="21"/>
                <w:szCs w:val="21"/>
              </w:rPr>
            </w:pPr>
          </w:p>
        </w:tc>
        <w:tc>
          <w:tcPr>
            <w:tcW w:w="3827" w:type="dxa"/>
            <w:vAlign w:val="center"/>
          </w:tcPr>
          <w:p>
            <w:pPr>
              <w:spacing w:line="500" w:lineRule="exact"/>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984" w:type="dxa"/>
            <w:vMerge w:val="restart"/>
            <w:vAlign w:val="center"/>
          </w:tcPr>
          <w:p>
            <w:pPr>
              <w:spacing w:line="500" w:lineRule="exact"/>
              <w:rPr>
                <w:rFonts w:ascii="宋体" w:hAnsi="宋体"/>
                <w:color w:val="000000"/>
                <w:sz w:val="21"/>
                <w:szCs w:val="21"/>
              </w:rPr>
            </w:pPr>
            <w:r>
              <w:rPr>
                <w:rFonts w:hint="eastAsia" w:ascii="宋体" w:hAnsi="宋体"/>
                <w:color w:val="000000"/>
                <w:sz w:val="21"/>
                <w:szCs w:val="21"/>
              </w:rPr>
              <w:t>供应商提供“基本资格条件承诺函”（格式详见第六篇）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olor w:val="000000"/>
                <w:sz w:val="21"/>
                <w:szCs w:val="21"/>
              </w:rPr>
            </w:pPr>
          </w:p>
        </w:tc>
        <w:tc>
          <w:tcPr>
            <w:tcW w:w="3827" w:type="dxa"/>
            <w:vAlign w:val="center"/>
          </w:tcPr>
          <w:p>
            <w:pPr>
              <w:spacing w:line="500" w:lineRule="exact"/>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984" w:type="dxa"/>
            <w:vMerge w:val="continue"/>
            <w:vAlign w:val="center"/>
          </w:tcPr>
          <w:p>
            <w:pPr>
              <w:spacing w:line="5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olor w:val="000000"/>
                <w:sz w:val="21"/>
                <w:szCs w:val="21"/>
              </w:rPr>
            </w:pPr>
          </w:p>
        </w:tc>
        <w:tc>
          <w:tcPr>
            <w:tcW w:w="3827" w:type="dxa"/>
            <w:vAlign w:val="center"/>
          </w:tcPr>
          <w:p>
            <w:pPr>
              <w:spacing w:line="500" w:lineRule="exact"/>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4.有依法缴纳税收和社会保障金的良好记录</w:t>
            </w:r>
          </w:p>
        </w:tc>
        <w:tc>
          <w:tcPr>
            <w:tcW w:w="4984" w:type="dxa"/>
            <w:vMerge w:val="continue"/>
            <w:vAlign w:val="center"/>
          </w:tcPr>
          <w:p>
            <w:pPr>
              <w:spacing w:line="5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olor w:val="000000"/>
                <w:sz w:val="21"/>
                <w:szCs w:val="21"/>
              </w:rPr>
            </w:pPr>
          </w:p>
        </w:tc>
        <w:tc>
          <w:tcPr>
            <w:tcW w:w="3827" w:type="dxa"/>
            <w:vAlign w:val="center"/>
          </w:tcPr>
          <w:p>
            <w:pPr>
              <w:spacing w:line="500" w:lineRule="exact"/>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984" w:type="dxa"/>
            <w:vMerge w:val="continue"/>
            <w:vAlign w:val="center"/>
          </w:tcPr>
          <w:p>
            <w:pPr>
              <w:spacing w:line="5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500" w:lineRule="exact"/>
              <w:jc w:val="center"/>
              <w:rPr>
                <w:rFonts w:ascii="宋体" w:hAnsi="宋体"/>
                <w:color w:val="000000"/>
                <w:sz w:val="21"/>
                <w:szCs w:val="21"/>
              </w:rPr>
            </w:pPr>
          </w:p>
        </w:tc>
        <w:tc>
          <w:tcPr>
            <w:tcW w:w="3827" w:type="dxa"/>
            <w:vAlign w:val="center"/>
          </w:tcPr>
          <w:p>
            <w:pPr>
              <w:spacing w:line="500" w:lineRule="exact"/>
              <w:rPr>
                <w:rFonts w:ascii="宋体" w:hAnsi="宋体"/>
                <w:color w:val="000000"/>
                <w:sz w:val="21"/>
                <w:szCs w:val="21"/>
              </w:rPr>
            </w:pPr>
            <w:r>
              <w:rPr>
                <w:rFonts w:hint="eastAsia" w:ascii="宋体" w:hAnsi="宋体"/>
                <w:color w:val="000000"/>
                <w:sz w:val="21"/>
                <w:szCs w:val="21"/>
              </w:rPr>
              <w:t>6.法律、行政法规规定的其他条件</w:t>
            </w:r>
          </w:p>
        </w:tc>
        <w:tc>
          <w:tcPr>
            <w:tcW w:w="4984" w:type="dxa"/>
            <w:vAlign w:val="center"/>
          </w:tcPr>
          <w:p>
            <w:pPr>
              <w:spacing w:line="5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500" w:lineRule="exact"/>
              <w:jc w:val="center"/>
              <w:rPr>
                <w:rFonts w:ascii="宋体" w:hAnsi="宋体"/>
                <w:color w:val="000000"/>
                <w:sz w:val="21"/>
                <w:szCs w:val="21"/>
              </w:rPr>
            </w:pPr>
          </w:p>
        </w:tc>
        <w:tc>
          <w:tcPr>
            <w:tcW w:w="3827" w:type="dxa"/>
            <w:vAlign w:val="center"/>
          </w:tcPr>
          <w:p>
            <w:pPr>
              <w:spacing w:line="500" w:lineRule="exact"/>
              <w:rPr>
                <w:rFonts w:ascii="宋体" w:hAnsi="宋体"/>
                <w:color w:val="000000"/>
                <w:sz w:val="21"/>
                <w:szCs w:val="21"/>
              </w:rPr>
            </w:pPr>
            <w:r>
              <w:rPr>
                <w:rFonts w:hint="eastAsia" w:ascii="宋体" w:hAnsi="宋体"/>
                <w:color w:val="000000"/>
                <w:sz w:val="21"/>
                <w:szCs w:val="21"/>
              </w:rPr>
              <w:t>7.本项目的特定资格要求</w:t>
            </w:r>
          </w:p>
        </w:tc>
        <w:tc>
          <w:tcPr>
            <w:tcW w:w="4984" w:type="dxa"/>
            <w:vAlign w:val="center"/>
          </w:tcPr>
          <w:p>
            <w:pPr>
              <w:spacing w:line="500" w:lineRule="exact"/>
              <w:rPr>
                <w:rFonts w:ascii="宋体" w:hAnsi="宋体"/>
                <w:color w:val="000000"/>
                <w:sz w:val="21"/>
                <w:szCs w:val="21"/>
              </w:rPr>
            </w:pPr>
            <w:r>
              <w:rPr>
                <w:rFonts w:hint="eastAsia" w:ascii="宋体" w:hAnsi="宋体"/>
                <w:color w:val="000000"/>
                <w:sz w:val="21"/>
                <w:szCs w:val="21"/>
              </w:rPr>
              <w:t>按“第一篇 三、供应商资格要求 （二）本项目的特定资格要求”的要求提交（如果有）。</w:t>
            </w:r>
          </w:p>
        </w:tc>
      </w:tr>
    </w:tbl>
    <w:p>
      <w:pPr>
        <w:snapToGrid w:val="0"/>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①供应商应对其基本资格条件承诺内容的真实性、合法性、有效性负责。经调查核实为虚假承诺的，视同为“提供虚假材料谋取中标、成交”的违法行为，参照《中华人民共和国政府采购法》等法律法规追究相应责任。</w:t>
      </w:r>
    </w:p>
    <w:p>
      <w:pPr>
        <w:snapToGrid w:val="0"/>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500" w:lineRule="exact"/>
        <w:ind w:firstLine="480" w:firstLineChars="200"/>
        <w:rPr>
          <w:rFonts w:ascii="宋体" w:hAnsi="宋体"/>
          <w:color w:val="000000"/>
          <w:kern w:val="0"/>
          <w:sz w:val="24"/>
          <w:szCs w:val="24"/>
        </w:rPr>
      </w:pPr>
      <w:r>
        <w:rPr>
          <w:rFonts w:hint="eastAsia" w:ascii="宋体" w:hAnsi="宋体" w:cs="宋体"/>
          <w:color w:val="000000"/>
          <w:kern w:val="0"/>
          <w:sz w:val="24"/>
          <w:szCs w:val="24"/>
        </w:rPr>
        <w:t>2.符合性审查。依据竞争性比选文件的规定，从响应文件的有效性、完整性和对竞争性比选文件的响应程度进行审查，以确定是否对竞争性比选文件的实质性要求作出响应。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olor w:val="000000"/>
                <w:sz w:val="21"/>
                <w:szCs w:val="21"/>
              </w:rPr>
              <w:t>响应文件签署或盖章</w:t>
            </w:r>
          </w:p>
        </w:tc>
        <w:tc>
          <w:tcPr>
            <w:tcW w:w="54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olor w:val="000000"/>
                <w:sz w:val="21"/>
                <w:szCs w:val="21"/>
              </w:rPr>
              <w:t>按竞争性比选文件“第六篇响应文件编制要求”要求签署或盖章。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kern w:val="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 w:val="21"/>
                <w:szCs w:val="21"/>
              </w:rPr>
            </w:pPr>
            <w:r>
              <w:rPr>
                <w:rFonts w:hint="eastAsia" w:ascii="宋体" w:hAnsi="宋体"/>
                <w:color w:val="000000"/>
                <w:sz w:val="21"/>
                <w:szCs w:val="21"/>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 w:val="21"/>
                <w:szCs w:val="21"/>
              </w:rPr>
            </w:pPr>
            <w:r>
              <w:rPr>
                <w:rFonts w:hint="eastAsia" w:ascii="宋体" w:hAnsi="宋体"/>
                <w:color w:val="000000"/>
                <w:sz w:val="21"/>
                <w:szCs w:val="21"/>
              </w:rPr>
              <w:t>法定代表人身份证明及授权委托书有效，符合竞争性比选文件规定的格式，签署或盖章齐全。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kern w:val="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color w:val="000000"/>
                <w:sz w:val="21"/>
                <w:szCs w:val="21"/>
                <w:lang w:val="zh-CN"/>
              </w:rPr>
            </w:pPr>
            <w:r>
              <w:rPr>
                <w:rFonts w:hint="eastAsia" w:ascii="宋体" w:hAnsi="宋体" w:cs="仿宋_GB2312"/>
                <w:color w:val="000000"/>
                <w:sz w:val="21"/>
                <w:szCs w:val="21"/>
              </w:rPr>
              <w:t>响应</w:t>
            </w:r>
            <w:r>
              <w:rPr>
                <w:rFonts w:hint="eastAsia" w:ascii="宋体" w:hAnsi="宋体" w:cs="仿宋_GB2312"/>
                <w:color w:val="000000"/>
                <w:sz w:val="21"/>
                <w:szCs w:val="21"/>
                <w:lang w:val="zh-CN"/>
              </w:rPr>
              <w:t>方案</w:t>
            </w:r>
          </w:p>
        </w:tc>
        <w:tc>
          <w:tcPr>
            <w:tcW w:w="54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仿宋_GB2312"/>
                <w:color w:val="000000"/>
                <w:sz w:val="21"/>
                <w:szCs w:val="21"/>
                <w:lang w:val="zh-CN"/>
              </w:rPr>
              <w:t>每个包只能有一个</w:t>
            </w:r>
            <w:r>
              <w:rPr>
                <w:rFonts w:hint="eastAsia" w:ascii="宋体" w:hAnsi="宋体" w:cs="仿宋_GB2312"/>
                <w:color w:val="000000"/>
                <w:sz w:val="21"/>
                <w:szCs w:val="21"/>
              </w:rPr>
              <w:t>响应</w:t>
            </w:r>
            <w:r>
              <w:rPr>
                <w:rFonts w:hint="eastAsia" w:ascii="宋体" w:hAnsi="宋体" w:cs="仿宋_GB2312"/>
                <w:color w:val="000000"/>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kern w:val="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仿宋_GB2312"/>
                <w:color w:val="000000"/>
                <w:sz w:val="21"/>
                <w:szCs w:val="21"/>
              </w:rPr>
              <w:t>响应</w:t>
            </w:r>
            <w:r>
              <w:rPr>
                <w:rFonts w:hint="eastAsia" w:ascii="宋体" w:hAnsi="宋体" w:cs="仿宋_GB2312"/>
                <w:color w:val="000000"/>
                <w:sz w:val="21"/>
                <w:szCs w:val="21"/>
                <w:lang w:val="zh-CN"/>
              </w:rPr>
              <w:t>文件份数</w:t>
            </w:r>
          </w:p>
        </w:tc>
        <w:tc>
          <w:tcPr>
            <w:tcW w:w="54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仿宋_GB2312"/>
                <w:color w:val="000000"/>
                <w:sz w:val="21"/>
                <w:szCs w:val="21"/>
              </w:rPr>
              <w:t>响应</w:t>
            </w:r>
            <w:r>
              <w:rPr>
                <w:rFonts w:hint="eastAsia" w:ascii="宋体" w:hAnsi="宋体" w:cs="仿宋_GB2312"/>
                <w:color w:val="000000"/>
                <w:sz w:val="21"/>
                <w:szCs w:val="21"/>
                <w:lang w:val="zh-CN"/>
              </w:rPr>
              <w:t>文件正、副本数量（含电子文档）符合</w:t>
            </w:r>
            <w:r>
              <w:rPr>
                <w:rFonts w:hint="eastAsia" w:ascii="宋体" w:hAnsi="宋体" w:cs="仿宋_GB2312"/>
                <w:color w:val="000000"/>
                <w:sz w:val="21"/>
                <w:szCs w:val="21"/>
              </w:rPr>
              <w:t>竞争性比选文件</w:t>
            </w:r>
            <w:r>
              <w:rPr>
                <w:rFonts w:hint="eastAsia" w:ascii="宋体" w:hAnsi="宋体" w:cs="仿宋_GB2312"/>
                <w:color w:val="000000"/>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color w:val="000000"/>
                <w:sz w:val="21"/>
                <w:szCs w:val="21"/>
                <w:lang w:val="zh-CN"/>
              </w:rPr>
            </w:pPr>
            <w:r>
              <w:rPr>
                <w:rFonts w:hint="eastAsia" w:ascii="宋体" w:hAnsi="宋体" w:cs="宋体"/>
                <w:color w:val="000000"/>
                <w:kern w:val="0"/>
                <w:sz w:val="21"/>
                <w:szCs w:val="21"/>
              </w:rPr>
              <w:t>响应程度审查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宋体"/>
                <w:color w:val="000000"/>
                <w:kern w:val="0"/>
                <w:sz w:val="21"/>
                <w:szCs w:val="21"/>
              </w:rPr>
              <w:t>实质性响应</w:t>
            </w:r>
          </w:p>
        </w:tc>
        <w:tc>
          <w:tcPr>
            <w:tcW w:w="5409" w:type="dxa"/>
            <w:tcBorders>
              <w:top w:val="single" w:color="auto" w:sz="4" w:space="0"/>
              <w:left w:val="single" w:color="auto" w:sz="4" w:space="0"/>
              <w:bottom w:val="single" w:color="auto" w:sz="4" w:space="0"/>
              <w:right w:val="single" w:color="auto" w:sz="4" w:space="0"/>
            </w:tcBorders>
            <w:vAlign w:val="center"/>
          </w:tcPr>
          <w:p>
            <w:pPr>
              <w:pStyle w:val="35"/>
              <w:spacing w:line="500" w:lineRule="exact"/>
              <w:rPr>
                <w:rFonts w:ascii="宋体" w:hAnsi="宋体" w:cs="宋体"/>
                <w:color w:val="000000"/>
                <w:kern w:val="0"/>
                <w:sz w:val="21"/>
                <w:szCs w:val="21"/>
              </w:rPr>
            </w:pPr>
            <w:r>
              <w:rPr>
                <w:rFonts w:hint="eastAsia" w:ascii="宋体" w:hAnsi="宋体" w:cs="宋体"/>
                <w:color w:val="000000"/>
                <w:kern w:val="0"/>
                <w:sz w:val="21"/>
                <w:szCs w:val="21"/>
              </w:rPr>
              <w:t>竞争性比选文件第二篇、第三篇“</w:t>
            </w:r>
            <w:r>
              <w:rPr>
                <w:rFonts w:hint="eastAsia" w:ascii="宋体" w:hAnsi="宋体"/>
                <w:color w:val="000000"/>
                <w:sz w:val="24"/>
                <w:szCs w:val="24"/>
              </w:rPr>
              <w:t>※</w:t>
            </w:r>
            <w:r>
              <w:rPr>
                <w:rFonts w:hint="eastAsia" w:ascii="宋体" w:hAnsi="宋体" w:cs="宋体"/>
                <w:color w:val="000000"/>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仿宋_GB2312"/>
                <w:color w:val="000000"/>
                <w:sz w:val="21"/>
                <w:szCs w:val="21"/>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4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kern w:val="0"/>
                <w:sz w:val="21"/>
                <w:szCs w:val="21"/>
              </w:rPr>
            </w:pPr>
            <w:r>
              <w:rPr>
                <w:rFonts w:hint="eastAsia" w:ascii="宋体" w:hAnsi="宋体" w:cs="宋体"/>
                <w:color w:val="000000"/>
                <w:kern w:val="0"/>
                <w:sz w:val="21"/>
                <w:szCs w:val="21"/>
              </w:rPr>
              <w:t>响应文件及有关承诺文件有效期为提交响应文件截止时间起90天。</w:t>
            </w:r>
          </w:p>
        </w:tc>
      </w:tr>
    </w:tbl>
    <w:p>
      <w:pPr>
        <w:adjustRightInd w:val="0"/>
        <w:snapToGrid w:val="0"/>
        <w:spacing w:line="500" w:lineRule="exact"/>
        <w:ind w:firstLine="480" w:firstLineChars="200"/>
        <w:rPr>
          <w:rFonts w:ascii="宋体" w:hAnsi="宋体"/>
          <w:color w:val="000000"/>
          <w:sz w:val="24"/>
        </w:rPr>
      </w:pPr>
      <w:bookmarkStart w:id="36" w:name="_Toc15516"/>
      <w:r>
        <w:rPr>
          <w:rFonts w:hint="eastAsia" w:ascii="宋体" w:hAnsi="宋体"/>
          <w:color w:val="000000"/>
          <w:sz w:val="24"/>
        </w:rPr>
        <w:t>二、</w:t>
      </w:r>
      <w:bookmarkStart w:id="37" w:name="_Toc102227320"/>
      <w:bookmarkStart w:id="38" w:name="_Toc342913394"/>
      <w:r>
        <w:rPr>
          <w:rFonts w:hint="eastAsia" w:ascii="宋体" w:hAnsi="宋体"/>
          <w:color w:val="000000"/>
          <w:sz w:val="24"/>
        </w:rPr>
        <w:t>评审</w:t>
      </w:r>
      <w:bookmarkEnd w:id="36"/>
      <w:r>
        <w:rPr>
          <w:rFonts w:hint="eastAsia" w:ascii="宋体" w:hAnsi="宋体"/>
          <w:color w:val="000000"/>
          <w:sz w:val="24"/>
        </w:rPr>
        <w:t>办法</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本项目采用综合评分法进行评标。</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综合评分法，是指响应文件满足竞争性比选文件全部实质性要求且按照评审因素的量化指标评审得分最高的供应商为成交供应商的评标方法。供应商总得分为报价、服务、商务等评定因素分别按照相应权重值计算分项得分后相加，满分为100分。</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澄清有关问题。对响应文件中含义不明确、同类问题表述不一致或者有明显文字和计算错误的内容，比选小组可以书面形式（应当由比选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（一）比较与评价。按竞争性比选文件中规定的评标方法和标准，对资格审查和符合性审查合格的响应文件进行报价、服务部分和商务部分进行评审。</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比选小组各成员独立对每个有效供应商（通过资格审查、符合性审查的供应商）的响应文件进行评价、打分，然后由比选小组对各成员打分情况进行核查及复核，个别成员对同一供应商同一评分项的打分偏离较大的，应对供应商的响应文件进行再次核对，确属打分有误的，应及时进行修正。</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复核后，比选小组汇总每个供应商每项评分因素的得分。</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（二）推荐中标候选人名单。</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按评审后得分由高到低的排列顺序推荐综合得分排名前三的供应商为本包（项目）中标候选人，排名第一的为第一中标候选人。得分相同的，按投标报价由低到高顺序排列。得分且投标报价相同的并列。</w:t>
      </w:r>
    </w:p>
    <w:p>
      <w:pPr>
        <w:spacing w:line="500" w:lineRule="exact"/>
        <w:ind w:firstLine="480" w:firstLineChars="200"/>
        <w:rPr>
          <w:rFonts w:ascii="方正仿宋_GBK" w:hAnsi="方正仿宋_GBK" w:eastAsia="方正仿宋_GBK" w:cs="方正仿宋_GBK"/>
          <w:color w:val="000000"/>
          <w:sz w:val="24"/>
          <w:szCs w:val="24"/>
          <w:shd w:val="clear" w:color="auto" w:fill="FFFFFF"/>
        </w:rPr>
      </w:pPr>
      <w:r>
        <w:rPr>
          <w:rFonts w:hint="eastAsia" w:ascii="宋体" w:hAnsi="宋体"/>
          <w:color w:val="000000"/>
          <w:sz w:val="24"/>
          <w:szCs w:val="24"/>
        </w:rPr>
        <w:t>（三）评标标准</w:t>
      </w:r>
      <w:bookmarkStart w:id="39" w:name="_Toc7016"/>
    </w:p>
    <w:tbl>
      <w:tblPr>
        <w:tblStyle w:val="59"/>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1095"/>
        <w:gridCol w:w="780"/>
        <w:gridCol w:w="59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序号</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评分因素及权值</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分值</w:t>
            </w:r>
          </w:p>
        </w:tc>
        <w:tc>
          <w:tcPr>
            <w:tcW w:w="59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评分标准</w:t>
            </w:r>
          </w:p>
        </w:tc>
        <w:tc>
          <w:tcPr>
            <w:tcW w:w="1728"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1</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hint="eastAsia" w:ascii="宋体" w:hAnsi="宋体"/>
                <w:color w:val="000000"/>
                <w:sz w:val="21"/>
                <w:szCs w:val="21"/>
              </w:rPr>
              <w:t>比选</w:t>
            </w:r>
            <w:r>
              <w:rPr>
                <w:rFonts w:ascii="宋体" w:hAnsi="宋体"/>
                <w:color w:val="000000"/>
                <w:sz w:val="21"/>
                <w:szCs w:val="21"/>
              </w:rPr>
              <w:t>报价</w:t>
            </w:r>
          </w:p>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w:t>
            </w:r>
            <w:r>
              <w:rPr>
                <w:rFonts w:hint="eastAsia" w:ascii="宋体" w:hAnsi="宋体"/>
                <w:color w:val="000000"/>
                <w:sz w:val="21"/>
                <w:szCs w:val="21"/>
                <w:lang w:val="en-US" w:eastAsia="zh-CN"/>
              </w:rPr>
              <w:t>10</w:t>
            </w:r>
            <w:r>
              <w:rPr>
                <w:rFonts w:ascii="宋体" w:hAnsi="宋体"/>
                <w:color w:val="000000"/>
                <w:sz w:val="21"/>
                <w:szCs w:val="21"/>
              </w:rPr>
              <w:t>%)</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hint="eastAsia" w:ascii="宋体" w:hAnsi="宋体"/>
                <w:color w:val="000000"/>
                <w:sz w:val="21"/>
                <w:szCs w:val="21"/>
                <w:lang w:val="en-US" w:eastAsia="zh-CN"/>
              </w:rPr>
              <w:t>10</w:t>
            </w:r>
            <w:r>
              <w:rPr>
                <w:rFonts w:ascii="宋体" w:hAnsi="宋体"/>
                <w:color w:val="000000"/>
                <w:sz w:val="21"/>
                <w:szCs w:val="21"/>
              </w:rPr>
              <w:t>分</w:t>
            </w:r>
          </w:p>
        </w:tc>
        <w:tc>
          <w:tcPr>
            <w:tcW w:w="59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olor w:val="000000"/>
                <w:sz w:val="21"/>
                <w:szCs w:val="21"/>
              </w:rPr>
            </w:pPr>
            <w:r>
              <w:rPr>
                <w:rFonts w:ascii="宋体" w:hAnsi="宋体"/>
                <w:color w:val="000000"/>
                <w:sz w:val="21"/>
                <w:szCs w:val="21"/>
              </w:rPr>
              <w:t>满足资格要求且最后报价最低的供应商的价格为</w:t>
            </w:r>
            <w:r>
              <w:rPr>
                <w:rFonts w:hint="eastAsia" w:ascii="宋体" w:hAnsi="宋体"/>
                <w:color w:val="000000"/>
                <w:sz w:val="21"/>
                <w:szCs w:val="21"/>
              </w:rPr>
              <w:t>比选</w:t>
            </w:r>
            <w:r>
              <w:rPr>
                <w:rFonts w:ascii="宋体" w:hAnsi="宋体"/>
                <w:color w:val="000000"/>
                <w:sz w:val="21"/>
                <w:szCs w:val="21"/>
              </w:rPr>
              <w:t>基准价,按照下列公式计算每个供应商的</w:t>
            </w:r>
            <w:r>
              <w:rPr>
                <w:rFonts w:hint="eastAsia" w:ascii="宋体" w:hAnsi="宋体"/>
                <w:color w:val="000000"/>
                <w:sz w:val="21"/>
                <w:szCs w:val="21"/>
              </w:rPr>
              <w:t>比选</w:t>
            </w:r>
            <w:r>
              <w:rPr>
                <w:rFonts w:ascii="宋体" w:hAnsi="宋体"/>
                <w:color w:val="000000"/>
                <w:sz w:val="21"/>
                <w:szCs w:val="21"/>
              </w:rPr>
              <w:t>报价得分。</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olor w:val="000000"/>
                <w:sz w:val="21"/>
                <w:szCs w:val="21"/>
              </w:rPr>
            </w:pPr>
            <w:r>
              <w:rPr>
                <w:rFonts w:hint="eastAsia" w:ascii="宋体" w:hAnsi="宋体"/>
                <w:color w:val="000000"/>
                <w:sz w:val="21"/>
                <w:szCs w:val="21"/>
              </w:rPr>
              <w:t>比选</w:t>
            </w:r>
            <w:r>
              <w:rPr>
                <w:rFonts w:ascii="宋体" w:hAnsi="宋体"/>
                <w:color w:val="000000"/>
                <w:sz w:val="21"/>
                <w:szCs w:val="21"/>
              </w:rPr>
              <w:t>报价得分=(</w:t>
            </w:r>
            <w:r>
              <w:rPr>
                <w:rFonts w:hint="eastAsia" w:ascii="宋体" w:hAnsi="宋体"/>
                <w:color w:val="000000"/>
                <w:sz w:val="21"/>
                <w:szCs w:val="21"/>
              </w:rPr>
              <w:t>比选</w:t>
            </w:r>
            <w:r>
              <w:rPr>
                <w:rFonts w:ascii="宋体" w:hAnsi="宋体"/>
                <w:color w:val="000000"/>
                <w:sz w:val="21"/>
                <w:szCs w:val="21"/>
              </w:rPr>
              <w:t>基准价/</w:t>
            </w:r>
            <w:r>
              <w:rPr>
                <w:rFonts w:hint="eastAsia" w:ascii="宋体" w:hAnsi="宋体"/>
                <w:color w:val="000000"/>
                <w:sz w:val="21"/>
                <w:szCs w:val="21"/>
              </w:rPr>
              <w:t>比选</w:t>
            </w:r>
            <w:r>
              <w:rPr>
                <w:rFonts w:ascii="宋体" w:hAnsi="宋体"/>
                <w:color w:val="000000"/>
                <w:sz w:val="21"/>
                <w:szCs w:val="21"/>
              </w:rPr>
              <w:t>报价)×价格权值×100</w:t>
            </w:r>
          </w:p>
        </w:tc>
        <w:tc>
          <w:tcPr>
            <w:tcW w:w="1728"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olor w:val="000000"/>
                <w:sz w:val="21"/>
                <w:szCs w:val="21"/>
              </w:rPr>
            </w:pPr>
            <w:r>
              <w:rPr>
                <w:rFonts w:hint="eastAsia" w:ascii="宋体" w:hAnsi="宋体"/>
                <w:color w:val="000000"/>
                <w:sz w:val="21"/>
                <w:szCs w:val="21"/>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1"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2</w:t>
            </w:r>
          </w:p>
        </w:tc>
        <w:tc>
          <w:tcPr>
            <w:tcW w:w="1095"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技术部分</w:t>
            </w:r>
          </w:p>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w:t>
            </w:r>
            <w:r>
              <w:rPr>
                <w:rFonts w:hint="eastAsia" w:ascii="宋体" w:hAnsi="宋体"/>
                <w:color w:val="000000"/>
                <w:sz w:val="21"/>
                <w:szCs w:val="21"/>
                <w:lang w:val="en-US" w:eastAsia="zh-CN"/>
              </w:rPr>
              <w:t>55</w:t>
            </w:r>
            <w:r>
              <w:rPr>
                <w:rFonts w:ascii="宋体" w:hAnsi="宋体"/>
                <w:color w:val="000000"/>
                <w:sz w:val="21"/>
                <w:szCs w:val="21"/>
              </w:rPr>
              <w:t>%)</w:t>
            </w:r>
          </w:p>
        </w:tc>
        <w:tc>
          <w:tcPr>
            <w:tcW w:w="780"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hint="eastAsia" w:ascii="宋体" w:hAnsi="宋体"/>
                <w:color w:val="000000"/>
                <w:sz w:val="21"/>
                <w:szCs w:val="21"/>
                <w:lang w:val="en-US" w:eastAsia="zh-CN"/>
              </w:rPr>
              <w:t>55</w:t>
            </w:r>
            <w:r>
              <w:rPr>
                <w:rFonts w:ascii="宋体" w:hAnsi="宋体"/>
                <w:color w:val="000000"/>
                <w:sz w:val="21"/>
                <w:szCs w:val="21"/>
              </w:rPr>
              <w:t>分</w:t>
            </w:r>
          </w:p>
        </w:tc>
        <w:tc>
          <w:tcPr>
            <w:tcW w:w="59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000000"/>
                <w:sz w:val="21"/>
                <w:szCs w:val="21"/>
              </w:rPr>
            </w:pPr>
            <w:r>
              <w:rPr>
                <w:rFonts w:hint="eastAsia" w:ascii="宋体" w:hAnsi="宋体"/>
                <w:b/>
                <w:bCs/>
                <w:color w:val="000000"/>
                <w:sz w:val="21"/>
                <w:szCs w:val="21"/>
              </w:rPr>
              <w:t>整体服务方案</w:t>
            </w:r>
            <w:r>
              <w:rPr>
                <w:rFonts w:ascii="宋体" w:hAnsi="宋体"/>
                <w:b/>
                <w:bCs/>
                <w:color w:val="000000"/>
                <w:sz w:val="21"/>
                <w:szCs w:val="21"/>
              </w:rPr>
              <w:t>(</w:t>
            </w:r>
            <w:r>
              <w:rPr>
                <w:rFonts w:hint="eastAsia" w:ascii="宋体" w:hAnsi="宋体"/>
                <w:b/>
                <w:bCs/>
                <w:color w:val="000000"/>
                <w:sz w:val="21"/>
                <w:szCs w:val="21"/>
                <w:lang w:val="en-US" w:eastAsia="zh-CN"/>
              </w:rPr>
              <w:t>25</w:t>
            </w:r>
            <w:r>
              <w:rPr>
                <w:rFonts w:ascii="宋体" w:hAnsi="宋体"/>
                <w:b/>
                <w:bCs/>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ascii="宋体" w:hAnsi="宋体"/>
                <w:color w:val="000000"/>
                <w:sz w:val="21"/>
                <w:szCs w:val="21"/>
              </w:rPr>
              <w:t>对供应商提供的会展服务方案的可行性、科学性、合理性，项目实施要点和管理要点的准确性和完善性，各保障措施的合理性、可行性等方面横向比较打分。</w:t>
            </w:r>
            <w:r>
              <w:rPr>
                <w:rFonts w:hint="eastAsia" w:ascii="宋体" w:hAnsi="宋体"/>
                <w:color w:val="000000"/>
                <w:sz w:val="21"/>
                <w:szCs w:val="21"/>
              </w:rPr>
              <w:t>包括对参展企业推荐组展、中国好礼产品推荐、优秀示范项目或案例评选等重点活动有整体策划，并具有广泛的资源渠道推进相关工作。</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r>
              <w:rPr>
                <w:rFonts w:hint="eastAsia" w:ascii="宋体" w:hAnsi="宋体"/>
                <w:color w:val="000000"/>
                <w:sz w:val="21"/>
                <w:szCs w:val="21"/>
              </w:rPr>
              <w:t>方案齐全完善、阐述清晰、详尽，针对性强得</w:t>
            </w:r>
            <w:r>
              <w:rPr>
                <w:rFonts w:hint="eastAsia" w:ascii="宋体" w:hAnsi="宋体"/>
                <w:color w:val="000000"/>
                <w:sz w:val="21"/>
                <w:szCs w:val="21"/>
                <w:lang w:val="en-US" w:eastAsia="zh-CN"/>
              </w:rPr>
              <w:t>25</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r>
              <w:rPr>
                <w:rFonts w:hint="eastAsia" w:ascii="宋体" w:hAnsi="宋体"/>
                <w:color w:val="000000"/>
                <w:sz w:val="21"/>
                <w:szCs w:val="21"/>
              </w:rPr>
              <w:t>方案齐全、阐述较清晰、针对性较强得</w:t>
            </w:r>
            <w:r>
              <w:rPr>
                <w:rFonts w:hint="eastAsia" w:ascii="宋体" w:hAnsi="宋体"/>
                <w:color w:val="000000"/>
                <w:sz w:val="21"/>
                <w:szCs w:val="21"/>
                <w:lang w:val="en-US" w:eastAsia="zh-CN"/>
              </w:rPr>
              <w:t>20</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r>
              <w:rPr>
                <w:rFonts w:hint="eastAsia" w:ascii="宋体" w:hAnsi="宋体"/>
                <w:color w:val="000000"/>
                <w:sz w:val="21"/>
                <w:szCs w:val="21"/>
              </w:rPr>
              <w:t>方案齐全、阐述简单、比较合理可行得</w:t>
            </w:r>
            <w:r>
              <w:rPr>
                <w:rFonts w:hint="eastAsia" w:ascii="宋体" w:hAnsi="宋体"/>
                <w:color w:val="000000"/>
                <w:sz w:val="21"/>
                <w:szCs w:val="21"/>
                <w:lang w:val="en-US" w:eastAsia="zh-CN"/>
              </w:rPr>
              <w:t>15</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方案不齐，可行性不强得</w:t>
            </w:r>
            <w:r>
              <w:rPr>
                <w:rFonts w:hint="eastAsia" w:ascii="宋体" w:hAnsi="宋体"/>
                <w:color w:val="000000"/>
                <w:sz w:val="21"/>
                <w:szCs w:val="21"/>
                <w:lang w:val="en-US" w:eastAsia="zh-CN"/>
              </w:rPr>
              <w:t>10</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r>
              <w:rPr>
                <w:rFonts w:hint="eastAsia" w:ascii="宋体" w:hAnsi="宋体"/>
                <w:color w:val="000000"/>
                <w:sz w:val="21"/>
                <w:szCs w:val="21"/>
              </w:rPr>
              <w:t>未提供的不得分。</w:t>
            </w:r>
          </w:p>
        </w:tc>
        <w:tc>
          <w:tcPr>
            <w:tcW w:w="1728"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r>
              <w:rPr>
                <w:rFonts w:hint="eastAsia" w:ascii="宋体" w:hAnsi="宋体"/>
                <w:color w:val="000000"/>
                <w:sz w:val="21"/>
                <w:szCs w:val="21"/>
              </w:rPr>
              <w:t>供应商提供方案，格式自拟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671"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color w:val="000000"/>
              </w:rPr>
            </w:pPr>
          </w:p>
        </w:tc>
        <w:tc>
          <w:tcPr>
            <w:tcW w:w="1095"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color w:val="000000"/>
              </w:rPr>
            </w:pPr>
          </w:p>
        </w:tc>
        <w:tc>
          <w:tcPr>
            <w:tcW w:w="780"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color w:val="000000"/>
              </w:rPr>
            </w:pPr>
          </w:p>
        </w:tc>
        <w:tc>
          <w:tcPr>
            <w:tcW w:w="5980" w:type="dxa"/>
            <w:tcMar>
              <w:top w:w="60" w:type="dxa"/>
              <w:left w:w="60" w:type="dxa"/>
              <w:bottom w:w="60" w:type="dxa"/>
              <w:right w:w="60" w:type="dxa"/>
            </w:tcMa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bCs/>
                <w:color w:val="000000"/>
                <w:sz w:val="21"/>
                <w:szCs w:val="21"/>
              </w:rPr>
            </w:pPr>
            <w:r>
              <w:rPr>
                <w:rFonts w:hint="eastAsia" w:ascii="宋体" w:hAnsi="宋体"/>
                <w:b/>
                <w:bCs/>
                <w:color w:val="000000"/>
                <w:sz w:val="21"/>
                <w:szCs w:val="21"/>
              </w:rPr>
              <w:t>工作推进方式步骤和进度安排（</w:t>
            </w:r>
            <w:r>
              <w:rPr>
                <w:rFonts w:hint="eastAsia" w:ascii="宋体" w:hAnsi="宋体"/>
                <w:b/>
                <w:bCs/>
                <w:color w:val="000000"/>
                <w:sz w:val="21"/>
                <w:szCs w:val="21"/>
                <w:lang w:val="en-US" w:eastAsia="zh-CN"/>
              </w:rPr>
              <w:t>15</w:t>
            </w:r>
            <w:r>
              <w:rPr>
                <w:rFonts w:hint="eastAsia" w:ascii="宋体" w:hAnsi="宋体"/>
                <w:b/>
                <w:bCs/>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对供应商提出的方案是否符合要求，能否对应服贸会各项安排时间节点，是否具有针对性、专业性、时效性、可行性，对供应商进行</w:t>
            </w:r>
            <w:r>
              <w:rPr>
                <w:rFonts w:hint="eastAsia" w:ascii="宋体" w:hAnsi="宋体"/>
                <w:color w:val="000000"/>
                <w:sz w:val="21"/>
                <w:szCs w:val="21"/>
                <w:lang w:val="en-US" w:eastAsia="zh-CN"/>
              </w:rPr>
              <w:t>评审</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进度安排非常合理，针对性、专业性、时效性、可行性强得</w:t>
            </w:r>
            <w:r>
              <w:rPr>
                <w:rFonts w:hint="eastAsia" w:ascii="宋体" w:hAnsi="宋体"/>
                <w:color w:val="000000"/>
                <w:sz w:val="21"/>
                <w:szCs w:val="21"/>
                <w:lang w:val="en-US" w:eastAsia="zh-CN"/>
              </w:rPr>
              <w:t>15</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进度安排较合理，针对性、专业性、时效性、可行性较强得</w:t>
            </w:r>
            <w:r>
              <w:rPr>
                <w:rFonts w:hint="eastAsia" w:ascii="宋体" w:hAnsi="宋体"/>
                <w:color w:val="000000"/>
                <w:sz w:val="21"/>
                <w:szCs w:val="21"/>
                <w:lang w:val="en-US" w:eastAsia="zh-CN"/>
              </w:rPr>
              <w:t>10</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进度安排较合理，针对性、专业性、时效性、可行性一般得</w:t>
            </w:r>
            <w:r>
              <w:rPr>
                <w:rFonts w:hint="eastAsia" w:ascii="宋体" w:hAnsi="宋体"/>
                <w:color w:val="000000"/>
                <w:sz w:val="21"/>
                <w:szCs w:val="21"/>
                <w:lang w:val="en-US" w:eastAsia="zh-CN"/>
              </w:rPr>
              <w:t>5</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进度安排不合理，针对性、专业性、时效性、可行性差得</w:t>
            </w:r>
            <w:r>
              <w:rPr>
                <w:rFonts w:hint="eastAsia" w:ascii="宋体" w:hAnsi="宋体"/>
                <w:color w:val="000000"/>
                <w:sz w:val="21"/>
                <w:szCs w:val="21"/>
                <w:lang w:val="en-US" w:eastAsia="zh-CN"/>
              </w:rPr>
              <w:t>1</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未提供</w:t>
            </w:r>
            <w:r>
              <w:rPr>
                <w:rFonts w:hint="eastAsia" w:ascii="宋体" w:hAnsi="宋体"/>
                <w:color w:val="000000"/>
                <w:sz w:val="21"/>
                <w:szCs w:val="21"/>
                <w:lang w:val="en-US" w:eastAsia="zh-CN"/>
              </w:rPr>
              <w:t>的不得分</w:t>
            </w:r>
            <w:r>
              <w:rPr>
                <w:rFonts w:hint="eastAsia" w:ascii="宋体" w:hAnsi="宋体"/>
                <w:color w:val="000000"/>
                <w:sz w:val="21"/>
                <w:szCs w:val="21"/>
              </w:rPr>
              <w:t>。</w:t>
            </w:r>
          </w:p>
        </w:tc>
        <w:tc>
          <w:tcPr>
            <w:tcW w:w="1728"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671"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p>
        </w:tc>
        <w:tc>
          <w:tcPr>
            <w:tcW w:w="1095"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p>
        </w:tc>
        <w:tc>
          <w:tcPr>
            <w:tcW w:w="780"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p>
        </w:tc>
        <w:tc>
          <w:tcPr>
            <w:tcW w:w="5980" w:type="dxa"/>
            <w:tcMar>
              <w:top w:w="60" w:type="dxa"/>
              <w:left w:w="60" w:type="dxa"/>
              <w:bottom w:w="60" w:type="dxa"/>
              <w:right w:w="60" w:type="dxa"/>
            </w:tcMa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bCs/>
                <w:color w:val="000000"/>
                <w:sz w:val="21"/>
                <w:szCs w:val="21"/>
              </w:rPr>
            </w:pPr>
            <w:r>
              <w:rPr>
                <w:rFonts w:hint="eastAsia" w:ascii="宋体" w:hAnsi="宋体"/>
                <w:b/>
                <w:bCs/>
                <w:color w:val="000000"/>
                <w:sz w:val="21"/>
                <w:szCs w:val="21"/>
              </w:rPr>
              <w:t>后勤、现场保障方案(1</w:t>
            </w:r>
            <w:r>
              <w:rPr>
                <w:rFonts w:hint="eastAsia" w:ascii="宋体" w:hAnsi="宋体"/>
                <w:b/>
                <w:bCs/>
                <w:color w:val="000000"/>
                <w:sz w:val="21"/>
                <w:szCs w:val="21"/>
                <w:lang w:val="en-US" w:eastAsia="zh-CN"/>
              </w:rPr>
              <w:t>5</w:t>
            </w:r>
            <w:r>
              <w:rPr>
                <w:rFonts w:hint="eastAsia" w:ascii="宋体" w:hAnsi="宋体"/>
                <w:b/>
                <w:bCs/>
                <w:color w:val="000000"/>
                <w:sz w:val="21"/>
                <w:szCs w:val="21"/>
              </w:rPr>
              <w:t>分)  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对供应商提供的后勤、现场保障方案的可行性、科学性、合理性，项目实施要点和管理要点的准确性和完善性，各保障措施的合理性、可行性，现场发生各类突发事件、特殊状况的处理、保障等方面</w:t>
            </w:r>
            <w:r>
              <w:rPr>
                <w:rFonts w:hint="eastAsia" w:ascii="宋体" w:hAnsi="宋体"/>
                <w:color w:val="000000"/>
                <w:sz w:val="21"/>
                <w:szCs w:val="21"/>
                <w:lang w:val="en-US" w:eastAsia="zh-CN"/>
              </w:rPr>
              <w:t>评审</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方案齐全完善、阐述清晰、详尽，针对性强得</w:t>
            </w:r>
            <w:r>
              <w:rPr>
                <w:rFonts w:hint="eastAsia" w:ascii="宋体" w:hAnsi="宋体"/>
                <w:color w:val="000000"/>
                <w:sz w:val="21"/>
                <w:szCs w:val="21"/>
                <w:lang w:val="en-US" w:eastAsia="zh-CN"/>
              </w:rPr>
              <w:t>15</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方案齐全、阐述清晰、针对性较强得</w:t>
            </w:r>
            <w:r>
              <w:rPr>
                <w:rFonts w:hint="eastAsia" w:ascii="宋体" w:hAnsi="宋体"/>
                <w:color w:val="000000"/>
                <w:sz w:val="21"/>
                <w:szCs w:val="21"/>
                <w:lang w:val="en-US" w:eastAsia="zh-CN"/>
              </w:rPr>
              <w:t>10</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方案齐全、阐述简单、比较合理可行得5分；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方案不齐，针对性不强得</w:t>
            </w:r>
            <w:r>
              <w:rPr>
                <w:rFonts w:hint="eastAsia" w:ascii="宋体" w:hAnsi="宋体"/>
                <w:color w:val="000000"/>
                <w:sz w:val="21"/>
                <w:szCs w:val="21"/>
                <w:lang w:val="en-US" w:eastAsia="zh-CN"/>
              </w:rPr>
              <w:t>1</w:t>
            </w:r>
            <w:r>
              <w:rPr>
                <w:rFonts w:hint="eastAsia" w:ascii="宋体" w:hAnsi="宋体"/>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color w:val="000000"/>
                <w:sz w:val="21"/>
                <w:szCs w:val="21"/>
              </w:rPr>
              <w:t>未提供的不得分。</w:t>
            </w:r>
          </w:p>
        </w:tc>
        <w:tc>
          <w:tcPr>
            <w:tcW w:w="1728"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671"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3</w:t>
            </w:r>
          </w:p>
        </w:tc>
        <w:tc>
          <w:tcPr>
            <w:tcW w:w="1095"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商务部分</w:t>
            </w:r>
          </w:p>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ascii="宋体" w:hAnsi="宋体"/>
                <w:color w:val="000000"/>
                <w:sz w:val="21"/>
                <w:szCs w:val="21"/>
              </w:rPr>
              <w:t>(</w:t>
            </w:r>
            <w:r>
              <w:rPr>
                <w:rFonts w:hint="eastAsia" w:ascii="宋体" w:hAnsi="宋体"/>
                <w:color w:val="000000"/>
                <w:sz w:val="21"/>
                <w:szCs w:val="21"/>
                <w:lang w:val="en-US" w:eastAsia="zh-CN"/>
              </w:rPr>
              <w:t>35</w:t>
            </w:r>
            <w:r>
              <w:rPr>
                <w:rFonts w:ascii="宋体" w:hAnsi="宋体"/>
                <w:color w:val="000000"/>
                <w:sz w:val="21"/>
                <w:szCs w:val="21"/>
              </w:rPr>
              <w:t>%)</w:t>
            </w:r>
          </w:p>
        </w:tc>
        <w:tc>
          <w:tcPr>
            <w:tcW w:w="780"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color w:val="000000"/>
                <w:sz w:val="21"/>
                <w:szCs w:val="21"/>
              </w:rPr>
            </w:pPr>
            <w:r>
              <w:rPr>
                <w:rFonts w:hint="eastAsia" w:ascii="宋体" w:hAnsi="宋体"/>
                <w:color w:val="000000"/>
                <w:sz w:val="21"/>
                <w:szCs w:val="21"/>
                <w:lang w:val="en-US" w:eastAsia="zh-CN"/>
              </w:rPr>
              <w:t>35</w:t>
            </w:r>
            <w:r>
              <w:rPr>
                <w:rFonts w:ascii="宋体" w:hAnsi="宋体"/>
                <w:color w:val="000000"/>
                <w:sz w:val="21"/>
                <w:szCs w:val="21"/>
              </w:rPr>
              <w:t>分</w:t>
            </w:r>
          </w:p>
        </w:tc>
        <w:tc>
          <w:tcPr>
            <w:tcW w:w="59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bCs/>
                <w:color w:val="000000"/>
                <w:sz w:val="21"/>
                <w:szCs w:val="21"/>
              </w:rPr>
            </w:pPr>
            <w:r>
              <w:rPr>
                <w:rFonts w:hint="eastAsia" w:ascii="宋体" w:hAnsi="宋体"/>
                <w:b/>
                <w:bCs/>
                <w:color w:val="000000"/>
                <w:sz w:val="21"/>
                <w:szCs w:val="21"/>
              </w:rPr>
              <w:t>业绩(</w:t>
            </w:r>
            <w:r>
              <w:rPr>
                <w:rFonts w:hint="eastAsia" w:ascii="宋体" w:hAnsi="宋体"/>
                <w:b/>
                <w:bCs/>
                <w:color w:val="000000"/>
                <w:sz w:val="21"/>
                <w:szCs w:val="21"/>
                <w:lang w:val="en-US" w:eastAsia="zh-CN"/>
              </w:rPr>
              <w:t>20</w:t>
            </w:r>
            <w:r>
              <w:rPr>
                <w:rFonts w:hint="eastAsia" w:ascii="宋体" w:hAnsi="宋体"/>
                <w:b/>
                <w:bCs/>
                <w:color w:val="000000"/>
                <w:sz w:val="21"/>
                <w:szCs w:val="21"/>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val="0"/>
                <w:bCs w:val="0"/>
                <w:color w:val="000000"/>
                <w:sz w:val="21"/>
                <w:szCs w:val="21"/>
              </w:rPr>
            </w:pPr>
            <w:r>
              <w:rPr>
                <w:rFonts w:hint="eastAsia" w:ascii="宋体" w:hAnsi="宋体"/>
                <w:b w:val="0"/>
                <w:bCs w:val="0"/>
                <w:color w:val="000000"/>
                <w:sz w:val="21"/>
                <w:szCs w:val="21"/>
              </w:rPr>
              <w:t>供应商具有202</w:t>
            </w:r>
            <w:r>
              <w:rPr>
                <w:rFonts w:hint="eastAsia" w:ascii="宋体" w:hAnsi="宋体"/>
                <w:b w:val="0"/>
                <w:bCs w:val="0"/>
                <w:color w:val="000000"/>
                <w:sz w:val="21"/>
                <w:szCs w:val="21"/>
                <w:lang w:val="en-US" w:eastAsia="zh-CN"/>
              </w:rPr>
              <w:t>1</w:t>
            </w:r>
            <w:r>
              <w:rPr>
                <w:rFonts w:hint="eastAsia" w:ascii="宋体" w:hAnsi="宋体"/>
                <w:b w:val="0"/>
                <w:bCs w:val="0"/>
                <w:color w:val="000000"/>
                <w:sz w:val="21"/>
                <w:szCs w:val="21"/>
              </w:rPr>
              <w:t>年1月1日至响应文件递交截止时间（以合同签订时间为准）服务贸易或国际服务展会服务</w:t>
            </w:r>
            <w:r>
              <w:rPr>
                <w:rFonts w:hint="eastAsia" w:ascii="宋体" w:hAnsi="宋体"/>
                <w:b w:val="0"/>
                <w:bCs w:val="0"/>
                <w:color w:val="000000"/>
                <w:sz w:val="21"/>
                <w:szCs w:val="21"/>
                <w:lang w:val="en-US" w:eastAsia="zh-CN"/>
              </w:rPr>
              <w:t>相关</w:t>
            </w:r>
            <w:r>
              <w:rPr>
                <w:rFonts w:hint="eastAsia" w:ascii="宋体" w:hAnsi="宋体"/>
                <w:b w:val="0"/>
                <w:bCs w:val="0"/>
                <w:color w:val="000000"/>
                <w:sz w:val="21"/>
                <w:szCs w:val="21"/>
              </w:rPr>
              <w:t>业绩，每提供一个得</w:t>
            </w:r>
            <w:r>
              <w:rPr>
                <w:rFonts w:hint="eastAsia" w:ascii="宋体" w:hAnsi="宋体"/>
                <w:b w:val="0"/>
                <w:bCs w:val="0"/>
                <w:color w:val="000000"/>
                <w:sz w:val="21"/>
                <w:szCs w:val="21"/>
                <w:lang w:val="en-US" w:eastAsia="zh-CN"/>
              </w:rPr>
              <w:t>4</w:t>
            </w:r>
            <w:r>
              <w:rPr>
                <w:rFonts w:hint="eastAsia" w:ascii="宋体" w:hAnsi="宋体"/>
                <w:b w:val="0"/>
                <w:bCs w:val="0"/>
                <w:color w:val="000000"/>
                <w:sz w:val="21"/>
                <w:szCs w:val="21"/>
              </w:rPr>
              <w:t>分，最高得</w:t>
            </w:r>
            <w:r>
              <w:rPr>
                <w:rFonts w:hint="eastAsia" w:ascii="宋体" w:hAnsi="宋体"/>
                <w:b w:val="0"/>
                <w:bCs w:val="0"/>
                <w:color w:val="000000"/>
                <w:sz w:val="21"/>
                <w:szCs w:val="21"/>
                <w:lang w:val="en-US" w:eastAsia="zh-CN"/>
              </w:rPr>
              <w:t>20</w:t>
            </w:r>
            <w:r>
              <w:rPr>
                <w:rFonts w:hint="eastAsia" w:ascii="宋体" w:hAnsi="宋体"/>
                <w:b w:val="0"/>
                <w:bCs w:val="0"/>
                <w:color w:val="000000"/>
                <w:sz w:val="21"/>
                <w:szCs w:val="21"/>
              </w:rPr>
              <w:t>分。</w:t>
            </w:r>
          </w:p>
        </w:tc>
        <w:tc>
          <w:tcPr>
            <w:tcW w:w="1728"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 w:val="21"/>
                <w:szCs w:val="21"/>
              </w:rPr>
            </w:pPr>
            <w:r>
              <w:rPr>
                <w:rFonts w:hint="eastAsia" w:ascii="宋体" w:hAnsi="宋体"/>
                <w:color w:val="000000"/>
                <w:sz w:val="21"/>
                <w:szCs w:val="21"/>
              </w:rPr>
              <w:t>提供合同或协议复印件证明材料（加盖公章）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671"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pPr>
          </w:p>
        </w:tc>
        <w:tc>
          <w:tcPr>
            <w:tcW w:w="1095"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pPr>
          </w:p>
        </w:tc>
        <w:tc>
          <w:tcPr>
            <w:tcW w:w="780"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pPr>
          </w:p>
        </w:tc>
        <w:tc>
          <w:tcPr>
            <w:tcW w:w="59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bCs/>
                <w:color w:val="000000"/>
                <w:sz w:val="21"/>
                <w:szCs w:val="21"/>
              </w:rPr>
            </w:pPr>
            <w:r>
              <w:rPr>
                <w:rFonts w:hint="eastAsia" w:ascii="宋体" w:hAnsi="宋体"/>
                <w:b/>
                <w:bCs/>
                <w:color w:val="000000"/>
                <w:sz w:val="21"/>
                <w:szCs w:val="21"/>
              </w:rPr>
              <w:t>服务团队经验（15分）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val="0"/>
                <w:bCs w:val="0"/>
                <w:color w:val="000000"/>
                <w:sz w:val="21"/>
                <w:szCs w:val="21"/>
              </w:rPr>
            </w:pPr>
            <w:r>
              <w:rPr>
                <w:rFonts w:hint="eastAsia" w:ascii="宋体" w:hAnsi="宋体"/>
                <w:b w:val="0"/>
                <w:bCs w:val="0"/>
                <w:color w:val="000000"/>
                <w:sz w:val="21"/>
                <w:szCs w:val="21"/>
              </w:rPr>
              <w:t>根据拟派本项目主要人员的经验、资历（履历、从业时间、类似项目经验等；项目团队组成和配置的合理性等）进行打分。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val="0"/>
                <w:bCs w:val="0"/>
                <w:color w:val="000000"/>
                <w:sz w:val="21"/>
                <w:szCs w:val="21"/>
              </w:rPr>
            </w:pPr>
            <w:r>
              <w:rPr>
                <w:rFonts w:hint="eastAsia" w:ascii="宋体" w:hAnsi="宋体"/>
                <w:b w:val="0"/>
                <w:bCs w:val="0"/>
                <w:color w:val="000000"/>
                <w:sz w:val="21"/>
                <w:szCs w:val="21"/>
              </w:rPr>
              <w:t>1、方案内容完整，项目团队组成和配置合理，主要人员的经验丰富，项目实施可操作性强，完全满足本项目需求的，得15分；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val="0"/>
                <w:bCs w:val="0"/>
                <w:color w:val="000000"/>
                <w:sz w:val="21"/>
                <w:szCs w:val="21"/>
              </w:rPr>
            </w:pPr>
            <w:r>
              <w:rPr>
                <w:rFonts w:hint="eastAsia" w:ascii="宋体" w:hAnsi="宋体"/>
                <w:b w:val="0"/>
                <w:bCs w:val="0"/>
                <w:color w:val="000000"/>
                <w:sz w:val="21"/>
                <w:szCs w:val="21"/>
              </w:rPr>
              <w:t>2、方案内容较完整，项目团队组成和配置较合理，主要人员的经验较丰富，项目实施可操作性强，较满足本项目需求的，得10分；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 w:val="21"/>
                <w:szCs w:val="21"/>
              </w:rPr>
            </w:pPr>
            <w:r>
              <w:rPr>
                <w:rFonts w:hint="eastAsia" w:ascii="宋体" w:hAnsi="宋体"/>
                <w:b w:val="0"/>
                <w:bCs w:val="0"/>
                <w:color w:val="000000"/>
                <w:sz w:val="21"/>
                <w:szCs w:val="21"/>
              </w:rPr>
              <w:t>3、方案内容不够完整，项目团队组成和配置不够合理，主要人员的经验不够丰富，项目实施可操作性一般，基本满足本项目需求的</w:t>
            </w:r>
            <w:r>
              <w:rPr>
                <w:rFonts w:hint="eastAsia" w:ascii="宋体" w:hAnsi="宋体"/>
                <w:color w:val="000000"/>
                <w:sz w:val="21"/>
                <w:szCs w:val="21"/>
              </w:rPr>
              <w:t xml:space="preserve">，得5分； </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eastAsia="仿宋_GB2312"/>
                <w:lang w:val="en-US" w:eastAsia="zh-CN"/>
              </w:rPr>
            </w:pPr>
            <w:r>
              <w:rPr>
                <w:rFonts w:hint="eastAsia" w:ascii="宋体" w:hAnsi="宋体"/>
                <w:color w:val="000000"/>
                <w:sz w:val="21"/>
                <w:szCs w:val="21"/>
                <w:lang w:val="en-US" w:eastAsia="zh-CN"/>
              </w:rPr>
              <w:t>未提供的不得分。</w:t>
            </w:r>
          </w:p>
        </w:tc>
        <w:tc>
          <w:tcPr>
            <w:tcW w:w="1728"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提供拟派团队人员服务方案，格式自拟。</w:t>
            </w:r>
          </w:p>
        </w:tc>
      </w:tr>
    </w:tbl>
    <w:p>
      <w:pPr>
        <w:snapToGrid w:val="0"/>
        <w:spacing w:line="500" w:lineRule="exact"/>
        <w:ind w:firstLine="465"/>
        <w:rPr>
          <w:rFonts w:hint="eastAsia" w:ascii="宋体" w:hAnsi="宋体"/>
          <w:color w:val="000000"/>
          <w:sz w:val="24"/>
          <w:szCs w:val="24"/>
        </w:rPr>
      </w:pPr>
      <w:bookmarkStart w:id="40" w:name="_Toc20798"/>
      <w:bookmarkStart w:id="41" w:name="_Toc3443"/>
      <w:r>
        <w:rPr>
          <w:rFonts w:hint="eastAsia" w:ascii="宋体" w:hAnsi="宋体"/>
          <w:color w:val="000000"/>
          <w:sz w:val="24"/>
          <w:szCs w:val="24"/>
        </w:rPr>
        <w:t>说明：</w:t>
      </w:r>
      <w:bookmarkEnd w:id="40"/>
      <w:bookmarkEnd w:id="41"/>
    </w:p>
    <w:p>
      <w:pPr>
        <w:snapToGrid w:val="0"/>
        <w:spacing w:line="500" w:lineRule="exact"/>
        <w:ind w:firstLine="465"/>
        <w:rPr>
          <w:rFonts w:hint="eastAsia" w:ascii="宋体" w:hAnsi="宋体"/>
          <w:color w:val="000000"/>
          <w:sz w:val="24"/>
          <w:szCs w:val="24"/>
        </w:rPr>
      </w:pPr>
      <w:bookmarkStart w:id="42" w:name="_Toc21473"/>
      <w:bookmarkStart w:id="43" w:name="_Toc31747"/>
      <w:r>
        <w:rPr>
          <w:rFonts w:hint="eastAsia" w:ascii="宋体" w:hAnsi="宋体"/>
          <w:color w:val="000000"/>
          <w:sz w:val="24"/>
          <w:szCs w:val="24"/>
          <w:lang w:val="en-US" w:eastAsia="zh-CN"/>
        </w:rPr>
        <w:t>1、</w:t>
      </w:r>
      <w:r>
        <w:rPr>
          <w:rFonts w:hint="eastAsia" w:ascii="宋体" w:hAnsi="宋体"/>
          <w:color w:val="000000"/>
          <w:sz w:val="24"/>
          <w:szCs w:val="24"/>
        </w:rPr>
        <w:t>评审小组认为供应商的最后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bookmarkEnd w:id="42"/>
      <w:bookmarkEnd w:id="43"/>
    </w:p>
    <w:p>
      <w:pPr>
        <w:snapToGrid w:val="0"/>
        <w:spacing w:line="500" w:lineRule="exact"/>
        <w:ind w:firstLine="465"/>
        <w:rPr>
          <w:rFonts w:hint="eastAsia" w:ascii="宋体" w:hAnsi="宋体"/>
          <w:color w:val="000000"/>
          <w:sz w:val="24"/>
          <w:szCs w:val="24"/>
          <w:lang w:val="en-US" w:eastAsia="zh-CN"/>
        </w:rPr>
      </w:pPr>
      <w:r>
        <w:rPr>
          <w:rFonts w:hint="eastAsia" w:ascii="宋体" w:hAnsi="宋体"/>
          <w:color w:val="000000"/>
          <w:sz w:val="24"/>
          <w:szCs w:val="24"/>
          <w:lang w:val="en-US" w:eastAsia="zh-CN"/>
        </w:rPr>
        <w:t>2、关于小微企业报价扣除比例说明</w:t>
      </w:r>
    </w:p>
    <w:p>
      <w:pPr>
        <w:snapToGrid w:val="0"/>
        <w:spacing w:line="500" w:lineRule="exact"/>
        <w:ind w:firstLine="240" w:firstLineChars="100"/>
        <w:rPr>
          <w:rFonts w:hint="eastAsia" w:ascii="宋体" w:hAnsi="宋体"/>
          <w:color w:val="000000"/>
          <w:sz w:val="24"/>
          <w:szCs w:val="24"/>
          <w:lang w:val="en-US" w:eastAsia="zh-CN"/>
        </w:rPr>
      </w:pPr>
      <w:r>
        <w:rPr>
          <w:rFonts w:hint="eastAsia" w:ascii="宋体" w:hAnsi="宋体"/>
          <w:color w:val="000000"/>
          <w:sz w:val="24"/>
          <w:szCs w:val="24"/>
          <w:lang w:val="en-US" w:eastAsia="zh-CN"/>
        </w:rPr>
        <w:t>（1）供应商为非联合体投标的，对小微企业给子10%的扣除，以扣除后的报价参与评审。</w:t>
      </w:r>
    </w:p>
    <w:p>
      <w:pPr>
        <w:snapToGrid w:val="0"/>
        <w:spacing w:line="500" w:lineRule="exact"/>
        <w:ind w:firstLine="240" w:firstLineChars="100"/>
        <w:rPr>
          <w:rFonts w:hint="eastAsia" w:ascii="宋体" w:hAnsi="宋体"/>
          <w:color w:val="000000"/>
          <w:sz w:val="24"/>
          <w:szCs w:val="24"/>
          <w:lang w:val="en-US" w:eastAsia="zh-CN"/>
        </w:rPr>
      </w:pPr>
      <w:r>
        <w:rPr>
          <w:rFonts w:hint="eastAsia" w:ascii="宋体" w:hAnsi="宋体"/>
          <w:color w:val="000000"/>
          <w:sz w:val="24"/>
          <w:szCs w:val="24"/>
          <w:lang w:val="en-US" w:eastAsia="zh-CN"/>
        </w:rPr>
        <w:t>（2）监狱企业、残疾人福利性单位视同小型、微型企业。</w:t>
      </w:r>
    </w:p>
    <w:p>
      <w:pPr>
        <w:snapToGrid w:val="0"/>
        <w:spacing w:line="500" w:lineRule="exact"/>
        <w:ind w:firstLine="465"/>
        <w:rPr>
          <w:rFonts w:hint="eastAsia" w:ascii="宋体" w:hAnsi="宋体"/>
          <w:color w:val="000000"/>
          <w:sz w:val="24"/>
          <w:szCs w:val="24"/>
        </w:rPr>
      </w:pPr>
      <w:r>
        <w:rPr>
          <w:rFonts w:hint="eastAsia" w:ascii="宋体" w:hAnsi="宋体"/>
          <w:color w:val="000000"/>
          <w:sz w:val="24"/>
          <w:szCs w:val="24"/>
        </w:rPr>
        <w:t>三、无效响应</w:t>
      </w:r>
      <w:bookmarkEnd w:id="39"/>
    </w:p>
    <w:p>
      <w:pPr>
        <w:snapToGrid w:val="0"/>
        <w:spacing w:line="500" w:lineRule="exact"/>
        <w:ind w:firstLine="465"/>
        <w:rPr>
          <w:rFonts w:ascii="宋体" w:hAnsi="宋体"/>
          <w:color w:val="000000"/>
          <w:sz w:val="24"/>
          <w:szCs w:val="24"/>
        </w:rPr>
      </w:pPr>
      <w:r>
        <w:rPr>
          <w:rFonts w:hint="eastAsia" w:ascii="宋体" w:hAnsi="宋体"/>
          <w:color w:val="000000"/>
          <w:sz w:val="24"/>
          <w:szCs w:val="24"/>
        </w:rPr>
        <w:t>供应商发生以下条款情况之一者，视为无效响应，其响应文件将被拒绝：</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（一）供应商不符合规定的资格条件的；</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（二）供应商的法定代表人（或其授权代表）或自然人未参加比选；</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（三）供应商所提交的响应文件不按“第六篇响应文件编制要求”要求签署或盖章；</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（四）供应商的最后报价超过采购预算或最高限价的；</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（五）法定代表人为同一个人的两个及两个以上法人，母公司、全资子公司及其控股公司，在同一包采购中同时参与比选；</w:t>
      </w:r>
    </w:p>
    <w:p>
      <w:pPr>
        <w:snapToGrid w:val="0"/>
        <w:spacing w:line="500" w:lineRule="exact"/>
        <w:ind w:firstLine="465"/>
        <w:jc w:val="left"/>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（八）供应商比选有效期不满足竞争性比选文件要求的；</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（九）供应商响应文件内容有与国家现行法律法规相违背的内容，或附有采购人无法接受的条件；</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（十）供应商以联合体形式参与比选的；</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（十一）供应商进行合同分包的；</w:t>
      </w:r>
    </w:p>
    <w:p>
      <w:pPr>
        <w:snapToGrid w:val="0"/>
        <w:spacing w:line="500" w:lineRule="exact"/>
        <w:ind w:firstLine="465"/>
        <w:rPr>
          <w:rFonts w:ascii="宋体" w:hAnsi="宋体"/>
          <w:color w:val="000000"/>
          <w:sz w:val="24"/>
          <w:szCs w:val="24"/>
        </w:rPr>
      </w:pPr>
      <w:r>
        <w:rPr>
          <w:rFonts w:hint="eastAsia" w:ascii="宋体" w:hAnsi="宋体"/>
          <w:color w:val="000000"/>
          <w:sz w:val="24"/>
          <w:szCs w:val="24"/>
        </w:rPr>
        <w:t>（十二）供应商被列入失信被执行人、重大税收违法案件当事人名单、政府采购严重违法失信行为记录名单及其他不符合《中华人民共和国政府采购法》第二十二条规定条件的。</w:t>
      </w:r>
      <w:bookmarkEnd w:id="37"/>
      <w:bookmarkEnd w:id="38"/>
    </w:p>
    <w:p>
      <w:pPr>
        <w:spacing w:line="500" w:lineRule="exact"/>
        <w:ind w:firstLine="482" w:firstLineChars="200"/>
        <w:rPr>
          <w:rFonts w:ascii="宋体" w:hAnsi="宋体"/>
          <w:b/>
          <w:color w:val="000000"/>
          <w:sz w:val="24"/>
        </w:rPr>
      </w:pPr>
      <w:r>
        <w:rPr>
          <w:rFonts w:hint="eastAsia" w:ascii="宋体" w:hAnsi="宋体"/>
          <w:b/>
          <w:color w:val="000000"/>
          <w:sz w:val="24"/>
        </w:rPr>
        <w:t>四、采购终止</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（二）出现影响采购公正的违法、违规行为的；</w:t>
      </w:r>
    </w:p>
    <w:p>
      <w:pPr>
        <w:spacing w:line="500" w:lineRule="exact"/>
        <w:rPr>
          <w:color w:val="000000"/>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spacing w:line="500" w:lineRule="exact"/>
        <w:jc w:val="center"/>
        <w:outlineLvl w:val="0"/>
        <w:rPr>
          <w:rFonts w:ascii="宋体" w:hAnsi="宋体"/>
          <w:color w:val="000000"/>
          <w:sz w:val="36"/>
          <w:szCs w:val="30"/>
        </w:rPr>
      </w:pPr>
      <w:bookmarkStart w:id="44" w:name="_Toc102227313"/>
      <w:bookmarkStart w:id="45" w:name="_Toc12462"/>
      <w:bookmarkStart w:id="46" w:name="_Toc12459"/>
      <w:r>
        <w:rPr>
          <w:rFonts w:hint="eastAsia" w:ascii="宋体" w:hAnsi="宋体"/>
          <w:color w:val="000000"/>
          <w:sz w:val="36"/>
          <w:szCs w:val="30"/>
        </w:rPr>
        <w:t>第五篇  供应商须知</w:t>
      </w:r>
      <w:bookmarkEnd w:id="44"/>
      <w:bookmarkEnd w:id="45"/>
      <w:bookmarkEnd w:id="46"/>
    </w:p>
    <w:p>
      <w:pPr>
        <w:adjustRightInd w:val="0"/>
        <w:snapToGrid w:val="0"/>
        <w:spacing w:line="500" w:lineRule="exact"/>
        <w:ind w:firstLine="480" w:firstLineChars="200"/>
        <w:rPr>
          <w:rFonts w:ascii="宋体" w:hAnsi="宋体"/>
          <w:color w:val="000000"/>
          <w:sz w:val="24"/>
        </w:rPr>
      </w:pPr>
      <w:bookmarkStart w:id="47" w:name="_Toc30343"/>
      <w:bookmarkStart w:id="48" w:name="_Toc342913389"/>
      <w:r>
        <w:rPr>
          <w:rFonts w:hint="eastAsia" w:ascii="宋体" w:hAnsi="宋体"/>
          <w:color w:val="000000"/>
          <w:sz w:val="24"/>
        </w:rPr>
        <w:t>一、比选费用</w:t>
      </w:r>
      <w:bookmarkEnd w:id="47"/>
      <w:bookmarkEnd w:id="48"/>
    </w:p>
    <w:p>
      <w:pPr>
        <w:pStyle w:val="246"/>
        <w:spacing w:line="500" w:lineRule="exact"/>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参与比选的供应商应承担其编制响应文件与递交响应文件所涉及的一切费用，不论比选结果如何，采购人在任何情况下无义务也无责任承担这些费用。</w:t>
      </w:r>
    </w:p>
    <w:p>
      <w:pPr>
        <w:adjustRightInd w:val="0"/>
        <w:snapToGrid w:val="0"/>
        <w:spacing w:line="500" w:lineRule="exact"/>
        <w:ind w:firstLine="480" w:firstLineChars="200"/>
        <w:rPr>
          <w:rFonts w:ascii="宋体" w:hAnsi="宋体"/>
          <w:color w:val="000000"/>
          <w:sz w:val="24"/>
        </w:rPr>
      </w:pPr>
      <w:bookmarkStart w:id="49" w:name="_Toc892"/>
      <w:bookmarkStart w:id="50" w:name="_Toc342913391"/>
      <w:r>
        <w:rPr>
          <w:rFonts w:hint="eastAsia" w:ascii="宋体" w:hAnsi="宋体"/>
          <w:color w:val="000000"/>
          <w:sz w:val="24"/>
        </w:rPr>
        <w:t>二、竞争性比选文件</w:t>
      </w:r>
      <w:bookmarkEnd w:id="49"/>
      <w:bookmarkEnd w:id="50"/>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（一）竞争性比选文件由比选邀请书、项目服务需求、项目商务需求、资格审查及评审办法、供应商须知</w:t>
      </w:r>
      <w:r>
        <w:rPr>
          <w:rFonts w:hint="eastAsia" w:ascii="宋体" w:hAnsi="宋体"/>
          <w:b/>
          <w:color w:val="000000"/>
          <w:sz w:val="24"/>
          <w:szCs w:val="24"/>
        </w:rPr>
        <w:t>、</w:t>
      </w:r>
      <w:r>
        <w:rPr>
          <w:rFonts w:hint="eastAsia" w:ascii="宋体" w:hAnsi="宋体"/>
          <w:color w:val="000000"/>
          <w:sz w:val="24"/>
          <w:szCs w:val="24"/>
        </w:rPr>
        <w:t>响应文件编制要求等六部分组成。</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（二）采购人所作的一切有效的书面通知、修改及补充，都是竞争性比选文件不可分割的部分。</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51" w:name="_Toc318159349"/>
      <w:bookmarkStart w:id="52" w:name="_Toc318159780"/>
      <w:bookmarkStart w:id="53" w:name="_Toc318159160"/>
      <w:bookmarkStart w:id="54" w:name="_Toc318166429"/>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（四）评审的依据为竞争性比选文件和响应文件（含有效的书面承诺）。比选小组判断响应文件对竞争性比选文件的响应，仅基于响应文件本身而不靠外部证据。</w:t>
      </w:r>
    </w:p>
    <w:bookmarkEnd w:id="51"/>
    <w:bookmarkEnd w:id="52"/>
    <w:bookmarkEnd w:id="53"/>
    <w:bookmarkEnd w:id="54"/>
    <w:p>
      <w:pPr>
        <w:adjustRightInd w:val="0"/>
        <w:snapToGrid w:val="0"/>
        <w:spacing w:line="500" w:lineRule="exact"/>
        <w:ind w:firstLine="480" w:firstLineChars="200"/>
        <w:rPr>
          <w:rFonts w:ascii="宋体" w:hAnsi="宋体"/>
          <w:color w:val="000000"/>
          <w:sz w:val="24"/>
        </w:rPr>
      </w:pPr>
      <w:bookmarkStart w:id="55" w:name="_Toc342913392"/>
      <w:bookmarkStart w:id="56" w:name="_Toc102227318"/>
      <w:bookmarkStart w:id="57" w:name="_Toc9295"/>
      <w:bookmarkStart w:id="58" w:name="_Toc179714297"/>
      <w:r>
        <w:rPr>
          <w:rFonts w:hint="eastAsia" w:ascii="宋体" w:hAnsi="宋体"/>
          <w:color w:val="000000"/>
          <w:sz w:val="24"/>
        </w:rPr>
        <w:t>三、比选要求</w:t>
      </w:r>
      <w:bookmarkEnd w:id="55"/>
      <w:bookmarkEnd w:id="56"/>
      <w:bookmarkEnd w:id="57"/>
      <w:bookmarkEnd w:id="58"/>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（二）联合体</w:t>
      </w:r>
    </w:p>
    <w:p>
      <w:pPr>
        <w:spacing w:line="500" w:lineRule="exact"/>
        <w:ind w:firstLine="482" w:firstLineChars="200"/>
        <w:rPr>
          <w:rFonts w:ascii="宋体" w:hAnsi="宋体"/>
          <w:color w:val="000000"/>
          <w:sz w:val="24"/>
          <w:szCs w:val="24"/>
        </w:rPr>
      </w:pPr>
      <w:r>
        <w:rPr>
          <w:rFonts w:hint="eastAsia" w:ascii="宋体" w:hAnsi="宋体"/>
          <w:b/>
          <w:color w:val="000000"/>
          <w:sz w:val="24"/>
          <w:szCs w:val="24"/>
        </w:rPr>
        <w:t>本项目不接受联合体参与比选</w:t>
      </w:r>
      <w:r>
        <w:rPr>
          <w:rFonts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1.若供应商所递交的响应文件或最后报价中的价格出现大写金额和小写金额不一致的错误，以大写金额修正为准。</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1.响应文件一式六份，其中正本一份，副本四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响应文件按竞争性比选文件“第六篇响应文件编制要求”要求签署或盖章。</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（六）响应文件的递交</w:t>
      </w:r>
    </w:p>
    <w:p>
      <w:pPr>
        <w:pStyle w:val="33"/>
        <w:spacing w:line="500" w:lineRule="exact"/>
        <w:ind w:firstLine="480" w:firstLineChars="200"/>
        <w:rPr>
          <w:rFonts w:hAnsi="宋体"/>
          <w:color w:val="000000"/>
          <w:sz w:val="24"/>
        </w:rPr>
      </w:pPr>
      <w:r>
        <w:rPr>
          <w:rFonts w:hint="eastAsia" w:hAnsi="宋体"/>
          <w:color w:val="000000"/>
          <w:sz w:val="24"/>
        </w:rPr>
        <w:t>响应文件的正本、副本以及电子文档均应密封送达比选地点，应在封套上注明比选项目名称、供应商名称。若正本、副本以及电子文档分别进行密封的，还应在封套上注明“正本”、“副本”、“电子文档”字样。信封的封口应加盖供应商公章或法人授权代表签字。</w:t>
      </w:r>
    </w:p>
    <w:p>
      <w:pPr>
        <w:pStyle w:val="33"/>
        <w:spacing w:line="500" w:lineRule="exact"/>
        <w:ind w:firstLine="480" w:firstLineChars="200"/>
        <w:rPr>
          <w:rFonts w:hAnsi="宋体"/>
          <w:color w:val="000000"/>
          <w:sz w:val="24"/>
        </w:rPr>
      </w:pPr>
      <w:r>
        <w:rPr>
          <w:rFonts w:hint="eastAsia" w:hAnsi="宋体"/>
          <w:color w:val="000000"/>
          <w:sz w:val="24"/>
        </w:rPr>
        <w:t>响应文件的装订形式为胶装。</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各个供应商应当派1-2名代表参与比选，至少1人应为法定代表人（或其授权代表）或自然人（供应商为自然人）。</w:t>
      </w:r>
    </w:p>
    <w:p>
      <w:pPr>
        <w:adjustRightInd w:val="0"/>
        <w:snapToGrid w:val="0"/>
        <w:spacing w:line="500" w:lineRule="exact"/>
        <w:ind w:firstLine="480" w:firstLineChars="200"/>
        <w:rPr>
          <w:rFonts w:ascii="宋体" w:hAnsi="宋体"/>
          <w:color w:val="000000"/>
          <w:sz w:val="24"/>
        </w:rPr>
      </w:pPr>
      <w:bookmarkStart w:id="59" w:name="_Toc301"/>
      <w:r>
        <w:rPr>
          <w:rFonts w:hint="eastAsia" w:ascii="宋体" w:hAnsi="宋体"/>
          <w:color w:val="000000"/>
          <w:sz w:val="24"/>
        </w:rPr>
        <w:t>四、成交供应商的确认和变更</w:t>
      </w:r>
      <w:bookmarkEnd w:id="59"/>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500" w:lineRule="exact"/>
        <w:ind w:firstLine="480" w:firstLineChars="200"/>
        <w:rPr>
          <w:rFonts w:ascii="宋体" w:hAnsi="宋体"/>
          <w:color w:val="000000"/>
          <w:sz w:val="24"/>
          <w:szCs w:val="24"/>
        </w:rPr>
      </w:pPr>
      <w:r>
        <w:rPr>
          <w:rFonts w:ascii="宋体" w:hAnsi="宋体"/>
          <w:color w:val="000000"/>
          <w:sz w:val="24"/>
          <w:szCs w:val="24"/>
        </w:rPr>
        <w:t>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500" w:lineRule="exact"/>
        <w:ind w:firstLine="480" w:firstLineChars="200"/>
        <w:rPr>
          <w:rFonts w:ascii="宋体" w:hAnsi="宋体"/>
          <w:color w:val="000000"/>
          <w:sz w:val="24"/>
          <w:szCs w:val="24"/>
        </w:rPr>
      </w:pPr>
      <w:r>
        <w:rPr>
          <w:rFonts w:hint="eastAsia" w:ascii="宋体" w:hAnsi="宋体"/>
          <w:color w:val="000000"/>
          <w:sz w:val="24"/>
        </w:rPr>
        <w:t>成交供应商拒绝与采购人签订合同的，采购人可以按照评标报告推荐的成交候选供应商顺序，确定排名下一位的候选人为成交供应商，也可以重新开展政府采购活动。</w:t>
      </w:r>
    </w:p>
    <w:p>
      <w:pPr>
        <w:adjustRightInd w:val="0"/>
        <w:snapToGrid w:val="0"/>
        <w:spacing w:line="500" w:lineRule="exact"/>
        <w:ind w:firstLine="480" w:firstLineChars="200"/>
        <w:rPr>
          <w:rFonts w:ascii="宋体" w:hAnsi="宋体"/>
          <w:color w:val="000000"/>
          <w:sz w:val="24"/>
        </w:rPr>
      </w:pPr>
      <w:bookmarkStart w:id="60" w:name="_Toc102227321"/>
      <w:bookmarkStart w:id="61" w:name="_Toc10558"/>
      <w:bookmarkStart w:id="62" w:name="_Toc342913395"/>
      <w:r>
        <w:rPr>
          <w:rFonts w:hint="eastAsia" w:ascii="宋体" w:hAnsi="宋体"/>
          <w:color w:val="000000"/>
          <w:sz w:val="24"/>
        </w:rPr>
        <w:t>五、成交通知</w:t>
      </w:r>
      <w:bookmarkEnd w:id="60"/>
      <w:bookmarkEnd w:id="61"/>
      <w:bookmarkEnd w:id="62"/>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（一）成交供应商确定后，采购人将在</w:t>
      </w:r>
      <w:r>
        <w:rPr>
          <w:rFonts w:hint="eastAsia" w:ascii="宋体" w:hAnsi="宋体"/>
          <w:color w:val="000000"/>
          <w:sz w:val="24"/>
        </w:rPr>
        <w:t>“重庆市商务委员会”（</w:t>
      </w:r>
      <w:r>
        <w:rPr>
          <w:rFonts w:ascii="宋体" w:hAnsi="宋体"/>
          <w:color w:val="000000"/>
          <w:sz w:val="24"/>
        </w:rPr>
        <w:t>https://sww.cq.gov.cn/</w:t>
      </w:r>
      <w:r>
        <w:rPr>
          <w:rFonts w:hint="eastAsia" w:ascii="宋体" w:hAnsi="宋体"/>
          <w:color w:val="000000"/>
          <w:sz w:val="24"/>
        </w:rPr>
        <w:t>）</w:t>
      </w:r>
      <w:r>
        <w:rPr>
          <w:rFonts w:hint="eastAsia" w:ascii="宋体" w:hAnsi="宋体"/>
          <w:color w:val="000000"/>
          <w:sz w:val="24"/>
          <w:szCs w:val="24"/>
        </w:rPr>
        <w:t>网站上发布成交结果公告。</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（二）结果公告发出同时，采购人以书面形式发出《成交通知书》。《成交通知书》一经发出即发生法律效力。</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adjustRightInd w:val="0"/>
        <w:snapToGrid w:val="0"/>
        <w:spacing w:line="500" w:lineRule="exact"/>
        <w:ind w:firstLine="480" w:firstLineChars="200"/>
        <w:rPr>
          <w:rFonts w:ascii="宋体" w:hAnsi="宋体"/>
          <w:color w:val="000000"/>
          <w:sz w:val="24"/>
        </w:rPr>
      </w:pPr>
      <w:bookmarkStart w:id="63" w:name="_Toc16127"/>
      <w:r>
        <w:rPr>
          <w:rFonts w:hint="eastAsia" w:ascii="宋体" w:hAnsi="宋体"/>
          <w:color w:val="000000"/>
          <w:sz w:val="24"/>
        </w:rPr>
        <w:t>六、关于质疑和投诉</w:t>
      </w:r>
      <w:bookmarkEnd w:id="63"/>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（一）质疑</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供应商认为采购文件、采购过程和成交结果使自己的权益受到伤害的，可向采购人以书面形式提出质疑。</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提出质疑的应当是参与所质疑项目采购活动的供应商。 </w:t>
      </w:r>
    </w:p>
    <w:p>
      <w:pPr>
        <w:spacing w:line="500" w:lineRule="exact"/>
        <w:ind w:right="12" w:firstLine="480"/>
        <w:rPr>
          <w:rFonts w:ascii="宋体" w:hAnsi="宋体" w:cs="仿宋"/>
          <w:color w:val="000000"/>
          <w:sz w:val="24"/>
        </w:rPr>
      </w:pPr>
      <w:r>
        <w:rPr>
          <w:rFonts w:hint="eastAsia" w:ascii="宋体" w:hAnsi="宋体" w:cs="仿宋"/>
          <w:color w:val="000000"/>
          <w:sz w:val="24"/>
        </w:rPr>
        <w:t>1.质疑时限、内容</w:t>
      </w:r>
    </w:p>
    <w:p>
      <w:pPr>
        <w:spacing w:line="500" w:lineRule="exact"/>
        <w:ind w:right="12" w:firstLine="480"/>
        <w:rPr>
          <w:rFonts w:ascii="宋体" w:hAnsi="宋体" w:cs="仿宋"/>
          <w:color w:val="000000"/>
          <w:sz w:val="24"/>
        </w:rPr>
      </w:pPr>
      <w:r>
        <w:rPr>
          <w:rFonts w:hint="eastAsia" w:ascii="宋体" w:hAnsi="宋体" w:cs="仿宋"/>
          <w:color w:val="000000"/>
          <w:sz w:val="24"/>
        </w:rPr>
        <w:t>供应商认为采购文件、采购过程、成交结果使自己的权益受到损害的，可以在知道或者应知其权益受到损害之日起7个工作日内，以书面形式向采购人提出质疑。</w:t>
      </w:r>
    </w:p>
    <w:p>
      <w:pPr>
        <w:spacing w:line="500" w:lineRule="exact"/>
        <w:ind w:right="12" w:firstLine="480"/>
        <w:rPr>
          <w:rFonts w:ascii="宋体" w:hAnsi="宋体" w:cs="仿宋"/>
          <w:color w:val="000000"/>
          <w:sz w:val="24"/>
        </w:rPr>
      </w:pPr>
      <w:r>
        <w:rPr>
          <w:rFonts w:hint="eastAsia" w:ascii="宋体" w:hAnsi="宋体" w:cs="仿宋"/>
          <w:color w:val="000000"/>
          <w:sz w:val="24"/>
        </w:rPr>
        <w:t>1.2供应商提出质疑应当提交质疑函和必要的证明材料，质疑函应当包括下列内容：</w:t>
      </w:r>
    </w:p>
    <w:p>
      <w:pPr>
        <w:spacing w:line="500" w:lineRule="exact"/>
        <w:ind w:right="12" w:firstLine="480"/>
        <w:rPr>
          <w:rFonts w:ascii="宋体" w:hAnsi="宋体" w:cs="仿宋"/>
          <w:color w:val="000000"/>
          <w:sz w:val="24"/>
        </w:rPr>
      </w:pPr>
      <w:r>
        <w:rPr>
          <w:rFonts w:hint="eastAsia" w:ascii="宋体" w:hAnsi="宋体" w:cs="仿宋"/>
          <w:color w:val="000000"/>
          <w:sz w:val="24"/>
        </w:rPr>
        <w:t>1.2.1供应商的姓名或者名称、地址、邮编、联系人及联系电话；</w:t>
      </w:r>
    </w:p>
    <w:p>
      <w:pPr>
        <w:spacing w:line="500" w:lineRule="exact"/>
        <w:ind w:right="12" w:firstLine="480"/>
        <w:rPr>
          <w:rFonts w:ascii="宋体" w:hAnsi="宋体" w:cs="仿宋"/>
          <w:color w:val="000000"/>
          <w:sz w:val="24"/>
        </w:rPr>
      </w:pPr>
      <w:r>
        <w:rPr>
          <w:rFonts w:hint="eastAsia" w:ascii="宋体" w:hAnsi="宋体" w:cs="仿宋"/>
          <w:color w:val="000000"/>
          <w:sz w:val="24"/>
        </w:rPr>
        <w:t>1.2.2质疑项目的名称、项目编号以及采购执行编号；</w:t>
      </w:r>
    </w:p>
    <w:p>
      <w:pPr>
        <w:spacing w:line="500" w:lineRule="exact"/>
        <w:ind w:right="12" w:firstLine="480"/>
        <w:rPr>
          <w:rFonts w:ascii="宋体" w:hAnsi="宋体" w:cs="仿宋"/>
          <w:color w:val="000000"/>
          <w:sz w:val="24"/>
        </w:rPr>
      </w:pPr>
      <w:r>
        <w:rPr>
          <w:rFonts w:hint="eastAsia" w:ascii="宋体" w:hAnsi="宋体" w:cs="仿宋"/>
          <w:color w:val="000000"/>
          <w:sz w:val="24"/>
        </w:rPr>
        <w:t>1.2.3具体、明确的质疑事项和与质疑事项相关的请求；</w:t>
      </w:r>
    </w:p>
    <w:p>
      <w:pPr>
        <w:spacing w:line="500" w:lineRule="exact"/>
        <w:ind w:right="12" w:firstLine="480"/>
        <w:rPr>
          <w:rFonts w:ascii="宋体" w:hAnsi="宋体" w:cs="仿宋"/>
          <w:color w:val="000000"/>
          <w:sz w:val="24"/>
        </w:rPr>
      </w:pPr>
      <w:r>
        <w:rPr>
          <w:rFonts w:hint="eastAsia" w:ascii="宋体" w:hAnsi="宋体" w:cs="仿宋"/>
          <w:color w:val="000000"/>
          <w:sz w:val="24"/>
        </w:rPr>
        <w:t>1.2.4事实依据；</w:t>
      </w:r>
    </w:p>
    <w:p>
      <w:pPr>
        <w:spacing w:line="500" w:lineRule="exact"/>
        <w:ind w:right="12" w:firstLine="480"/>
        <w:rPr>
          <w:rFonts w:ascii="宋体" w:hAnsi="宋体" w:cs="仿宋"/>
          <w:color w:val="000000"/>
          <w:sz w:val="24"/>
        </w:rPr>
      </w:pPr>
      <w:r>
        <w:rPr>
          <w:rFonts w:hint="eastAsia" w:ascii="宋体" w:hAnsi="宋体" w:cs="仿宋"/>
          <w:color w:val="000000"/>
          <w:sz w:val="24"/>
        </w:rPr>
        <w:t>1.2.5必要的法律依据；</w:t>
      </w:r>
    </w:p>
    <w:p>
      <w:pPr>
        <w:spacing w:line="500" w:lineRule="exact"/>
        <w:ind w:right="12" w:firstLine="480"/>
        <w:rPr>
          <w:rFonts w:ascii="宋体" w:hAnsi="宋体" w:cs="仿宋"/>
          <w:color w:val="000000"/>
          <w:sz w:val="24"/>
        </w:rPr>
      </w:pPr>
      <w:r>
        <w:rPr>
          <w:rFonts w:hint="eastAsia" w:ascii="宋体" w:hAnsi="宋体" w:cs="仿宋"/>
          <w:color w:val="000000"/>
          <w:sz w:val="24"/>
        </w:rPr>
        <w:t>1.2.6提出质疑的日期；</w:t>
      </w:r>
    </w:p>
    <w:p>
      <w:pPr>
        <w:spacing w:line="500" w:lineRule="exact"/>
        <w:ind w:right="12" w:firstLine="480"/>
        <w:rPr>
          <w:rFonts w:ascii="宋体" w:hAnsi="宋体" w:cs="仿宋"/>
          <w:color w:val="000000"/>
          <w:sz w:val="24"/>
        </w:rPr>
      </w:pPr>
      <w:r>
        <w:rPr>
          <w:rFonts w:hint="eastAsia" w:ascii="宋体" w:hAnsi="宋体" w:cs="仿宋"/>
          <w:color w:val="000000"/>
          <w:sz w:val="24"/>
        </w:rPr>
        <w:t>1.2.7营业执照（或事业单位法人证书，或个体工商户营业执照或有效的自然人身份证明）复印件；</w:t>
      </w:r>
    </w:p>
    <w:p>
      <w:pPr>
        <w:spacing w:line="500" w:lineRule="exact"/>
        <w:ind w:right="12" w:firstLine="480"/>
        <w:rPr>
          <w:rFonts w:ascii="宋体" w:hAnsi="宋体" w:cs="仿宋"/>
          <w:color w:val="000000"/>
          <w:sz w:val="24"/>
        </w:rPr>
      </w:pPr>
      <w:r>
        <w:rPr>
          <w:rFonts w:hint="eastAsia" w:ascii="宋体" w:hAnsi="宋体" w:cs="仿宋"/>
          <w:color w:val="000000"/>
          <w:sz w:val="24"/>
        </w:rPr>
        <w:t>1.2.8法定代表人授权委托书原件、法定代表人身份证复印件和其授权代表的身份证复印件（供应商为自然人的提供自然人身份证复印件）；</w:t>
      </w:r>
    </w:p>
    <w:p>
      <w:pPr>
        <w:spacing w:line="500" w:lineRule="exact"/>
        <w:ind w:right="12" w:firstLine="480"/>
        <w:rPr>
          <w:rFonts w:ascii="宋体" w:hAnsi="宋体" w:cs="仿宋"/>
          <w:color w:val="000000"/>
          <w:sz w:val="24"/>
        </w:rPr>
      </w:pPr>
      <w:r>
        <w:rPr>
          <w:rFonts w:hint="eastAsia" w:ascii="宋体" w:hAnsi="宋体" w:cs="仿宋"/>
          <w:color w:val="000000"/>
          <w:sz w:val="24"/>
        </w:rPr>
        <w:t>1.3供应商为自然人的，质疑函应当由本人签字；供应商为法人或者其他组织的，质疑函应当由法定代表人、主要负责人，或者其授权代表签字或者盖章，并加盖公章。</w:t>
      </w:r>
    </w:p>
    <w:p>
      <w:pPr>
        <w:spacing w:line="500" w:lineRule="exact"/>
        <w:ind w:right="12" w:firstLine="480"/>
        <w:rPr>
          <w:rFonts w:ascii="宋体" w:hAnsi="宋体" w:cs="仿宋"/>
          <w:color w:val="000000"/>
          <w:sz w:val="24"/>
        </w:rPr>
      </w:pPr>
      <w:r>
        <w:rPr>
          <w:rFonts w:hint="eastAsia" w:ascii="宋体" w:hAnsi="宋体" w:cs="仿宋"/>
          <w:color w:val="000000"/>
          <w:sz w:val="24"/>
        </w:rPr>
        <w:t>2.质疑答复</w:t>
      </w:r>
    </w:p>
    <w:p>
      <w:pPr>
        <w:spacing w:line="500" w:lineRule="exact"/>
        <w:ind w:right="12" w:firstLine="480"/>
        <w:rPr>
          <w:rFonts w:ascii="宋体" w:hAnsi="宋体" w:cs="仿宋"/>
          <w:color w:val="000000"/>
          <w:sz w:val="24"/>
        </w:rPr>
      </w:pPr>
      <w:r>
        <w:rPr>
          <w:rFonts w:hint="eastAsia" w:ascii="宋体" w:hAnsi="宋体" w:cs="仿宋"/>
          <w:color w:val="000000"/>
          <w:sz w:val="24"/>
        </w:rPr>
        <w:t>采购人应当在收到供应商的书面质疑后七个工作日内作出答复，并以书面形式通知质疑供应商和其他有关供应商。</w:t>
      </w:r>
    </w:p>
    <w:p>
      <w:pPr>
        <w:adjustRightInd w:val="0"/>
        <w:snapToGrid w:val="0"/>
        <w:spacing w:line="500" w:lineRule="exact"/>
        <w:ind w:firstLine="480" w:firstLineChars="200"/>
        <w:rPr>
          <w:rFonts w:ascii="宋体" w:hAnsi="宋体"/>
          <w:color w:val="000000"/>
          <w:sz w:val="24"/>
        </w:rPr>
      </w:pPr>
      <w:bookmarkStart w:id="64" w:name="_Toc13842"/>
      <w:r>
        <w:rPr>
          <w:rFonts w:hint="eastAsia" w:ascii="宋体" w:hAnsi="宋体"/>
          <w:color w:val="000000"/>
          <w:sz w:val="24"/>
        </w:rPr>
        <w:t>七、采购代理服务费</w:t>
      </w:r>
      <w:bookmarkEnd w:id="64"/>
    </w:p>
    <w:p>
      <w:pPr>
        <w:pStyle w:val="246"/>
        <w:spacing w:line="500" w:lineRule="exact"/>
        <w:ind w:firstLine="480" w:firstLineChars="200"/>
        <w:rPr>
          <w:rFonts w:hAnsi="宋体" w:cs="宋体"/>
          <w:color w:val="000000"/>
          <w:sz w:val="24"/>
          <w:szCs w:val="22"/>
        </w:rPr>
      </w:pPr>
      <w:bookmarkStart w:id="65" w:name="_Toc102227322"/>
      <w:bookmarkStart w:id="66" w:name="_Toc342913396"/>
      <w:bookmarkStart w:id="67" w:name="_Toc16933"/>
      <w:bookmarkStart w:id="68" w:name="_Toc12789059"/>
      <w:bookmarkStart w:id="69" w:name="_Toc11641055"/>
      <w:r>
        <w:rPr>
          <w:rFonts w:hint="eastAsia" w:hAnsi="宋体" w:cs="宋体"/>
          <w:color w:val="000000"/>
          <w:sz w:val="24"/>
          <w:szCs w:val="22"/>
        </w:rPr>
        <w:t>（1）供应商成交后向采购代理机构缴纳采购代理服务费，采购代理服务费的收取标准按照以下标准执行。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pPr>
              <w:spacing w:line="500" w:lineRule="exact"/>
              <w:ind w:firstLine="1680" w:firstLineChars="800"/>
              <w:rPr>
                <w:rFonts w:ascii="宋体" w:hAnsi="宋体" w:cs="宋体"/>
                <w:color w:val="000000"/>
                <w:sz w:val="21"/>
                <w:szCs w:val="21"/>
              </w:rPr>
            </w:pPr>
            <w:r>
              <w:rPr>
                <w:rFonts w:hint="eastAsia" w:ascii="宋体" w:hAnsi="宋体" w:cs="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1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PvmD1gAAAAgBAAAPAAAAAAAA&#10;AAEAIAAAACIAAABkcnMvZG93bnJldi54bWxQSwECFAAUAAAACACHTuJA0//2pNsBAADO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cs="宋体"/>
                <w:color w:val="000000"/>
                <w:sz w:val="21"/>
                <w:szCs w:val="21"/>
              </w:rPr>
              <w:t>采购类型</w:t>
            </w:r>
          </w:p>
          <w:p>
            <w:pPr>
              <w:spacing w:line="500" w:lineRule="exact"/>
              <w:rPr>
                <w:rFonts w:ascii="宋体" w:hAnsi="宋体" w:cs="宋体"/>
                <w:color w:val="000000"/>
                <w:sz w:val="21"/>
                <w:szCs w:val="21"/>
              </w:rPr>
            </w:pPr>
            <w:r>
              <w:rPr>
                <w:rFonts w:hint="eastAsia" w:ascii="宋体" w:hAnsi="宋体" w:cs="宋体"/>
                <w:color w:val="000000"/>
                <w:sz w:val="21"/>
                <w:szCs w:val="21"/>
              </w:rPr>
              <w:t>成交金额（万元）</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货物采购</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服务采购</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100以下</w:t>
            </w:r>
          </w:p>
        </w:tc>
        <w:tc>
          <w:tcPr>
            <w:tcW w:w="2273" w:type="dxa"/>
            <w:vAlign w:val="center"/>
          </w:tcPr>
          <w:p>
            <w:pPr>
              <w:spacing w:line="500" w:lineRule="exact"/>
              <w:ind w:right="420"/>
              <w:jc w:val="center"/>
              <w:rPr>
                <w:rFonts w:ascii="宋体" w:hAnsi="宋体" w:cs="宋体"/>
                <w:color w:val="000000"/>
                <w:sz w:val="21"/>
                <w:szCs w:val="21"/>
              </w:rPr>
            </w:pPr>
            <w:r>
              <w:rPr>
                <w:rFonts w:hint="eastAsia" w:ascii="宋体" w:hAnsi="宋体" w:cs="宋体"/>
                <w:color w:val="000000"/>
                <w:sz w:val="21"/>
                <w:szCs w:val="21"/>
              </w:rPr>
              <w:t xml:space="preserve">   1.5%</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1.5%</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100-500</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1.1%</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0.8%</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500-1000</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0.8%</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0.45%</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1000-5000</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0.5%</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0.25%</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5000-10000</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0.25%</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0.1%</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10000-100000</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0.05%</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0.05%</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100000以上</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0.01%</w:t>
            </w:r>
          </w:p>
        </w:tc>
        <w:tc>
          <w:tcPr>
            <w:tcW w:w="2273"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0.01%</w:t>
            </w:r>
          </w:p>
        </w:tc>
        <w:tc>
          <w:tcPr>
            <w:tcW w:w="2272" w:type="dxa"/>
            <w:vAlign w:val="center"/>
          </w:tcPr>
          <w:p>
            <w:pPr>
              <w:spacing w:line="500" w:lineRule="exact"/>
              <w:jc w:val="center"/>
              <w:rPr>
                <w:rFonts w:ascii="宋体" w:hAnsi="宋体" w:cs="宋体"/>
                <w:color w:val="000000"/>
                <w:sz w:val="21"/>
                <w:szCs w:val="21"/>
              </w:rPr>
            </w:pPr>
            <w:r>
              <w:rPr>
                <w:rFonts w:hint="eastAsia" w:ascii="宋体" w:hAnsi="宋体" w:cs="宋体"/>
                <w:color w:val="000000"/>
                <w:sz w:val="21"/>
                <w:szCs w:val="21"/>
              </w:rPr>
              <w:t>0.01%</w:t>
            </w:r>
          </w:p>
        </w:tc>
      </w:tr>
    </w:tbl>
    <w:p>
      <w:pPr>
        <w:pStyle w:val="246"/>
        <w:spacing w:line="500" w:lineRule="exact"/>
        <w:ind w:firstLine="480" w:firstLineChars="200"/>
        <w:rPr>
          <w:rFonts w:hAnsi="宋体" w:cs="宋体"/>
          <w:color w:val="000000"/>
          <w:sz w:val="24"/>
          <w:szCs w:val="22"/>
        </w:rPr>
      </w:pPr>
      <w:r>
        <w:rPr>
          <w:rFonts w:hint="eastAsia" w:hAnsi="宋体" w:cs="宋体"/>
          <w:color w:val="000000"/>
          <w:sz w:val="24"/>
          <w:szCs w:val="22"/>
        </w:rPr>
        <w:t>注：采购代理服务收费按差额定率累进法计算。（不足5000元，按5000收取。）</w:t>
      </w:r>
    </w:p>
    <w:p>
      <w:pPr>
        <w:pStyle w:val="246"/>
        <w:spacing w:line="500" w:lineRule="exact"/>
        <w:ind w:firstLine="480" w:firstLineChars="200"/>
        <w:rPr>
          <w:rFonts w:hAnsi="宋体" w:cs="宋体"/>
          <w:color w:val="000000"/>
          <w:sz w:val="24"/>
          <w:szCs w:val="22"/>
        </w:rPr>
      </w:pPr>
      <w:r>
        <w:rPr>
          <w:rFonts w:hint="eastAsia" w:hAnsi="宋体" w:cs="宋体"/>
          <w:color w:val="000000"/>
          <w:sz w:val="24"/>
          <w:szCs w:val="22"/>
        </w:rPr>
        <w:t>（2）服务费以现金、转账支付。</w:t>
      </w:r>
    </w:p>
    <w:p>
      <w:pPr>
        <w:pStyle w:val="246"/>
        <w:spacing w:line="500" w:lineRule="exact"/>
        <w:ind w:firstLine="480" w:firstLineChars="200"/>
        <w:rPr>
          <w:rFonts w:hAnsi="宋体" w:cs="宋体"/>
          <w:color w:val="000000"/>
          <w:sz w:val="24"/>
          <w:szCs w:val="22"/>
        </w:rPr>
      </w:pPr>
      <w:r>
        <w:rPr>
          <w:rFonts w:hint="eastAsia" w:hAnsi="宋体" w:cs="宋体"/>
          <w:color w:val="000000"/>
          <w:sz w:val="24"/>
          <w:szCs w:val="22"/>
        </w:rPr>
        <w:t>（3）成交供应商如未按上述规定缴付采购代理服务费，其保证金将不予退还。</w:t>
      </w:r>
    </w:p>
    <w:p>
      <w:pPr>
        <w:spacing w:line="500" w:lineRule="exact"/>
        <w:ind w:firstLine="482" w:firstLineChars="200"/>
        <w:rPr>
          <w:rFonts w:ascii="宋体" w:hAnsi="宋体" w:cs="宋体"/>
          <w:color w:val="000000"/>
          <w:sz w:val="24"/>
          <w:szCs w:val="24"/>
        </w:rPr>
      </w:pPr>
      <w:r>
        <w:rPr>
          <w:rFonts w:hint="eastAsia" w:ascii="宋体" w:hAnsi="宋体" w:cs="宋体"/>
          <w:b/>
          <w:bCs/>
          <w:color w:val="000000"/>
          <w:sz w:val="24"/>
          <w:szCs w:val="24"/>
        </w:rPr>
        <w:t>（二）采购代理服务费缴纳账号：</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户  名：四川国际招标有限责任公司重庆分公司</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开户行：招商银行重庆分行冉家坝支行</w:t>
      </w:r>
    </w:p>
    <w:p>
      <w:pPr>
        <w:spacing w:line="500" w:lineRule="exact"/>
        <w:ind w:firstLine="482" w:firstLineChars="200"/>
        <w:rPr>
          <w:rFonts w:ascii="宋体" w:hAnsi="宋体" w:cs="宋体"/>
          <w:b/>
          <w:color w:val="000000"/>
          <w:sz w:val="24"/>
          <w:szCs w:val="24"/>
        </w:rPr>
      </w:pPr>
      <w:r>
        <w:rPr>
          <w:rFonts w:hint="eastAsia" w:ascii="宋体" w:hAnsi="宋体" w:cs="宋体"/>
          <w:b/>
          <w:color w:val="000000"/>
          <w:sz w:val="24"/>
          <w:szCs w:val="24"/>
        </w:rPr>
        <w:t>账  号：123910264110501</w:t>
      </w:r>
    </w:p>
    <w:p>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rPr>
        <w:t>八、签订</w:t>
      </w:r>
      <w:bookmarkEnd w:id="65"/>
      <w:r>
        <w:rPr>
          <w:rFonts w:hint="eastAsia" w:ascii="宋体" w:hAnsi="宋体"/>
          <w:color w:val="000000"/>
          <w:sz w:val="24"/>
        </w:rPr>
        <w:t>合同</w:t>
      </w:r>
      <w:bookmarkEnd w:id="66"/>
      <w:bookmarkEnd w:id="67"/>
    </w:p>
    <w:p>
      <w:pPr>
        <w:spacing w:line="500" w:lineRule="exact"/>
        <w:ind w:firstLine="360" w:firstLineChars="150"/>
        <w:rPr>
          <w:rFonts w:ascii="宋体" w:hAnsi="宋体"/>
          <w:color w:val="000000"/>
          <w:sz w:val="24"/>
          <w:szCs w:val="24"/>
        </w:rPr>
      </w:pPr>
      <w:r>
        <w:rPr>
          <w:rFonts w:hint="eastAsia" w:ascii="宋体" w:hAnsi="宋体"/>
          <w:color w:val="000000"/>
          <w:sz w:val="24"/>
          <w:szCs w:val="24"/>
        </w:rPr>
        <w:t>（一）采购人应当自成交通知书发出之日起三十日内，按照竞争性比选文件和成交供应商响应文件的约定，与成交供应商签订书面合同。所签订的合同不得对竞争性比选文件和供应商的响应文件作实质性修改。其他未尽事宜由采购人和成交供应商在采购合同中详细约定。</w:t>
      </w:r>
    </w:p>
    <w:p>
      <w:pPr>
        <w:spacing w:line="500" w:lineRule="exact"/>
        <w:ind w:firstLine="360" w:firstLineChars="150"/>
        <w:rPr>
          <w:rFonts w:ascii="宋体" w:hAnsi="宋体"/>
          <w:color w:val="000000"/>
          <w:sz w:val="24"/>
          <w:szCs w:val="24"/>
        </w:rPr>
      </w:pPr>
      <w:r>
        <w:rPr>
          <w:rFonts w:hint="eastAsia" w:ascii="宋体" w:hAnsi="宋体"/>
          <w:color w:val="000000"/>
          <w:sz w:val="24"/>
          <w:szCs w:val="24"/>
        </w:rPr>
        <w:t>（二）竞争性比选文件、供应商的响应文件及澄清文件等，均为签订合同的依据。</w:t>
      </w:r>
    </w:p>
    <w:p>
      <w:pPr>
        <w:spacing w:line="500" w:lineRule="exact"/>
        <w:ind w:firstLine="360" w:firstLineChars="15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jc w:val="center"/>
        <w:outlineLvl w:val="0"/>
        <w:rPr>
          <w:rFonts w:ascii="宋体" w:hAnsi="宋体"/>
          <w:b/>
          <w:color w:val="000000"/>
          <w:sz w:val="36"/>
          <w:szCs w:val="30"/>
        </w:rPr>
      </w:pPr>
      <w:r>
        <w:rPr>
          <w:rFonts w:ascii="宋体" w:hAnsi="宋体"/>
          <w:color w:val="000000"/>
          <w:sz w:val="36"/>
          <w:szCs w:val="30"/>
        </w:rPr>
        <w:br w:type="page"/>
      </w:r>
      <w:bookmarkEnd w:id="68"/>
      <w:bookmarkEnd w:id="69"/>
      <w:bookmarkStart w:id="70" w:name="_Hlt41879464"/>
      <w:bookmarkEnd w:id="70"/>
      <w:bookmarkStart w:id="71" w:name="_Toc12461"/>
      <w:bookmarkStart w:id="72" w:name="_Toc295"/>
      <w:r>
        <w:rPr>
          <w:rFonts w:hint="eastAsia" w:ascii="宋体" w:hAnsi="宋体"/>
          <w:color w:val="000000"/>
          <w:sz w:val="36"/>
          <w:szCs w:val="30"/>
        </w:rPr>
        <w:t>第六篇  响应文件编制要求</w:t>
      </w:r>
      <w:bookmarkEnd w:id="71"/>
      <w:bookmarkEnd w:id="72"/>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一、经济部分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（一）竞争性比选报价函</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二、服务部分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（一）服务响应偏离表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（二）服务方案</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三、商务部分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（一）商务响应偏离表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（二）商务要求响应情况</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四、资格条件及其他</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（二）法定代表人身份证明书（格式）</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（三）法定代表人授权委托书（格式）</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（四）基本资格条件承诺函（格式）</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（五）特定资格条件证书或证明文件（如果有）</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（六）其他（如果有）</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五、其他资料</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（一）中小企业声明函、监狱企业证明文件、残疾人福利性单位声明函</w:t>
      </w:r>
    </w:p>
    <w:p>
      <w:pPr>
        <w:snapToGrid w:val="0"/>
        <w:spacing w:line="400" w:lineRule="exact"/>
        <w:ind w:firstLine="480" w:firstLineChars="200"/>
        <w:rPr>
          <w:rFonts w:ascii="宋体" w:hAnsi="宋体"/>
          <w:color w:val="000000"/>
          <w:sz w:val="24"/>
          <w:szCs w:val="24"/>
        </w:rPr>
        <w:sectPr>
          <w:footerReference r:id="rId10" w:type="default"/>
          <w:footerReference r:id="rId11" w:type="even"/>
          <w:pgSz w:w="11907" w:h="16840"/>
          <w:pgMar w:top="1134" w:right="1191" w:bottom="1134" w:left="1304" w:header="851" w:footer="992" w:gutter="0"/>
          <w:pgNumType w:fmt="numberInDash"/>
          <w:cols w:space="720" w:num="1"/>
          <w:docGrid w:linePitch="380" w:charSpace="-5735"/>
        </w:sectPr>
      </w:pPr>
      <w:r>
        <w:rPr>
          <w:rFonts w:hint="eastAsia" w:ascii="宋体" w:hAnsi="宋体"/>
          <w:color w:val="000000"/>
          <w:sz w:val="24"/>
          <w:szCs w:val="24"/>
        </w:rPr>
        <w:t>（二）其他与项目有关的资料</w:t>
      </w:r>
    </w:p>
    <w:p>
      <w:pPr>
        <w:adjustRightInd w:val="0"/>
        <w:snapToGrid w:val="0"/>
        <w:spacing w:line="400" w:lineRule="exact"/>
        <w:ind w:firstLine="480" w:firstLineChars="200"/>
        <w:rPr>
          <w:rFonts w:ascii="宋体" w:hAnsi="宋体"/>
          <w:color w:val="000000"/>
          <w:sz w:val="24"/>
        </w:rPr>
      </w:pPr>
      <w:bookmarkStart w:id="73" w:name="_Toc7828"/>
      <w:bookmarkStart w:id="74" w:name="_Toc313008356"/>
      <w:bookmarkStart w:id="75" w:name="_Toc342913419"/>
      <w:bookmarkStart w:id="76" w:name="_Toc313888360"/>
      <w:bookmarkStart w:id="77" w:name="_Toc283382454"/>
      <w:bookmarkStart w:id="78" w:name="_Toc12789073"/>
      <w:r>
        <w:rPr>
          <w:rFonts w:hint="eastAsia" w:ascii="宋体" w:hAnsi="宋体"/>
          <w:color w:val="000000"/>
          <w:sz w:val="24"/>
        </w:rPr>
        <w:t>一、经济部分</w:t>
      </w:r>
      <w:bookmarkEnd w:id="73"/>
      <w:bookmarkEnd w:id="74"/>
      <w:bookmarkEnd w:id="75"/>
      <w:bookmarkEnd w:id="76"/>
    </w:p>
    <w:bookmarkEnd w:id="77"/>
    <w:bookmarkEnd w:id="78"/>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（一）竞争性比选报价函</w:t>
      </w:r>
    </w:p>
    <w:p>
      <w:pPr>
        <w:jc w:val="center"/>
        <w:rPr>
          <w:rFonts w:ascii="宋体" w:hAnsi="宋体"/>
          <w:b/>
          <w:color w:val="000000"/>
          <w:szCs w:val="28"/>
        </w:rPr>
      </w:pPr>
      <w:r>
        <w:rPr>
          <w:rFonts w:hint="eastAsia" w:ascii="宋体" w:hAnsi="宋体"/>
          <w:b/>
          <w:color w:val="000000"/>
          <w:szCs w:val="28"/>
        </w:rPr>
        <w:t>竞争性比选报价函</w:t>
      </w:r>
    </w:p>
    <w:p>
      <w:pPr>
        <w:tabs>
          <w:tab w:val="left" w:pos="6300"/>
        </w:tabs>
        <w:snapToGrid w:val="0"/>
        <w:spacing w:line="312" w:lineRule="auto"/>
        <w:rPr>
          <w:rFonts w:ascii="宋体" w:hAnsi="宋体"/>
          <w:color w:val="000000"/>
          <w:sz w:val="24"/>
          <w:szCs w:val="24"/>
        </w:rPr>
      </w:pPr>
      <w:r>
        <w:rPr>
          <w:rFonts w:hint="eastAsia" w:ascii="宋体" w:hAnsi="宋体"/>
          <w:color w:val="000000"/>
          <w:sz w:val="24"/>
          <w:szCs w:val="24"/>
          <w:u w:val="single"/>
        </w:rPr>
        <w:t>（采购人名称）</w:t>
      </w:r>
      <w:r>
        <w:rPr>
          <w:rFonts w:hint="eastAsia" w:ascii="宋体" w:hAnsi="宋体"/>
          <w:color w:val="000000"/>
          <w:sz w:val="24"/>
          <w:szCs w:val="24"/>
        </w:rPr>
        <w:t>：</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我方收到____________________________（比选项目名称）的竞争性比选文件，经详细研究，决定参加该项目的比选。</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1.愿意按照竞争性比选文件中的一切要求，提供本项目的服务，比选报价为人民币大写：</w:t>
      </w:r>
      <w:r>
        <w:rPr>
          <w:rFonts w:hint="eastAsia" w:ascii="宋体" w:hAnsi="宋体"/>
          <w:color w:val="000000"/>
          <w:sz w:val="24"/>
          <w:szCs w:val="24"/>
          <w:u w:val="single"/>
        </w:rPr>
        <w:t xml:space="preserve">      </w:t>
      </w:r>
      <w:r>
        <w:rPr>
          <w:rFonts w:hint="eastAsia" w:ascii="宋体" w:hAnsi="宋体"/>
          <w:color w:val="000000"/>
          <w:sz w:val="24"/>
          <w:szCs w:val="24"/>
        </w:rPr>
        <w:t>元整；人民币小写：</w:t>
      </w:r>
      <w:r>
        <w:rPr>
          <w:rFonts w:hint="eastAsia" w:ascii="宋体" w:hAnsi="宋体"/>
          <w:color w:val="000000"/>
          <w:sz w:val="24"/>
          <w:szCs w:val="24"/>
          <w:u w:val="single"/>
        </w:rPr>
        <w:t xml:space="preserve">    </w:t>
      </w:r>
      <w:r>
        <w:rPr>
          <w:rFonts w:hint="eastAsia" w:ascii="宋体" w:hAnsi="宋体"/>
          <w:color w:val="000000"/>
          <w:sz w:val="24"/>
          <w:szCs w:val="24"/>
        </w:rPr>
        <w:t>元。</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2.我方现提交的响应文件为：响应文件正本</w:t>
      </w:r>
      <w:r>
        <w:rPr>
          <w:rFonts w:hint="eastAsia" w:ascii="宋体" w:hAnsi="宋体"/>
          <w:color w:val="000000"/>
          <w:sz w:val="24"/>
          <w:szCs w:val="24"/>
          <w:u w:val="single"/>
        </w:rPr>
        <w:t xml:space="preserve">   </w:t>
      </w:r>
      <w:r>
        <w:rPr>
          <w:rFonts w:hint="eastAsia" w:ascii="宋体" w:hAnsi="宋体"/>
          <w:color w:val="000000"/>
          <w:sz w:val="24"/>
          <w:szCs w:val="24"/>
        </w:rPr>
        <w:t>份，副本</w:t>
      </w:r>
      <w:r>
        <w:rPr>
          <w:rFonts w:hint="eastAsia" w:ascii="宋体" w:hAnsi="宋体"/>
          <w:color w:val="000000"/>
          <w:sz w:val="24"/>
          <w:szCs w:val="24"/>
          <w:u w:val="single"/>
        </w:rPr>
        <w:t xml:space="preserve">   </w:t>
      </w:r>
      <w:r>
        <w:rPr>
          <w:rFonts w:hint="eastAsia" w:ascii="宋体" w:hAnsi="宋体"/>
          <w:color w:val="000000"/>
          <w:sz w:val="24"/>
          <w:szCs w:val="24"/>
        </w:rPr>
        <w:t>份，电子文档</w:t>
      </w:r>
      <w:r>
        <w:rPr>
          <w:rFonts w:hint="eastAsia" w:ascii="宋体" w:hAnsi="宋体"/>
          <w:color w:val="000000"/>
          <w:sz w:val="24"/>
          <w:szCs w:val="24"/>
          <w:u w:val="single"/>
        </w:rPr>
        <w:t xml:space="preserve">   </w:t>
      </w:r>
      <w:r>
        <w:rPr>
          <w:rFonts w:hint="eastAsia" w:ascii="宋体" w:hAnsi="宋体"/>
          <w:color w:val="000000"/>
          <w:sz w:val="24"/>
          <w:szCs w:val="24"/>
        </w:rPr>
        <w:t>份。</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3.我方承诺：本次比选的有效期为提交响应文件截止时间起90天。</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4.我方完全理解和接受贵方竞争性比选文件的一切规定和要求及评审办法。</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5.在整个竞争性比选过程中，我方若有违规行为，接受按照《中华人民共和国政府采购法》和《竞争性比选文件》之规定给予惩罚。</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olor w:val="000000"/>
          <w:sz w:val="24"/>
          <w:szCs w:val="24"/>
        </w:rPr>
      </w:pPr>
      <w:r>
        <w:rPr>
          <w:rFonts w:hint="eastAsia" w:ascii="宋体" w:hAnsi="宋体"/>
          <w:color w:val="000000"/>
          <w:sz w:val="24"/>
          <w:szCs w:val="24"/>
        </w:rPr>
        <w:t>7.</w:t>
      </w:r>
      <w:r>
        <w:rPr>
          <w:rFonts w:hint="eastAsia" w:ascii="宋体" w:hAnsi="宋体"/>
          <w:color w:val="000000"/>
          <w:sz w:val="24"/>
          <w:szCs w:val="28"/>
        </w:rPr>
        <w:t>我方未</w:t>
      </w:r>
      <w:r>
        <w:rPr>
          <w:rFonts w:ascii="宋体" w:hAnsi="宋体"/>
          <w:color w:val="000000"/>
          <w:sz w:val="24"/>
          <w:szCs w:val="24"/>
        </w:rPr>
        <w:t>为采购项目提供整体设计、规范编制</w:t>
      </w:r>
      <w:r>
        <w:rPr>
          <w:rFonts w:hint="eastAsia" w:ascii="宋体" w:hAnsi="宋体"/>
          <w:color w:val="000000"/>
          <w:sz w:val="24"/>
          <w:szCs w:val="24"/>
        </w:rPr>
        <w:t>、</w:t>
      </w:r>
      <w:r>
        <w:rPr>
          <w:rFonts w:ascii="宋体" w:hAnsi="宋体"/>
          <w:color w:val="000000"/>
          <w:sz w:val="24"/>
          <w:szCs w:val="24"/>
        </w:rPr>
        <w:t>项目管理等服务。</w:t>
      </w:r>
    </w:p>
    <w:p>
      <w:pPr>
        <w:tabs>
          <w:tab w:val="left" w:pos="6300"/>
        </w:tabs>
        <w:snapToGrid w:val="0"/>
        <w:spacing w:line="312" w:lineRule="auto"/>
        <w:ind w:firstLine="570"/>
        <w:rPr>
          <w:rFonts w:ascii="宋体" w:hAnsi="宋体"/>
          <w:color w:val="000000"/>
          <w:sz w:val="24"/>
          <w:szCs w:val="24"/>
        </w:rPr>
      </w:pPr>
    </w:p>
    <w:p>
      <w:pPr>
        <w:tabs>
          <w:tab w:val="left" w:pos="6300"/>
        </w:tabs>
        <w:snapToGrid w:val="0"/>
        <w:spacing w:line="312" w:lineRule="auto"/>
        <w:ind w:firstLine="570"/>
        <w:rPr>
          <w:rFonts w:ascii="宋体" w:hAnsi="宋体"/>
          <w:color w:val="000000"/>
          <w:sz w:val="24"/>
          <w:szCs w:val="24"/>
        </w:rPr>
      </w:pPr>
    </w:p>
    <w:p>
      <w:pPr>
        <w:tabs>
          <w:tab w:val="left" w:pos="6300"/>
        </w:tabs>
        <w:snapToGrid w:val="0"/>
        <w:spacing w:line="312" w:lineRule="auto"/>
        <w:ind w:firstLine="570"/>
        <w:rPr>
          <w:rFonts w:ascii="宋体" w:hAnsi="宋体"/>
          <w:color w:val="000000"/>
          <w:sz w:val="24"/>
          <w:szCs w:val="24"/>
        </w:rPr>
      </w:pPr>
      <w:r>
        <w:rPr>
          <w:rFonts w:hint="eastAsia" w:ascii="宋体" w:hAnsi="宋体"/>
          <w:color w:val="000000"/>
          <w:sz w:val="24"/>
          <w:szCs w:val="24"/>
        </w:rPr>
        <w:t>供应商（公章）或自然人签署：</w:t>
      </w:r>
    </w:p>
    <w:p>
      <w:pPr>
        <w:tabs>
          <w:tab w:val="left" w:pos="6300"/>
        </w:tabs>
        <w:snapToGrid w:val="0"/>
        <w:spacing w:line="312" w:lineRule="auto"/>
        <w:ind w:firstLine="570"/>
        <w:rPr>
          <w:rFonts w:ascii="宋体" w:hAnsi="宋体"/>
          <w:color w:val="000000"/>
          <w:sz w:val="24"/>
          <w:szCs w:val="24"/>
        </w:rPr>
      </w:pPr>
      <w:r>
        <w:rPr>
          <w:rFonts w:hint="eastAsia" w:ascii="宋体" w:hAnsi="宋体"/>
          <w:color w:val="000000"/>
          <w:sz w:val="24"/>
          <w:szCs w:val="24"/>
        </w:rPr>
        <w:t xml:space="preserve">地址：  </w:t>
      </w:r>
    </w:p>
    <w:p>
      <w:pPr>
        <w:tabs>
          <w:tab w:val="left" w:pos="6300"/>
        </w:tabs>
        <w:snapToGrid w:val="0"/>
        <w:spacing w:line="312" w:lineRule="auto"/>
        <w:ind w:firstLine="570"/>
        <w:rPr>
          <w:rFonts w:ascii="宋体" w:hAnsi="宋体"/>
          <w:color w:val="000000"/>
          <w:sz w:val="24"/>
          <w:szCs w:val="24"/>
        </w:rPr>
      </w:pPr>
      <w:r>
        <w:rPr>
          <w:rFonts w:hint="eastAsia" w:ascii="宋体" w:hAnsi="宋体"/>
          <w:color w:val="000000"/>
          <w:sz w:val="24"/>
          <w:szCs w:val="24"/>
        </w:rPr>
        <w:t>电话：                                             传真：</w:t>
      </w:r>
    </w:p>
    <w:p>
      <w:pPr>
        <w:tabs>
          <w:tab w:val="left" w:pos="6300"/>
        </w:tabs>
        <w:snapToGrid w:val="0"/>
        <w:spacing w:line="312" w:lineRule="auto"/>
        <w:ind w:firstLine="570"/>
        <w:rPr>
          <w:rFonts w:ascii="宋体" w:hAnsi="宋体"/>
          <w:color w:val="000000"/>
          <w:sz w:val="24"/>
          <w:szCs w:val="24"/>
        </w:rPr>
      </w:pPr>
      <w:r>
        <w:rPr>
          <w:rFonts w:hint="eastAsia" w:ascii="宋体" w:hAnsi="宋体"/>
          <w:color w:val="000000"/>
          <w:sz w:val="24"/>
          <w:szCs w:val="24"/>
        </w:rPr>
        <w:t>网址：                                             邮编：</w:t>
      </w:r>
    </w:p>
    <w:p>
      <w:pPr>
        <w:tabs>
          <w:tab w:val="left" w:pos="6300"/>
        </w:tabs>
        <w:snapToGrid w:val="0"/>
        <w:spacing w:line="312" w:lineRule="auto"/>
        <w:ind w:firstLine="570"/>
        <w:rPr>
          <w:rFonts w:ascii="宋体" w:hAnsi="宋体"/>
          <w:color w:val="000000"/>
          <w:sz w:val="24"/>
          <w:szCs w:val="24"/>
        </w:rPr>
      </w:pPr>
      <w:r>
        <w:rPr>
          <w:rFonts w:hint="eastAsia" w:ascii="宋体" w:hAnsi="宋体"/>
          <w:color w:val="000000"/>
          <w:sz w:val="24"/>
          <w:szCs w:val="24"/>
        </w:rPr>
        <w:t>联系人：</w:t>
      </w:r>
    </w:p>
    <w:p>
      <w:pPr>
        <w:snapToGrid w:val="0"/>
        <w:spacing w:line="312" w:lineRule="auto"/>
        <w:ind w:firstLine="480" w:firstLineChars="200"/>
        <w:rPr>
          <w:rFonts w:ascii="宋体" w:hAnsi="宋体"/>
          <w:color w:val="000000"/>
          <w:sz w:val="24"/>
          <w:szCs w:val="24"/>
          <w:bdr w:val="single" w:color="auto" w:sz="4" w:space="0"/>
        </w:rPr>
        <w:sectPr>
          <w:footerReference r:id="rId12" w:type="default"/>
          <w:footerReference r:id="rId13" w:type="even"/>
          <w:pgSz w:w="11907" w:h="16840"/>
          <w:pgMar w:top="1134" w:right="1191" w:bottom="1134" w:left="1304" w:header="851" w:footer="992" w:gutter="0"/>
          <w:pgNumType w:fmt="numberInDash"/>
          <w:cols w:space="720" w:num="1"/>
          <w:docGrid w:linePitch="380" w:charSpace="-5735"/>
        </w:sectPr>
      </w:pPr>
      <w:r>
        <w:rPr>
          <w:rFonts w:hint="eastAsia" w:ascii="宋体" w:hAnsi="宋体"/>
          <w:color w:val="000000"/>
          <w:sz w:val="24"/>
          <w:szCs w:val="24"/>
        </w:rPr>
        <w:t xml:space="preserve">                                                  年   月   日</w:t>
      </w:r>
    </w:p>
    <w:p>
      <w:pPr>
        <w:adjustRightInd w:val="0"/>
        <w:snapToGrid w:val="0"/>
        <w:spacing w:line="400" w:lineRule="exact"/>
        <w:ind w:firstLine="480" w:firstLineChars="200"/>
        <w:rPr>
          <w:rFonts w:ascii="宋体" w:hAnsi="宋体"/>
          <w:color w:val="000000"/>
          <w:sz w:val="24"/>
        </w:rPr>
      </w:pPr>
      <w:bookmarkStart w:id="79" w:name="_Toc313008357"/>
      <w:bookmarkStart w:id="80" w:name="_Toc313888361"/>
      <w:bookmarkStart w:id="81" w:name="_Toc342913420"/>
      <w:bookmarkStart w:id="82" w:name="_Toc20478"/>
      <w:r>
        <w:rPr>
          <w:rFonts w:hint="eastAsia" w:ascii="宋体" w:hAnsi="宋体"/>
          <w:color w:val="000000"/>
          <w:sz w:val="24"/>
        </w:rPr>
        <w:t>二、服务部分</w:t>
      </w:r>
      <w:bookmarkEnd w:id="79"/>
      <w:bookmarkEnd w:id="80"/>
      <w:bookmarkEnd w:id="81"/>
      <w:bookmarkEnd w:id="82"/>
    </w:p>
    <w:p>
      <w:pPr>
        <w:tabs>
          <w:tab w:val="left" w:pos="6300"/>
        </w:tabs>
        <w:snapToGrid w:val="0"/>
        <w:spacing w:line="400" w:lineRule="exact"/>
        <w:ind w:firstLine="480" w:firstLineChars="200"/>
        <w:rPr>
          <w:rFonts w:ascii="宋体" w:hAnsi="宋体"/>
          <w:color w:val="000000"/>
          <w:szCs w:val="24"/>
        </w:rPr>
      </w:pPr>
      <w:r>
        <w:rPr>
          <w:rFonts w:hint="eastAsia" w:ascii="宋体" w:hAnsi="宋体"/>
          <w:color w:val="000000"/>
          <w:sz w:val="24"/>
          <w:szCs w:val="24"/>
        </w:rPr>
        <w:t>（一）服务响应偏离表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项目编号：                                </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比选项目名称：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r>
              <w:rPr>
                <w:rFonts w:hint="eastAsia" w:ascii="宋体" w:hAnsi="宋体"/>
                <w:color w:val="000000"/>
                <w:sz w:val="21"/>
                <w:szCs w:val="21"/>
              </w:rPr>
              <w:t>序号</w:t>
            </w:r>
          </w:p>
        </w:tc>
        <w:tc>
          <w:tcPr>
            <w:tcW w:w="2967" w:type="dxa"/>
            <w:vAlign w:val="center"/>
          </w:tcPr>
          <w:p>
            <w:pPr>
              <w:tabs>
                <w:tab w:val="left" w:pos="6300"/>
              </w:tabs>
              <w:snapToGrid w:val="0"/>
              <w:spacing w:line="500" w:lineRule="exact"/>
              <w:jc w:val="center"/>
              <w:rPr>
                <w:rFonts w:ascii="宋体" w:hAnsi="宋体"/>
                <w:color w:val="000000"/>
                <w:sz w:val="21"/>
                <w:szCs w:val="21"/>
              </w:rPr>
            </w:pPr>
            <w:r>
              <w:rPr>
                <w:rFonts w:hint="eastAsia" w:ascii="宋体" w:hAnsi="宋体"/>
                <w:color w:val="000000"/>
                <w:sz w:val="21"/>
                <w:szCs w:val="21"/>
              </w:rPr>
              <w:t>采购需求</w:t>
            </w:r>
          </w:p>
        </w:tc>
        <w:tc>
          <w:tcPr>
            <w:tcW w:w="3081" w:type="dxa"/>
            <w:vAlign w:val="center"/>
          </w:tcPr>
          <w:p>
            <w:pPr>
              <w:tabs>
                <w:tab w:val="left" w:pos="6300"/>
              </w:tabs>
              <w:snapToGrid w:val="0"/>
              <w:spacing w:line="500" w:lineRule="exact"/>
              <w:jc w:val="center"/>
              <w:rPr>
                <w:rFonts w:ascii="宋体" w:hAnsi="宋体"/>
                <w:color w:val="000000"/>
                <w:sz w:val="21"/>
                <w:szCs w:val="21"/>
              </w:rPr>
            </w:pPr>
            <w:r>
              <w:rPr>
                <w:rFonts w:hint="eastAsia" w:ascii="宋体" w:hAnsi="宋体"/>
                <w:color w:val="000000"/>
                <w:sz w:val="21"/>
                <w:szCs w:val="21"/>
              </w:rPr>
              <w:t>响应情况</w:t>
            </w:r>
          </w:p>
        </w:tc>
        <w:tc>
          <w:tcPr>
            <w:tcW w:w="2309" w:type="dxa"/>
            <w:vAlign w:val="center"/>
          </w:tcPr>
          <w:p>
            <w:pPr>
              <w:tabs>
                <w:tab w:val="left" w:pos="6300"/>
              </w:tabs>
              <w:snapToGrid w:val="0"/>
              <w:spacing w:line="500" w:lineRule="exact"/>
              <w:jc w:val="center"/>
              <w:rPr>
                <w:rFonts w:ascii="宋体" w:hAnsi="宋体"/>
                <w:color w:val="000000"/>
                <w:sz w:val="21"/>
                <w:szCs w:val="21"/>
              </w:rPr>
            </w:pPr>
            <w:r>
              <w:rPr>
                <w:rFonts w:hint="eastAsia" w:ascii="宋体" w:hAnsi="宋体"/>
                <w:color w:val="00000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rPr>
                <w:rFonts w:ascii="宋体" w:hAnsi="宋体"/>
                <w:color w:val="000000"/>
                <w:sz w:val="21"/>
                <w:szCs w:val="21"/>
              </w:rPr>
            </w:pPr>
          </w:p>
        </w:tc>
        <w:tc>
          <w:tcPr>
            <w:tcW w:w="2967" w:type="dxa"/>
            <w:vAlign w:val="center"/>
          </w:tcPr>
          <w:p>
            <w:pPr>
              <w:tabs>
                <w:tab w:val="left" w:pos="6300"/>
              </w:tabs>
              <w:snapToGrid w:val="0"/>
              <w:spacing w:line="500" w:lineRule="exact"/>
              <w:jc w:val="center"/>
              <w:rPr>
                <w:rFonts w:ascii="宋体" w:hAnsi="宋体"/>
                <w:color w:val="000000"/>
                <w:sz w:val="21"/>
                <w:szCs w:val="21"/>
              </w:rPr>
            </w:pPr>
          </w:p>
        </w:tc>
        <w:tc>
          <w:tcPr>
            <w:tcW w:w="3081" w:type="dxa"/>
            <w:vAlign w:val="center"/>
          </w:tcPr>
          <w:p>
            <w:pPr>
              <w:tabs>
                <w:tab w:val="left" w:pos="6300"/>
              </w:tabs>
              <w:snapToGrid w:val="0"/>
              <w:spacing w:line="500" w:lineRule="exact"/>
              <w:jc w:val="center"/>
              <w:rPr>
                <w:rFonts w:ascii="宋体" w:hAnsi="宋体"/>
                <w:color w:val="000000"/>
                <w:sz w:val="21"/>
                <w:szCs w:val="21"/>
              </w:rPr>
            </w:pPr>
          </w:p>
        </w:tc>
        <w:tc>
          <w:tcPr>
            <w:tcW w:w="2309" w:type="dxa"/>
            <w:vAlign w:val="center"/>
          </w:tcPr>
          <w:p>
            <w:pPr>
              <w:tabs>
                <w:tab w:val="left" w:pos="6300"/>
              </w:tabs>
              <w:snapToGrid w:val="0"/>
              <w:spacing w:line="500" w:lineRule="exact"/>
              <w:jc w:val="center"/>
              <w:rPr>
                <w:rFonts w:ascii="宋体" w:hAnsi="宋体"/>
                <w:color w:val="000000"/>
                <w:sz w:val="21"/>
                <w:szCs w:val="21"/>
              </w:rPr>
            </w:pPr>
          </w:p>
        </w:tc>
      </w:tr>
    </w:tbl>
    <w:p>
      <w:pPr>
        <w:spacing w:line="500" w:lineRule="exact"/>
        <w:ind w:firstLine="600" w:firstLineChars="250"/>
        <w:rPr>
          <w:rFonts w:ascii="宋体" w:hAnsi="宋体"/>
          <w:color w:val="000000"/>
          <w:sz w:val="24"/>
          <w:szCs w:val="28"/>
        </w:rPr>
      </w:pPr>
      <w:r>
        <w:rPr>
          <w:rFonts w:hint="eastAsia" w:ascii="宋体" w:hAnsi="宋体"/>
          <w:color w:val="000000"/>
          <w:sz w:val="24"/>
          <w:szCs w:val="28"/>
        </w:rPr>
        <w:t xml:space="preserve">供应商：                            </w:t>
      </w:r>
      <w:r>
        <w:rPr>
          <w:rFonts w:hint="eastAsia" w:ascii="宋体" w:hAnsi="宋体"/>
          <w:color w:val="000000"/>
          <w:sz w:val="24"/>
          <w:szCs w:val="24"/>
        </w:rPr>
        <w:t>法定代表人（或其授权代表）或自然人：</w:t>
      </w:r>
    </w:p>
    <w:p>
      <w:pPr>
        <w:spacing w:line="500" w:lineRule="exact"/>
        <w:rPr>
          <w:rFonts w:ascii="宋体" w:hAnsi="宋体"/>
          <w:color w:val="000000"/>
          <w:sz w:val="24"/>
          <w:szCs w:val="28"/>
        </w:rPr>
      </w:pPr>
      <w:r>
        <w:rPr>
          <w:rFonts w:hint="eastAsia" w:ascii="宋体" w:hAnsi="宋体"/>
          <w:color w:val="000000"/>
          <w:sz w:val="24"/>
          <w:szCs w:val="28"/>
        </w:rPr>
        <w:t xml:space="preserve">    </w:t>
      </w:r>
    </w:p>
    <w:p>
      <w:pPr>
        <w:spacing w:line="500" w:lineRule="exact"/>
        <w:ind w:firstLine="720" w:firstLineChars="300"/>
        <w:rPr>
          <w:rFonts w:ascii="宋体" w:hAnsi="宋体"/>
          <w:color w:val="000000"/>
          <w:sz w:val="24"/>
          <w:szCs w:val="28"/>
        </w:rPr>
      </w:pPr>
      <w:r>
        <w:rPr>
          <w:rFonts w:hint="eastAsia" w:ascii="宋体" w:hAnsi="宋体"/>
          <w:color w:val="000000"/>
          <w:sz w:val="24"/>
          <w:szCs w:val="28"/>
        </w:rPr>
        <w:t>（供应商公章）                               （签署或盖章）</w:t>
      </w: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szCs w:val="28"/>
        </w:rPr>
        <w:t xml:space="preserve">                                              年     月     日</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注：</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szCs w:val="24"/>
        </w:rPr>
        <w:t>1</w:t>
      </w:r>
      <w:r>
        <w:rPr>
          <w:rFonts w:hint="eastAsia" w:ascii="宋体" w:hAnsi="宋体"/>
          <w:color w:val="000000"/>
          <w:sz w:val="24"/>
        </w:rPr>
        <w:t>.本表即为对本项目“第二篇  项目服务需求”中所列条款进行比较和响应</w:t>
      </w:r>
      <w:r>
        <w:rPr>
          <w:rFonts w:hint="eastAsia" w:ascii="宋体" w:hAnsi="宋体"/>
          <w:color w:val="000000"/>
          <w:sz w:val="24"/>
          <w:szCs w:val="24"/>
        </w:rPr>
        <w:t>，</w:t>
      </w:r>
      <w:r>
        <w:rPr>
          <w:rFonts w:hint="eastAsia" w:ascii="宋体" w:hAnsi="宋体"/>
          <w:color w:val="000000"/>
          <w:sz w:val="24"/>
        </w:rPr>
        <w:t>供应商应逐条如实填写，并根据响应情况在“差异说明”项填写正偏离或负偏离及原因，完全符合的填写“无差异”；</w:t>
      </w:r>
    </w:p>
    <w:p>
      <w:pPr>
        <w:snapToGrid w:val="0"/>
        <w:spacing w:line="400" w:lineRule="exact"/>
        <w:ind w:firstLine="480" w:firstLineChars="200"/>
        <w:jc w:val="left"/>
        <w:rPr>
          <w:rFonts w:ascii="宋体" w:hAnsi="宋体"/>
          <w:color w:val="000000"/>
          <w:sz w:val="24"/>
          <w:szCs w:val="24"/>
        </w:rPr>
      </w:pPr>
      <w:r>
        <w:rPr>
          <w:rFonts w:hint="eastAsia" w:ascii="宋体" w:hAnsi="宋体"/>
          <w:color w:val="000000"/>
          <w:sz w:val="24"/>
        </w:rPr>
        <w:t>2.本表可扩展，并逐页签字或盖章。</w:t>
      </w:r>
    </w:p>
    <w:p>
      <w:pPr>
        <w:tabs>
          <w:tab w:val="left" w:pos="6300"/>
        </w:tabs>
        <w:snapToGrid w:val="0"/>
        <w:spacing w:line="400" w:lineRule="exact"/>
        <w:ind w:firstLine="560" w:firstLineChars="200"/>
        <w:rPr>
          <w:rFonts w:ascii="宋体" w:hAnsi="宋体"/>
          <w:color w:val="000000"/>
          <w:sz w:val="24"/>
        </w:rPr>
      </w:pPr>
      <w:r>
        <w:rPr>
          <w:rFonts w:ascii="宋体" w:hAnsi="宋体"/>
          <w:color w:val="000000"/>
          <w:szCs w:val="24"/>
        </w:rPr>
        <w:br w:type="page"/>
      </w:r>
      <w:r>
        <w:rPr>
          <w:rFonts w:hint="eastAsia" w:ascii="宋体" w:hAnsi="宋体"/>
          <w:color w:val="000000"/>
          <w:sz w:val="24"/>
          <w:szCs w:val="24"/>
        </w:rPr>
        <w:t>（二）服务方案（格式自拟）</w:t>
      </w:r>
    </w:p>
    <w:p>
      <w:pPr>
        <w:tabs>
          <w:tab w:val="left" w:pos="6300"/>
        </w:tabs>
        <w:snapToGrid w:val="0"/>
        <w:spacing w:line="500" w:lineRule="exact"/>
        <w:ind w:firstLine="480" w:firstLineChars="200"/>
        <w:rPr>
          <w:rFonts w:ascii="宋体" w:hAnsi="宋体"/>
          <w:color w:val="000000"/>
          <w:sz w:val="24"/>
        </w:rPr>
      </w:pPr>
    </w:p>
    <w:p>
      <w:pPr>
        <w:adjustRightInd w:val="0"/>
        <w:snapToGrid w:val="0"/>
        <w:spacing w:line="400" w:lineRule="exact"/>
        <w:ind w:firstLine="562" w:firstLineChars="200"/>
        <w:rPr>
          <w:rFonts w:ascii="宋体" w:hAnsi="宋体"/>
          <w:color w:val="000000"/>
          <w:sz w:val="24"/>
        </w:rPr>
      </w:pPr>
      <w:r>
        <w:rPr>
          <w:rFonts w:ascii="宋体" w:hAnsi="宋体"/>
          <w:b/>
          <w:color w:val="000000"/>
        </w:rPr>
        <w:br w:type="page"/>
      </w:r>
      <w:bookmarkStart w:id="83" w:name="_Toc342913421"/>
      <w:bookmarkStart w:id="84" w:name="_Toc313888362"/>
      <w:bookmarkStart w:id="85" w:name="_Toc313008358"/>
      <w:bookmarkStart w:id="86" w:name="_Toc14997"/>
      <w:r>
        <w:rPr>
          <w:rFonts w:hint="eastAsia" w:ascii="宋体" w:hAnsi="宋体"/>
          <w:color w:val="000000"/>
          <w:sz w:val="24"/>
        </w:rPr>
        <w:t>三、商务部分</w:t>
      </w:r>
      <w:bookmarkEnd w:id="83"/>
      <w:bookmarkEnd w:id="84"/>
      <w:bookmarkEnd w:id="85"/>
      <w:bookmarkEnd w:id="86"/>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（一）商务响应偏离表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项目编号：                                </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比选项目名称：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宋体" w:hAnsi="宋体"/>
                <w:color w:val="000000"/>
                <w:sz w:val="21"/>
                <w:szCs w:val="24"/>
              </w:rPr>
            </w:pPr>
            <w:r>
              <w:rPr>
                <w:rFonts w:hint="eastAsia" w:ascii="宋体" w:hAnsi="宋体"/>
                <w:color w:val="000000"/>
                <w:sz w:val="21"/>
                <w:szCs w:val="24"/>
              </w:rPr>
              <w:t>序号</w:t>
            </w:r>
          </w:p>
        </w:tc>
        <w:tc>
          <w:tcPr>
            <w:tcW w:w="3179" w:type="dxa"/>
            <w:vAlign w:val="center"/>
          </w:tcPr>
          <w:p>
            <w:pPr>
              <w:tabs>
                <w:tab w:val="left" w:pos="6300"/>
              </w:tabs>
              <w:snapToGrid w:val="0"/>
              <w:spacing w:line="360" w:lineRule="auto"/>
              <w:jc w:val="center"/>
              <w:rPr>
                <w:rFonts w:ascii="宋体" w:hAnsi="宋体"/>
                <w:color w:val="000000"/>
                <w:sz w:val="21"/>
                <w:szCs w:val="24"/>
              </w:rPr>
            </w:pPr>
            <w:r>
              <w:rPr>
                <w:rFonts w:hint="eastAsia" w:ascii="宋体" w:hAnsi="宋体"/>
                <w:color w:val="000000"/>
                <w:sz w:val="21"/>
                <w:szCs w:val="24"/>
              </w:rPr>
              <w:t>比选项目商务需求</w:t>
            </w:r>
          </w:p>
        </w:tc>
        <w:tc>
          <w:tcPr>
            <w:tcW w:w="2434" w:type="dxa"/>
            <w:vAlign w:val="center"/>
          </w:tcPr>
          <w:p>
            <w:pPr>
              <w:tabs>
                <w:tab w:val="left" w:pos="6300"/>
              </w:tabs>
              <w:snapToGrid w:val="0"/>
              <w:spacing w:line="360" w:lineRule="auto"/>
              <w:jc w:val="center"/>
              <w:rPr>
                <w:rFonts w:ascii="宋体" w:hAnsi="宋体"/>
                <w:color w:val="000000"/>
                <w:sz w:val="21"/>
                <w:szCs w:val="24"/>
              </w:rPr>
            </w:pPr>
            <w:r>
              <w:rPr>
                <w:rFonts w:hint="eastAsia" w:ascii="宋体" w:hAnsi="宋体"/>
                <w:color w:val="000000"/>
                <w:sz w:val="21"/>
                <w:szCs w:val="24"/>
              </w:rPr>
              <w:t>响应情况</w:t>
            </w:r>
          </w:p>
        </w:tc>
        <w:tc>
          <w:tcPr>
            <w:tcW w:w="2355" w:type="dxa"/>
            <w:vAlign w:val="center"/>
          </w:tcPr>
          <w:p>
            <w:pPr>
              <w:tabs>
                <w:tab w:val="left" w:pos="6300"/>
              </w:tabs>
              <w:snapToGrid w:val="0"/>
              <w:spacing w:line="360" w:lineRule="auto"/>
              <w:jc w:val="center"/>
              <w:rPr>
                <w:rFonts w:ascii="宋体" w:hAnsi="宋体"/>
                <w:color w:val="000000"/>
                <w:sz w:val="21"/>
                <w:szCs w:val="24"/>
              </w:rPr>
            </w:pPr>
            <w:r>
              <w:rPr>
                <w:rFonts w:hint="eastAsia" w:ascii="宋体" w:hAnsi="宋体"/>
                <w:color w:val="00000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color w:val="000000"/>
                <w:sz w:val="21"/>
                <w:szCs w:val="24"/>
              </w:rPr>
            </w:pPr>
          </w:p>
        </w:tc>
        <w:tc>
          <w:tcPr>
            <w:tcW w:w="3179" w:type="dxa"/>
            <w:vAlign w:val="center"/>
          </w:tcPr>
          <w:p>
            <w:pPr>
              <w:tabs>
                <w:tab w:val="left" w:pos="6300"/>
              </w:tabs>
              <w:snapToGrid w:val="0"/>
              <w:spacing w:line="360" w:lineRule="auto"/>
              <w:jc w:val="center"/>
              <w:rPr>
                <w:rFonts w:ascii="宋体" w:hAnsi="宋体"/>
                <w:color w:val="000000"/>
                <w:sz w:val="21"/>
                <w:szCs w:val="24"/>
              </w:rPr>
            </w:pPr>
          </w:p>
        </w:tc>
        <w:tc>
          <w:tcPr>
            <w:tcW w:w="2434" w:type="dxa"/>
            <w:vAlign w:val="center"/>
          </w:tcPr>
          <w:p>
            <w:pPr>
              <w:tabs>
                <w:tab w:val="left" w:pos="6300"/>
              </w:tabs>
              <w:snapToGrid w:val="0"/>
              <w:spacing w:line="360" w:lineRule="auto"/>
              <w:jc w:val="center"/>
              <w:rPr>
                <w:rFonts w:ascii="宋体" w:hAnsi="宋体"/>
                <w:color w:val="000000"/>
                <w:sz w:val="21"/>
                <w:szCs w:val="24"/>
              </w:rPr>
            </w:pPr>
          </w:p>
        </w:tc>
        <w:tc>
          <w:tcPr>
            <w:tcW w:w="2355" w:type="dxa"/>
            <w:vAlign w:val="center"/>
          </w:tcPr>
          <w:p>
            <w:pPr>
              <w:tabs>
                <w:tab w:val="left" w:pos="6300"/>
              </w:tabs>
              <w:snapToGrid w:val="0"/>
              <w:spacing w:line="360" w:lineRule="auto"/>
              <w:jc w:val="center"/>
              <w:rPr>
                <w:rFonts w:ascii="宋体" w:hAnsi="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color w:val="000000"/>
                <w:sz w:val="21"/>
                <w:szCs w:val="24"/>
              </w:rPr>
            </w:pPr>
          </w:p>
        </w:tc>
        <w:tc>
          <w:tcPr>
            <w:tcW w:w="3179" w:type="dxa"/>
            <w:vAlign w:val="center"/>
          </w:tcPr>
          <w:p>
            <w:pPr>
              <w:tabs>
                <w:tab w:val="left" w:pos="6300"/>
              </w:tabs>
              <w:snapToGrid w:val="0"/>
              <w:spacing w:line="360" w:lineRule="auto"/>
              <w:jc w:val="center"/>
              <w:rPr>
                <w:rFonts w:ascii="宋体" w:hAnsi="宋体"/>
                <w:color w:val="000000"/>
                <w:sz w:val="21"/>
                <w:szCs w:val="24"/>
              </w:rPr>
            </w:pPr>
          </w:p>
        </w:tc>
        <w:tc>
          <w:tcPr>
            <w:tcW w:w="2434" w:type="dxa"/>
            <w:vAlign w:val="center"/>
          </w:tcPr>
          <w:p>
            <w:pPr>
              <w:tabs>
                <w:tab w:val="left" w:pos="6300"/>
              </w:tabs>
              <w:snapToGrid w:val="0"/>
              <w:spacing w:line="360" w:lineRule="auto"/>
              <w:jc w:val="center"/>
              <w:rPr>
                <w:rFonts w:ascii="宋体" w:hAnsi="宋体"/>
                <w:color w:val="000000"/>
                <w:sz w:val="21"/>
                <w:szCs w:val="24"/>
              </w:rPr>
            </w:pPr>
          </w:p>
        </w:tc>
        <w:tc>
          <w:tcPr>
            <w:tcW w:w="2355" w:type="dxa"/>
            <w:vAlign w:val="center"/>
          </w:tcPr>
          <w:p>
            <w:pPr>
              <w:tabs>
                <w:tab w:val="left" w:pos="6300"/>
              </w:tabs>
              <w:snapToGrid w:val="0"/>
              <w:spacing w:line="360" w:lineRule="auto"/>
              <w:jc w:val="center"/>
              <w:rPr>
                <w:rFonts w:ascii="宋体" w:hAnsi="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color w:val="000000"/>
                <w:sz w:val="21"/>
                <w:szCs w:val="24"/>
              </w:rPr>
            </w:pPr>
          </w:p>
        </w:tc>
        <w:tc>
          <w:tcPr>
            <w:tcW w:w="3179" w:type="dxa"/>
            <w:vAlign w:val="center"/>
          </w:tcPr>
          <w:p>
            <w:pPr>
              <w:tabs>
                <w:tab w:val="left" w:pos="6300"/>
              </w:tabs>
              <w:snapToGrid w:val="0"/>
              <w:spacing w:line="360" w:lineRule="auto"/>
              <w:jc w:val="center"/>
              <w:rPr>
                <w:rFonts w:ascii="宋体" w:hAnsi="宋体"/>
                <w:color w:val="000000"/>
                <w:sz w:val="21"/>
                <w:szCs w:val="24"/>
              </w:rPr>
            </w:pPr>
          </w:p>
        </w:tc>
        <w:tc>
          <w:tcPr>
            <w:tcW w:w="2434" w:type="dxa"/>
            <w:vAlign w:val="center"/>
          </w:tcPr>
          <w:p>
            <w:pPr>
              <w:tabs>
                <w:tab w:val="left" w:pos="6300"/>
              </w:tabs>
              <w:snapToGrid w:val="0"/>
              <w:spacing w:line="360" w:lineRule="auto"/>
              <w:jc w:val="center"/>
              <w:rPr>
                <w:rFonts w:ascii="宋体" w:hAnsi="宋体"/>
                <w:color w:val="000000"/>
                <w:sz w:val="21"/>
                <w:szCs w:val="24"/>
              </w:rPr>
            </w:pPr>
          </w:p>
        </w:tc>
        <w:tc>
          <w:tcPr>
            <w:tcW w:w="2355" w:type="dxa"/>
            <w:vAlign w:val="center"/>
          </w:tcPr>
          <w:p>
            <w:pPr>
              <w:tabs>
                <w:tab w:val="left" w:pos="6300"/>
              </w:tabs>
              <w:snapToGrid w:val="0"/>
              <w:spacing w:line="360" w:lineRule="auto"/>
              <w:jc w:val="center"/>
              <w:rPr>
                <w:rFonts w:ascii="宋体" w:hAnsi="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color w:val="000000"/>
                <w:sz w:val="21"/>
                <w:szCs w:val="24"/>
              </w:rPr>
            </w:pPr>
          </w:p>
        </w:tc>
        <w:tc>
          <w:tcPr>
            <w:tcW w:w="3179" w:type="dxa"/>
            <w:vAlign w:val="center"/>
          </w:tcPr>
          <w:p>
            <w:pPr>
              <w:tabs>
                <w:tab w:val="left" w:pos="6300"/>
              </w:tabs>
              <w:snapToGrid w:val="0"/>
              <w:spacing w:line="360" w:lineRule="auto"/>
              <w:jc w:val="center"/>
              <w:rPr>
                <w:rFonts w:ascii="宋体" w:hAnsi="宋体"/>
                <w:color w:val="000000"/>
                <w:sz w:val="21"/>
                <w:szCs w:val="24"/>
              </w:rPr>
            </w:pPr>
          </w:p>
        </w:tc>
        <w:tc>
          <w:tcPr>
            <w:tcW w:w="2434" w:type="dxa"/>
            <w:vAlign w:val="center"/>
          </w:tcPr>
          <w:p>
            <w:pPr>
              <w:tabs>
                <w:tab w:val="left" w:pos="6300"/>
              </w:tabs>
              <w:snapToGrid w:val="0"/>
              <w:spacing w:line="360" w:lineRule="auto"/>
              <w:jc w:val="center"/>
              <w:rPr>
                <w:rFonts w:ascii="宋体" w:hAnsi="宋体"/>
                <w:color w:val="000000"/>
                <w:sz w:val="21"/>
                <w:szCs w:val="24"/>
              </w:rPr>
            </w:pPr>
          </w:p>
        </w:tc>
        <w:tc>
          <w:tcPr>
            <w:tcW w:w="2355" w:type="dxa"/>
            <w:vAlign w:val="center"/>
          </w:tcPr>
          <w:p>
            <w:pPr>
              <w:tabs>
                <w:tab w:val="left" w:pos="6300"/>
              </w:tabs>
              <w:snapToGrid w:val="0"/>
              <w:spacing w:line="360" w:lineRule="auto"/>
              <w:jc w:val="center"/>
              <w:rPr>
                <w:rFonts w:ascii="宋体" w:hAnsi="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color w:val="000000"/>
                <w:sz w:val="21"/>
                <w:szCs w:val="24"/>
              </w:rPr>
            </w:pPr>
          </w:p>
        </w:tc>
        <w:tc>
          <w:tcPr>
            <w:tcW w:w="3179" w:type="dxa"/>
            <w:vAlign w:val="center"/>
          </w:tcPr>
          <w:p>
            <w:pPr>
              <w:tabs>
                <w:tab w:val="left" w:pos="6300"/>
              </w:tabs>
              <w:snapToGrid w:val="0"/>
              <w:spacing w:line="360" w:lineRule="auto"/>
              <w:jc w:val="center"/>
              <w:rPr>
                <w:rFonts w:ascii="宋体" w:hAnsi="宋体"/>
                <w:color w:val="000000"/>
                <w:sz w:val="21"/>
                <w:szCs w:val="24"/>
              </w:rPr>
            </w:pPr>
          </w:p>
        </w:tc>
        <w:tc>
          <w:tcPr>
            <w:tcW w:w="2434" w:type="dxa"/>
            <w:vAlign w:val="center"/>
          </w:tcPr>
          <w:p>
            <w:pPr>
              <w:tabs>
                <w:tab w:val="left" w:pos="6300"/>
              </w:tabs>
              <w:snapToGrid w:val="0"/>
              <w:spacing w:line="360" w:lineRule="auto"/>
              <w:jc w:val="center"/>
              <w:rPr>
                <w:rFonts w:ascii="宋体" w:hAnsi="宋体"/>
                <w:color w:val="000000"/>
                <w:sz w:val="21"/>
                <w:szCs w:val="24"/>
              </w:rPr>
            </w:pPr>
          </w:p>
        </w:tc>
        <w:tc>
          <w:tcPr>
            <w:tcW w:w="2355" w:type="dxa"/>
            <w:vAlign w:val="center"/>
          </w:tcPr>
          <w:p>
            <w:pPr>
              <w:tabs>
                <w:tab w:val="left" w:pos="6300"/>
              </w:tabs>
              <w:snapToGrid w:val="0"/>
              <w:spacing w:line="360" w:lineRule="auto"/>
              <w:jc w:val="center"/>
              <w:rPr>
                <w:rFonts w:ascii="宋体" w:hAnsi="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color w:val="000000"/>
                <w:sz w:val="21"/>
                <w:szCs w:val="24"/>
              </w:rPr>
            </w:pPr>
          </w:p>
        </w:tc>
        <w:tc>
          <w:tcPr>
            <w:tcW w:w="3179" w:type="dxa"/>
            <w:vAlign w:val="center"/>
          </w:tcPr>
          <w:p>
            <w:pPr>
              <w:tabs>
                <w:tab w:val="left" w:pos="6300"/>
              </w:tabs>
              <w:snapToGrid w:val="0"/>
              <w:spacing w:line="360" w:lineRule="auto"/>
              <w:jc w:val="center"/>
              <w:rPr>
                <w:rFonts w:ascii="宋体" w:hAnsi="宋体"/>
                <w:color w:val="000000"/>
                <w:sz w:val="21"/>
                <w:szCs w:val="24"/>
              </w:rPr>
            </w:pPr>
          </w:p>
        </w:tc>
        <w:tc>
          <w:tcPr>
            <w:tcW w:w="2434" w:type="dxa"/>
            <w:vAlign w:val="center"/>
          </w:tcPr>
          <w:p>
            <w:pPr>
              <w:tabs>
                <w:tab w:val="left" w:pos="6300"/>
              </w:tabs>
              <w:snapToGrid w:val="0"/>
              <w:spacing w:line="360" w:lineRule="auto"/>
              <w:jc w:val="center"/>
              <w:rPr>
                <w:rFonts w:ascii="宋体" w:hAnsi="宋体"/>
                <w:color w:val="000000"/>
                <w:sz w:val="21"/>
                <w:szCs w:val="24"/>
              </w:rPr>
            </w:pPr>
          </w:p>
        </w:tc>
        <w:tc>
          <w:tcPr>
            <w:tcW w:w="2355" w:type="dxa"/>
            <w:vAlign w:val="center"/>
          </w:tcPr>
          <w:p>
            <w:pPr>
              <w:tabs>
                <w:tab w:val="left" w:pos="6300"/>
              </w:tabs>
              <w:snapToGrid w:val="0"/>
              <w:spacing w:line="360" w:lineRule="auto"/>
              <w:jc w:val="center"/>
              <w:rPr>
                <w:rFonts w:ascii="宋体" w:hAnsi="宋体"/>
                <w:color w:val="000000"/>
                <w:sz w:val="21"/>
                <w:szCs w:val="24"/>
              </w:rPr>
            </w:pPr>
          </w:p>
        </w:tc>
      </w:tr>
    </w:tbl>
    <w:p>
      <w:pPr>
        <w:snapToGrid w:val="0"/>
        <w:spacing w:line="360" w:lineRule="auto"/>
        <w:ind w:firstLine="465"/>
        <w:rPr>
          <w:rFonts w:ascii="宋体" w:hAnsi="宋体"/>
          <w:color w:val="000000"/>
          <w:sz w:val="24"/>
          <w:szCs w:val="24"/>
        </w:rPr>
      </w:pPr>
    </w:p>
    <w:p>
      <w:pPr>
        <w:spacing w:line="500" w:lineRule="exact"/>
        <w:ind w:firstLine="600" w:firstLineChars="250"/>
        <w:rPr>
          <w:rFonts w:ascii="宋体" w:hAnsi="宋体"/>
          <w:color w:val="000000"/>
          <w:sz w:val="24"/>
          <w:szCs w:val="28"/>
        </w:rPr>
      </w:pPr>
      <w:r>
        <w:rPr>
          <w:rFonts w:hint="eastAsia" w:ascii="宋体" w:hAnsi="宋体"/>
          <w:color w:val="000000"/>
          <w:sz w:val="24"/>
          <w:szCs w:val="28"/>
        </w:rPr>
        <w:t xml:space="preserve">供应商：                          </w:t>
      </w:r>
      <w:r>
        <w:rPr>
          <w:rFonts w:hint="eastAsia" w:ascii="宋体" w:hAnsi="宋体"/>
          <w:color w:val="000000"/>
          <w:sz w:val="24"/>
          <w:szCs w:val="24"/>
        </w:rPr>
        <w:t>法定代表人（或其授权代表）或自然人：</w:t>
      </w:r>
    </w:p>
    <w:p>
      <w:pPr>
        <w:spacing w:line="500" w:lineRule="exact"/>
        <w:rPr>
          <w:rFonts w:ascii="宋体" w:hAnsi="宋体"/>
          <w:color w:val="000000"/>
          <w:sz w:val="24"/>
          <w:szCs w:val="28"/>
        </w:rPr>
      </w:pPr>
      <w:r>
        <w:rPr>
          <w:rFonts w:hint="eastAsia" w:ascii="宋体" w:hAnsi="宋体"/>
          <w:color w:val="000000"/>
          <w:sz w:val="24"/>
          <w:szCs w:val="28"/>
        </w:rPr>
        <w:t xml:space="preserve">    </w:t>
      </w:r>
    </w:p>
    <w:p>
      <w:pPr>
        <w:spacing w:line="500" w:lineRule="exact"/>
        <w:ind w:firstLine="360" w:firstLineChars="150"/>
        <w:rPr>
          <w:rFonts w:ascii="宋体" w:hAnsi="宋体"/>
          <w:color w:val="000000"/>
          <w:sz w:val="24"/>
          <w:szCs w:val="28"/>
        </w:rPr>
      </w:pPr>
      <w:r>
        <w:rPr>
          <w:rFonts w:hint="eastAsia" w:ascii="宋体" w:hAnsi="宋体"/>
          <w:color w:val="000000"/>
          <w:sz w:val="24"/>
          <w:szCs w:val="28"/>
        </w:rPr>
        <w:t>（供应商公章）                                 （签署或盖章）</w:t>
      </w: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szCs w:val="28"/>
        </w:rPr>
        <w:t xml:space="preserve">                                            年     月     日</w:t>
      </w:r>
    </w:p>
    <w:p>
      <w:pPr>
        <w:tabs>
          <w:tab w:val="left" w:pos="6300"/>
        </w:tabs>
        <w:snapToGrid w:val="0"/>
        <w:spacing w:line="400" w:lineRule="exact"/>
        <w:ind w:firstLine="480" w:firstLineChars="200"/>
        <w:rPr>
          <w:rFonts w:ascii="宋体" w:hAnsi="宋体"/>
          <w:color w:val="000000"/>
          <w:sz w:val="24"/>
        </w:rPr>
      </w:pPr>
      <w:r>
        <w:rPr>
          <w:rFonts w:hint="eastAsia" w:ascii="宋体" w:hAnsi="宋体"/>
          <w:color w:val="000000"/>
          <w:sz w:val="24"/>
        </w:rPr>
        <w:t>注：</w:t>
      </w:r>
    </w:p>
    <w:p>
      <w:pPr>
        <w:tabs>
          <w:tab w:val="left" w:pos="6300"/>
        </w:tabs>
        <w:snapToGrid w:val="0"/>
        <w:spacing w:line="400" w:lineRule="exact"/>
        <w:ind w:firstLine="480" w:firstLineChars="200"/>
        <w:rPr>
          <w:rFonts w:ascii="宋体" w:hAnsi="宋体"/>
          <w:color w:val="000000"/>
          <w:sz w:val="24"/>
        </w:rPr>
      </w:pPr>
      <w:r>
        <w:rPr>
          <w:rFonts w:hint="eastAsia" w:ascii="宋体" w:hAnsi="宋体"/>
          <w:color w:val="000000"/>
          <w:sz w:val="24"/>
          <w:szCs w:val="24"/>
        </w:rPr>
        <w:t>1</w:t>
      </w:r>
      <w:r>
        <w:rPr>
          <w:rFonts w:hint="eastAsia" w:ascii="宋体" w:hAnsi="宋体"/>
          <w:color w:val="000000"/>
          <w:sz w:val="24"/>
        </w:rPr>
        <w:t>.本表即为对本项目“第三篇 项目商务需求”中所列条款进行比较和响应</w:t>
      </w:r>
      <w:r>
        <w:rPr>
          <w:rFonts w:hint="eastAsia" w:ascii="宋体" w:hAnsi="宋体"/>
          <w:color w:val="000000"/>
          <w:sz w:val="24"/>
          <w:szCs w:val="24"/>
        </w:rPr>
        <w:t>，供应商应逐条如实填写，并根据响应情况在“差异说明”项填写正偏离或负偏离及原因，完全符合的填写“无差异”；</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rPr>
        <w:t>2.</w:t>
      </w:r>
      <w:r>
        <w:rPr>
          <w:rFonts w:hint="eastAsia" w:ascii="宋体" w:hAnsi="宋体"/>
          <w:color w:val="000000"/>
        </w:rPr>
        <w:t xml:space="preserve"> </w:t>
      </w:r>
      <w:r>
        <w:rPr>
          <w:rFonts w:hint="eastAsia" w:ascii="宋体" w:hAnsi="宋体"/>
          <w:color w:val="000000"/>
          <w:sz w:val="24"/>
        </w:rPr>
        <w:t>本表可扩展，并逐页签字或盖章。</w:t>
      </w:r>
      <w:bookmarkStart w:id="87" w:name="_Toc283382459"/>
    </w:p>
    <w:p>
      <w:pPr>
        <w:snapToGrid w:val="0"/>
        <w:spacing w:line="400" w:lineRule="exact"/>
        <w:ind w:firstLine="480" w:firstLineChars="200"/>
        <w:rPr>
          <w:rFonts w:ascii="宋体" w:hAnsi="宋体"/>
          <w:color w:val="000000"/>
          <w:sz w:val="24"/>
        </w:rPr>
      </w:pPr>
      <w:r>
        <w:rPr>
          <w:rFonts w:hint="eastAsia" w:ascii="宋体" w:hAnsi="宋体"/>
          <w:color w:val="000000"/>
          <w:sz w:val="24"/>
          <w:szCs w:val="24"/>
        </w:rPr>
        <w:br w:type="page"/>
      </w:r>
      <w:r>
        <w:rPr>
          <w:rFonts w:hint="eastAsia" w:ascii="宋体" w:hAnsi="宋体"/>
          <w:color w:val="000000"/>
          <w:sz w:val="24"/>
          <w:szCs w:val="24"/>
        </w:rPr>
        <w:t>（二）商务要求响应情况</w:t>
      </w:r>
    </w:p>
    <w:p>
      <w:pPr>
        <w:snapToGrid w:val="0"/>
        <w:spacing w:line="400" w:lineRule="exact"/>
        <w:ind w:firstLine="480" w:firstLineChars="200"/>
        <w:rPr>
          <w:rFonts w:ascii="宋体" w:hAnsi="宋体"/>
          <w:color w:val="000000"/>
          <w:sz w:val="24"/>
          <w:szCs w:val="24"/>
        </w:rPr>
      </w:pPr>
    </w:p>
    <w:p>
      <w:pPr>
        <w:adjustRightInd w:val="0"/>
        <w:snapToGrid w:val="0"/>
        <w:spacing w:line="400" w:lineRule="exact"/>
        <w:ind w:firstLine="480" w:firstLineChars="200"/>
        <w:rPr>
          <w:rFonts w:ascii="宋体" w:hAnsi="宋体"/>
          <w:color w:val="000000"/>
          <w:sz w:val="24"/>
        </w:rPr>
      </w:pPr>
      <w:r>
        <w:rPr>
          <w:rFonts w:ascii="宋体" w:hAnsi="宋体"/>
          <w:color w:val="000000"/>
          <w:sz w:val="24"/>
          <w:szCs w:val="24"/>
        </w:rPr>
        <w:br w:type="page"/>
      </w:r>
      <w:bookmarkEnd w:id="87"/>
      <w:bookmarkStart w:id="88" w:name="_Toc313888363"/>
      <w:bookmarkStart w:id="89" w:name="_Toc342913422"/>
      <w:bookmarkStart w:id="90" w:name="_Toc28097"/>
      <w:bookmarkStart w:id="91" w:name="_Toc313008359"/>
      <w:r>
        <w:rPr>
          <w:rFonts w:hint="eastAsia" w:ascii="宋体" w:hAnsi="宋体"/>
          <w:color w:val="000000"/>
          <w:sz w:val="24"/>
        </w:rPr>
        <w:t>四、资格条件</w:t>
      </w:r>
      <w:bookmarkEnd w:id="88"/>
      <w:bookmarkEnd w:id="89"/>
      <w:bookmarkEnd w:id="90"/>
      <w:bookmarkEnd w:id="91"/>
    </w:p>
    <w:p>
      <w:pPr>
        <w:tabs>
          <w:tab w:val="left" w:pos="6300"/>
        </w:tabs>
        <w:snapToGrid w:val="0"/>
        <w:spacing w:line="400" w:lineRule="exact"/>
        <w:ind w:firstLine="570"/>
        <w:rPr>
          <w:rFonts w:ascii="宋体" w:hAnsi="宋体"/>
          <w:color w:val="000000"/>
          <w:sz w:val="24"/>
          <w:szCs w:val="24"/>
        </w:rPr>
      </w:pPr>
      <w:r>
        <w:rPr>
          <w:rFonts w:hint="eastAsia" w:ascii="宋体" w:hAnsi="宋体"/>
          <w:color w:val="000000"/>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宋体" w:hAnsi="宋体"/>
          <w:color w:val="000000"/>
        </w:rPr>
      </w:pPr>
    </w:p>
    <w:p>
      <w:pPr>
        <w:tabs>
          <w:tab w:val="left" w:pos="6300"/>
        </w:tabs>
        <w:snapToGrid w:val="0"/>
        <w:spacing w:line="500" w:lineRule="exact"/>
        <w:ind w:firstLine="570"/>
        <w:rPr>
          <w:rFonts w:ascii="宋体" w:hAnsi="宋体"/>
          <w:color w:val="000000"/>
        </w:rPr>
      </w:pPr>
    </w:p>
    <w:p>
      <w:pPr>
        <w:tabs>
          <w:tab w:val="left" w:pos="6300"/>
        </w:tabs>
        <w:snapToGrid w:val="0"/>
        <w:spacing w:line="500" w:lineRule="exact"/>
        <w:ind w:firstLine="570"/>
        <w:rPr>
          <w:rFonts w:ascii="宋体" w:hAnsi="宋体"/>
          <w:color w:val="000000"/>
        </w:rPr>
      </w:pPr>
    </w:p>
    <w:p>
      <w:pPr>
        <w:tabs>
          <w:tab w:val="left" w:pos="6300"/>
        </w:tabs>
        <w:snapToGrid w:val="0"/>
        <w:spacing w:line="500" w:lineRule="exact"/>
        <w:ind w:firstLine="570"/>
        <w:rPr>
          <w:rFonts w:ascii="宋体" w:hAnsi="宋体"/>
          <w:color w:val="000000"/>
        </w:rPr>
      </w:pPr>
    </w:p>
    <w:p>
      <w:pPr>
        <w:tabs>
          <w:tab w:val="left" w:pos="6300"/>
        </w:tabs>
        <w:snapToGrid w:val="0"/>
        <w:spacing w:line="500" w:lineRule="exact"/>
        <w:ind w:firstLine="570"/>
        <w:rPr>
          <w:rFonts w:ascii="宋体" w:hAnsi="宋体"/>
          <w:color w:val="000000"/>
        </w:rPr>
      </w:pPr>
    </w:p>
    <w:p>
      <w:pPr>
        <w:snapToGrid w:val="0"/>
        <w:spacing w:line="400" w:lineRule="exact"/>
        <w:ind w:firstLine="560" w:firstLineChars="200"/>
        <w:rPr>
          <w:rFonts w:ascii="宋体" w:hAnsi="宋体"/>
          <w:color w:val="000000"/>
          <w:sz w:val="24"/>
          <w:szCs w:val="24"/>
        </w:rPr>
      </w:pPr>
      <w:r>
        <w:rPr>
          <w:rFonts w:ascii="宋体" w:hAnsi="宋体"/>
          <w:color w:val="000000"/>
        </w:rPr>
        <w:br w:type="page"/>
      </w:r>
      <w:r>
        <w:rPr>
          <w:rFonts w:hint="eastAsia" w:ascii="宋体" w:hAnsi="宋体"/>
          <w:color w:val="000000"/>
          <w:sz w:val="24"/>
          <w:szCs w:val="24"/>
        </w:rPr>
        <w:t>（二）法定代表人身份证明书（格式）</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比选项目名称：</w:t>
      </w:r>
      <w:r>
        <w:rPr>
          <w:rFonts w:hint="eastAsia" w:ascii="宋体" w:hAnsi="宋体"/>
          <w:color w:val="000000"/>
          <w:sz w:val="24"/>
          <w:u w:val="single"/>
        </w:rPr>
        <w:t xml:space="preserve">                                                </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（采购人名称）：</w:t>
      </w: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（法定代表人姓名）在</w:t>
      </w:r>
      <w:r>
        <w:rPr>
          <w:rFonts w:hint="eastAsia" w:ascii="宋体" w:hAnsi="宋体"/>
          <w:color w:val="000000"/>
          <w:sz w:val="24"/>
          <w:u w:val="single"/>
        </w:rPr>
        <w:t xml:space="preserve">                       </w:t>
      </w:r>
      <w:r>
        <w:rPr>
          <w:rFonts w:hint="eastAsia" w:ascii="宋体" w:hAnsi="宋体"/>
          <w:color w:val="000000"/>
          <w:sz w:val="24"/>
        </w:rPr>
        <w:t>（供应商名称）任</w:t>
      </w:r>
      <w:r>
        <w:rPr>
          <w:rFonts w:hint="eastAsia" w:ascii="宋体" w:hAnsi="宋体"/>
          <w:color w:val="000000"/>
          <w:sz w:val="24"/>
          <w:u w:val="single"/>
        </w:rPr>
        <w:t xml:space="preserve">    </w:t>
      </w:r>
      <w:r>
        <w:rPr>
          <w:rFonts w:hint="eastAsia" w:ascii="宋体" w:hAnsi="宋体"/>
          <w:color w:val="000000"/>
          <w:sz w:val="24"/>
        </w:rPr>
        <w:t>（职务名称）职务，是（供应商名称）</w:t>
      </w:r>
      <w:r>
        <w:rPr>
          <w:rFonts w:hint="eastAsia" w:ascii="宋体" w:hAnsi="宋体"/>
          <w:color w:val="000000"/>
          <w:sz w:val="24"/>
          <w:u w:val="single"/>
        </w:rPr>
        <w:t xml:space="preserve">              </w:t>
      </w:r>
      <w:r>
        <w:rPr>
          <w:rFonts w:hint="eastAsia" w:ascii="宋体" w:hAnsi="宋体"/>
          <w:color w:val="000000"/>
          <w:sz w:val="24"/>
        </w:rPr>
        <w:t>的法定代表人。</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特此证明。</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（供应商公章）</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年   月   日</w:t>
      </w: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（附：法定代表人身份证正反面复印件）</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snapToGrid w:val="0"/>
        <w:spacing w:line="400" w:lineRule="exact"/>
        <w:ind w:firstLine="560" w:firstLineChars="200"/>
        <w:rPr>
          <w:rFonts w:ascii="宋体" w:hAnsi="宋体"/>
          <w:color w:val="000000"/>
          <w:sz w:val="24"/>
          <w:szCs w:val="24"/>
        </w:rPr>
      </w:pPr>
      <w:r>
        <w:rPr>
          <w:rFonts w:ascii="宋体" w:hAnsi="宋体"/>
          <w:color w:val="000000"/>
        </w:rPr>
        <w:br w:type="column"/>
      </w:r>
      <w:r>
        <w:rPr>
          <w:rFonts w:hint="eastAsia" w:ascii="宋体" w:hAnsi="宋体"/>
          <w:color w:val="000000"/>
          <w:sz w:val="24"/>
          <w:szCs w:val="24"/>
        </w:rPr>
        <w:t>（三）法定代表人授权委托书（格式）</w:t>
      </w: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szCs w:val="28"/>
        </w:rPr>
        <w:t>比选项目名称</w:t>
      </w:r>
      <w:r>
        <w:rPr>
          <w:rFonts w:hint="eastAsia" w:ascii="宋体" w:hAnsi="宋体"/>
          <w:color w:val="000000"/>
          <w:sz w:val="24"/>
        </w:rPr>
        <w:t>：</w:t>
      </w:r>
      <w:r>
        <w:rPr>
          <w:rFonts w:hint="eastAsia" w:ascii="宋体" w:hAnsi="宋体"/>
          <w:color w:val="000000"/>
          <w:sz w:val="24"/>
          <w:u w:val="single"/>
        </w:rPr>
        <w:t xml:space="preserve">                                                </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（采购人名称）：</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（供应商法定代表人名称）是</w:t>
      </w:r>
      <w:r>
        <w:rPr>
          <w:rFonts w:hint="eastAsia" w:ascii="宋体" w:hAnsi="宋体"/>
          <w:color w:val="000000"/>
          <w:sz w:val="24"/>
          <w:u w:val="single"/>
        </w:rPr>
        <w:t xml:space="preserve">                    </w:t>
      </w:r>
      <w:r>
        <w:rPr>
          <w:rFonts w:hint="eastAsia" w:ascii="宋体" w:hAnsi="宋体"/>
          <w:color w:val="000000"/>
          <w:sz w:val="24"/>
        </w:rPr>
        <w:t>（供应商名称）的法定代表人，特授权</w:t>
      </w:r>
      <w:r>
        <w:rPr>
          <w:rFonts w:hint="eastAsia" w:ascii="宋体" w:hAnsi="宋体"/>
          <w:color w:val="000000"/>
          <w:sz w:val="24"/>
          <w:u w:val="single"/>
        </w:rPr>
        <w:t xml:space="preserve">          </w:t>
      </w:r>
      <w:r>
        <w:rPr>
          <w:rFonts w:hint="eastAsia" w:ascii="宋体" w:hAnsi="宋体"/>
          <w:color w:val="000000"/>
          <w:sz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我单位对被授权人的</w:t>
      </w:r>
      <w:r>
        <w:rPr>
          <w:rFonts w:hint="eastAsia" w:ascii="宋体" w:hAnsi="宋体"/>
          <w:color w:val="000000"/>
          <w:sz w:val="24"/>
          <w:szCs w:val="28"/>
        </w:rPr>
        <w:t>签署</w:t>
      </w:r>
      <w:r>
        <w:rPr>
          <w:rFonts w:hint="eastAsia" w:ascii="宋体" w:hAnsi="宋体"/>
          <w:color w:val="000000"/>
          <w:sz w:val="24"/>
        </w:rPr>
        <w:t>负全部责任。</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被授权人：                                 供应商法定代表人：</w:t>
      </w:r>
    </w:p>
    <w:p>
      <w:pPr>
        <w:tabs>
          <w:tab w:val="left" w:pos="6300"/>
        </w:tabs>
        <w:snapToGrid w:val="0"/>
        <w:spacing w:line="500" w:lineRule="exact"/>
        <w:ind w:firstLine="570"/>
        <w:rPr>
          <w:rFonts w:ascii="宋体" w:hAnsi="宋体"/>
          <w:color w:val="000000"/>
          <w:sz w:val="24"/>
          <w:szCs w:val="28"/>
        </w:rPr>
      </w:pPr>
      <w:r>
        <w:rPr>
          <w:rFonts w:hint="eastAsia" w:ascii="宋体" w:hAnsi="宋体"/>
          <w:color w:val="000000"/>
          <w:sz w:val="24"/>
          <w:szCs w:val="28"/>
        </w:rPr>
        <w:t>（签署或盖章）                                （签署或盖章）</w:t>
      </w:r>
    </w:p>
    <w:p>
      <w:pPr>
        <w:tabs>
          <w:tab w:val="left" w:pos="6300"/>
        </w:tabs>
        <w:snapToGrid w:val="0"/>
        <w:spacing w:line="500" w:lineRule="exact"/>
        <w:ind w:firstLine="570"/>
        <w:rPr>
          <w:rFonts w:ascii="宋体" w:hAnsi="宋体"/>
          <w:color w:val="000000"/>
          <w:sz w:val="24"/>
          <w:szCs w:val="28"/>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（附：被授权人身份证正反面复印件）</w:t>
      </w:r>
    </w:p>
    <w:p>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w:t>
      </w: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firstLine="570"/>
        <w:rPr>
          <w:rFonts w:ascii="宋体" w:hAnsi="宋体"/>
          <w:color w:val="000000"/>
          <w:sz w:val="24"/>
        </w:rPr>
      </w:pPr>
    </w:p>
    <w:p>
      <w:pPr>
        <w:tabs>
          <w:tab w:val="left" w:pos="6300"/>
        </w:tabs>
        <w:snapToGrid w:val="0"/>
        <w:spacing w:line="500" w:lineRule="exact"/>
        <w:ind w:right="480" w:firstLine="570"/>
        <w:jc w:val="right"/>
        <w:rPr>
          <w:rFonts w:ascii="宋体" w:hAnsi="宋体"/>
          <w:color w:val="000000"/>
          <w:sz w:val="24"/>
        </w:rPr>
      </w:pPr>
      <w:r>
        <w:rPr>
          <w:rFonts w:hint="eastAsia" w:ascii="宋体" w:hAnsi="宋体"/>
          <w:color w:val="000000"/>
          <w:sz w:val="24"/>
        </w:rPr>
        <w:t>（供应商公章）</w:t>
      </w:r>
    </w:p>
    <w:p>
      <w:pPr>
        <w:tabs>
          <w:tab w:val="left" w:pos="6300"/>
        </w:tabs>
        <w:snapToGrid w:val="0"/>
        <w:spacing w:line="500" w:lineRule="exact"/>
        <w:ind w:right="480" w:firstLine="570"/>
        <w:jc w:val="right"/>
        <w:rPr>
          <w:rFonts w:ascii="宋体" w:hAnsi="宋体"/>
          <w:color w:val="000000"/>
          <w:sz w:val="24"/>
        </w:rPr>
      </w:pPr>
      <w:r>
        <w:rPr>
          <w:rFonts w:hint="eastAsia" w:ascii="宋体" w:hAnsi="宋体"/>
          <w:color w:val="000000"/>
          <w:sz w:val="24"/>
        </w:rPr>
        <w:t>年   月   日</w:t>
      </w:r>
    </w:p>
    <w:p>
      <w:pPr>
        <w:tabs>
          <w:tab w:val="left" w:pos="6300"/>
        </w:tabs>
        <w:snapToGrid w:val="0"/>
        <w:spacing w:line="500" w:lineRule="exact"/>
        <w:ind w:right="480" w:firstLine="570"/>
        <w:jc w:val="left"/>
        <w:rPr>
          <w:rFonts w:ascii="宋体" w:hAnsi="宋体"/>
          <w:color w:val="000000"/>
          <w:sz w:val="24"/>
        </w:rPr>
      </w:pPr>
      <w:r>
        <w:rPr>
          <w:rFonts w:hint="eastAsia" w:ascii="宋体" w:hAnsi="宋体"/>
          <w:color w:val="000000"/>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olor w:val="000000"/>
          <w:sz w:val="24"/>
        </w:rPr>
      </w:pPr>
      <w:r>
        <w:rPr>
          <w:rFonts w:hint="eastAsia" w:ascii="宋体" w:hAnsi="宋体"/>
          <w:color w:val="000000"/>
          <w:sz w:val="24"/>
        </w:rPr>
        <w:t>注：1.若为法定代表人办理并签署响应文件的，不提供此文件。</w:t>
      </w:r>
    </w:p>
    <w:p>
      <w:pPr>
        <w:tabs>
          <w:tab w:val="left" w:pos="6300"/>
        </w:tabs>
        <w:snapToGrid w:val="0"/>
        <w:spacing w:line="500" w:lineRule="exact"/>
        <w:ind w:firstLine="570"/>
        <w:rPr>
          <w:rFonts w:ascii="宋体" w:hAnsi="宋体"/>
          <w:color w:val="000000"/>
          <w:sz w:val="24"/>
          <w:szCs w:val="24"/>
        </w:rPr>
      </w:pPr>
      <w:r>
        <w:rPr>
          <w:rFonts w:ascii="宋体" w:hAnsi="宋体"/>
          <w:color w:val="000000"/>
        </w:rPr>
        <w:br w:type="column"/>
      </w:r>
      <w:r>
        <w:rPr>
          <w:rFonts w:hint="eastAsia" w:ascii="宋体" w:hAnsi="宋体"/>
          <w:color w:val="000000"/>
          <w:sz w:val="24"/>
          <w:szCs w:val="24"/>
        </w:rPr>
        <w:t>（四）基本资格条件承诺函（格式）</w:t>
      </w:r>
    </w:p>
    <w:p>
      <w:pPr>
        <w:tabs>
          <w:tab w:val="left" w:pos="6300"/>
        </w:tabs>
        <w:snapToGrid w:val="0"/>
        <w:spacing w:line="500" w:lineRule="exact"/>
        <w:jc w:val="center"/>
        <w:rPr>
          <w:rFonts w:ascii="宋体" w:hAnsi="宋体"/>
          <w:b/>
          <w:color w:val="000000"/>
          <w:sz w:val="24"/>
          <w:szCs w:val="24"/>
        </w:rPr>
      </w:pPr>
      <w:r>
        <w:rPr>
          <w:rFonts w:hint="eastAsia" w:ascii="宋体" w:hAnsi="宋体"/>
          <w:b/>
          <w:color w:val="000000"/>
          <w:sz w:val="24"/>
          <w:szCs w:val="24"/>
        </w:rPr>
        <w:t>基本资格条件承诺函</w:t>
      </w:r>
    </w:p>
    <w:p>
      <w:pPr>
        <w:tabs>
          <w:tab w:val="left" w:pos="6300"/>
        </w:tabs>
        <w:snapToGrid w:val="0"/>
        <w:spacing w:line="500" w:lineRule="exac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 xml:space="preserve">               </w:t>
      </w:r>
      <w:r>
        <w:rPr>
          <w:rFonts w:hint="eastAsia" w:ascii="宋体" w:hAnsi="宋体"/>
          <w:color w:val="000000"/>
          <w:sz w:val="24"/>
          <w:szCs w:val="24"/>
        </w:rPr>
        <w:t>（采购人名称）：</w:t>
      </w:r>
    </w:p>
    <w:p>
      <w:pPr>
        <w:tabs>
          <w:tab w:val="left" w:pos="6300"/>
        </w:tabs>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（供应商名称）郑重承诺：</w:t>
      </w:r>
    </w:p>
    <w:p>
      <w:pPr>
        <w:tabs>
          <w:tab w:val="left" w:pos="6300"/>
        </w:tabs>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我方对以上承诺负全部法律责任。</w:t>
      </w:r>
    </w:p>
    <w:p>
      <w:pPr>
        <w:tabs>
          <w:tab w:val="left" w:pos="6300"/>
        </w:tabs>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特此承诺。</w:t>
      </w:r>
    </w:p>
    <w:p>
      <w:pPr>
        <w:tabs>
          <w:tab w:val="left" w:pos="6300"/>
        </w:tabs>
        <w:snapToGrid w:val="0"/>
        <w:spacing w:line="500" w:lineRule="exact"/>
        <w:ind w:firstLine="480" w:firstLineChars="200"/>
        <w:rPr>
          <w:rFonts w:ascii="宋体" w:hAnsi="宋体"/>
          <w:color w:val="000000"/>
          <w:sz w:val="24"/>
          <w:szCs w:val="24"/>
        </w:rPr>
      </w:pPr>
    </w:p>
    <w:p>
      <w:pPr>
        <w:tabs>
          <w:tab w:val="left" w:pos="6300"/>
        </w:tabs>
        <w:snapToGrid w:val="0"/>
        <w:spacing w:line="500" w:lineRule="exact"/>
        <w:jc w:val="right"/>
        <w:rPr>
          <w:rFonts w:ascii="宋体" w:hAnsi="宋体"/>
          <w:color w:val="000000"/>
          <w:sz w:val="24"/>
          <w:szCs w:val="24"/>
        </w:rPr>
      </w:pPr>
      <w:r>
        <w:rPr>
          <w:rFonts w:hint="eastAsia" w:ascii="宋体" w:hAnsi="宋体"/>
          <w:color w:val="000000"/>
          <w:sz w:val="24"/>
          <w:szCs w:val="24"/>
        </w:rPr>
        <w:t>（供应商公章）</w:t>
      </w:r>
    </w:p>
    <w:p>
      <w:pPr>
        <w:tabs>
          <w:tab w:val="left" w:pos="6300"/>
        </w:tabs>
        <w:wordWrap w:val="0"/>
        <w:snapToGrid w:val="0"/>
        <w:spacing w:line="500" w:lineRule="exact"/>
        <w:jc w:val="right"/>
        <w:rPr>
          <w:rFonts w:ascii="宋体" w:hAnsi="宋体"/>
          <w:color w:val="000000"/>
          <w:sz w:val="24"/>
          <w:szCs w:val="24"/>
        </w:rPr>
      </w:pPr>
      <w:r>
        <w:rPr>
          <w:rFonts w:hint="eastAsia" w:ascii="宋体" w:hAnsi="宋体"/>
          <w:color w:val="000000"/>
          <w:sz w:val="24"/>
          <w:szCs w:val="24"/>
        </w:rPr>
        <w:t>年  月  日</w:t>
      </w:r>
    </w:p>
    <w:p>
      <w:pPr>
        <w:tabs>
          <w:tab w:val="left" w:pos="6300"/>
        </w:tabs>
        <w:snapToGrid w:val="0"/>
        <w:spacing w:line="500" w:lineRule="exact"/>
        <w:jc w:val="left"/>
        <w:rPr>
          <w:rFonts w:ascii="宋体" w:hAnsi="宋体"/>
          <w:color w:val="000000"/>
          <w:sz w:val="24"/>
          <w:szCs w:val="24"/>
        </w:rPr>
      </w:pPr>
      <w:r>
        <w:rPr>
          <w:rFonts w:ascii="宋体" w:hAnsi="宋体"/>
          <w:color w:val="000000"/>
          <w:sz w:val="24"/>
          <w:szCs w:val="24"/>
        </w:rPr>
        <w:br w:type="page"/>
      </w:r>
      <w:r>
        <w:rPr>
          <w:rFonts w:hint="eastAsia" w:ascii="宋体" w:hAnsi="宋体"/>
          <w:color w:val="000000"/>
          <w:sz w:val="24"/>
          <w:szCs w:val="24"/>
        </w:rPr>
        <w:t>（五）特定资格条件证书或证明文件（如果有）</w:t>
      </w:r>
    </w:p>
    <w:p>
      <w:pPr>
        <w:snapToGrid w:val="0"/>
        <w:spacing w:line="400" w:lineRule="exact"/>
        <w:rPr>
          <w:rFonts w:ascii="宋体" w:hAnsi="宋体"/>
          <w:color w:val="000000"/>
          <w:sz w:val="24"/>
          <w:szCs w:val="24"/>
        </w:rPr>
      </w:pPr>
    </w:p>
    <w:p>
      <w:pPr>
        <w:adjustRightInd w:val="0"/>
        <w:snapToGrid w:val="0"/>
        <w:spacing w:line="400" w:lineRule="exact"/>
        <w:ind w:firstLine="482" w:firstLineChars="200"/>
        <w:rPr>
          <w:rFonts w:ascii="宋体" w:hAnsi="宋体"/>
          <w:color w:val="000000"/>
          <w:sz w:val="24"/>
        </w:rPr>
      </w:pPr>
      <w:bookmarkStart w:id="92" w:name="_Toc14422"/>
      <w:r>
        <w:rPr>
          <w:rFonts w:ascii="宋体" w:hAnsi="宋体"/>
          <w:b/>
          <w:color w:val="000000"/>
          <w:sz w:val="24"/>
          <w:szCs w:val="24"/>
        </w:rPr>
        <w:br w:type="page"/>
      </w:r>
      <w:bookmarkStart w:id="93" w:name="_Toc27930"/>
      <w:r>
        <w:rPr>
          <w:rFonts w:hint="eastAsia" w:ascii="宋体" w:hAnsi="宋体"/>
          <w:color w:val="000000"/>
          <w:sz w:val="24"/>
        </w:rPr>
        <w:t>五、其他资料</w:t>
      </w:r>
      <w:bookmarkEnd w:id="92"/>
      <w:bookmarkEnd w:id="93"/>
    </w:p>
    <w:p>
      <w:pPr>
        <w:tabs>
          <w:tab w:val="left" w:pos="6300"/>
        </w:tabs>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olor w:val="000000"/>
        </w:rPr>
      </w:pPr>
      <w:r>
        <w:rPr>
          <w:rFonts w:hint="eastAsia" w:ascii="宋体" w:hAnsi="宋体"/>
          <w:color w:val="000000"/>
        </w:rPr>
        <w:t>中小企业声明函</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本公司（联合体）郑重声明，根据《政府采购促进中小企业发展管理办法》（</w:t>
      </w:r>
      <w:r>
        <w:rPr>
          <w:rFonts w:hint="eastAsia" w:ascii="宋体" w:hAnsi="宋体"/>
          <w:color w:val="000000"/>
          <w:sz w:val="24"/>
          <w:szCs w:val="24"/>
        </w:rPr>
        <w:t>财库〔2020〕46号</w:t>
      </w:r>
      <w:r>
        <w:rPr>
          <w:rFonts w:hint="eastAsia" w:ascii="宋体" w:hAnsi="宋体"/>
          <w:color w:val="000000"/>
          <w:sz w:val="24"/>
          <w:szCs w:val="28"/>
        </w:rPr>
        <w:t>）的规定，本公司（联合体）参加</w:t>
      </w:r>
      <w:r>
        <w:rPr>
          <w:rFonts w:hint="eastAsia" w:ascii="宋体" w:hAnsi="宋体"/>
          <w:i/>
          <w:color w:val="000000"/>
          <w:sz w:val="24"/>
          <w:szCs w:val="28"/>
          <w:u w:val="single"/>
        </w:rPr>
        <w:t>（单位名称）</w:t>
      </w:r>
      <w:r>
        <w:rPr>
          <w:rFonts w:hint="eastAsia" w:ascii="宋体" w:hAnsi="宋体"/>
          <w:color w:val="000000"/>
          <w:sz w:val="24"/>
          <w:szCs w:val="28"/>
        </w:rPr>
        <w:t>的</w:t>
      </w:r>
      <w:r>
        <w:rPr>
          <w:rFonts w:hint="eastAsia" w:ascii="宋体" w:hAnsi="宋体"/>
          <w:i/>
          <w:color w:val="000000"/>
          <w:sz w:val="24"/>
          <w:szCs w:val="28"/>
          <w:u w:val="single"/>
        </w:rPr>
        <w:t>（项目名称）</w:t>
      </w:r>
      <w:r>
        <w:rPr>
          <w:rFonts w:hint="eastAsia" w:ascii="宋体" w:hAnsi="宋体"/>
          <w:color w:val="000000"/>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1.</w:t>
      </w:r>
      <w:r>
        <w:rPr>
          <w:rFonts w:hint="eastAsia" w:ascii="宋体" w:hAnsi="宋体"/>
          <w:i/>
          <w:color w:val="000000"/>
          <w:sz w:val="24"/>
          <w:szCs w:val="28"/>
          <w:u w:val="single"/>
        </w:rPr>
        <w:t>（标的名称）</w:t>
      </w:r>
      <w:r>
        <w:rPr>
          <w:rFonts w:hint="eastAsia" w:ascii="宋体" w:hAnsi="宋体"/>
          <w:color w:val="000000"/>
          <w:sz w:val="24"/>
          <w:szCs w:val="28"/>
        </w:rPr>
        <w:t>，属于</w:t>
      </w:r>
      <w:r>
        <w:rPr>
          <w:rFonts w:hint="eastAsia" w:ascii="宋体" w:hAnsi="宋体"/>
          <w:i/>
          <w:color w:val="000000"/>
          <w:sz w:val="24"/>
          <w:szCs w:val="28"/>
          <w:u w:val="single"/>
        </w:rPr>
        <w:t>（采购文件中明确的所属行业）</w:t>
      </w:r>
      <w:r>
        <w:rPr>
          <w:rFonts w:hint="eastAsia" w:ascii="宋体" w:hAnsi="宋体"/>
          <w:color w:val="000000"/>
          <w:sz w:val="24"/>
          <w:szCs w:val="28"/>
        </w:rPr>
        <w:t>；承接企业为</w:t>
      </w:r>
      <w:r>
        <w:rPr>
          <w:rFonts w:hint="eastAsia" w:ascii="宋体" w:hAnsi="宋体"/>
          <w:i/>
          <w:color w:val="000000"/>
          <w:sz w:val="24"/>
          <w:szCs w:val="28"/>
          <w:u w:val="single"/>
        </w:rPr>
        <w:t>（企业名称）</w:t>
      </w:r>
      <w:r>
        <w:rPr>
          <w:rFonts w:hint="eastAsia" w:ascii="宋体" w:hAnsi="宋体"/>
          <w:color w:val="000000"/>
          <w:sz w:val="24"/>
          <w:szCs w:val="28"/>
        </w:rPr>
        <w:t>，从业人员</w:t>
      </w:r>
      <w:r>
        <w:rPr>
          <w:rFonts w:hint="eastAsia" w:ascii="宋体" w:hAnsi="宋体"/>
          <w:color w:val="000000"/>
          <w:sz w:val="24"/>
          <w:szCs w:val="28"/>
          <w:u w:val="single"/>
        </w:rPr>
        <w:t xml:space="preserve">      </w:t>
      </w:r>
      <w:r>
        <w:rPr>
          <w:rFonts w:hint="eastAsia" w:ascii="宋体" w:hAnsi="宋体"/>
          <w:color w:val="000000"/>
          <w:sz w:val="24"/>
          <w:szCs w:val="28"/>
        </w:rPr>
        <w:t>人，营业收入为</w:t>
      </w:r>
      <w:r>
        <w:rPr>
          <w:rFonts w:hint="eastAsia" w:ascii="宋体" w:hAnsi="宋体"/>
          <w:color w:val="000000"/>
          <w:sz w:val="24"/>
          <w:szCs w:val="28"/>
          <w:u w:val="single"/>
        </w:rPr>
        <w:t xml:space="preserve">    </w:t>
      </w:r>
      <w:r>
        <w:rPr>
          <w:rFonts w:hint="eastAsia" w:ascii="宋体" w:hAnsi="宋体"/>
          <w:color w:val="000000"/>
          <w:sz w:val="24"/>
          <w:szCs w:val="28"/>
        </w:rPr>
        <w:t>万元，资产总额为</w:t>
      </w:r>
      <w:r>
        <w:rPr>
          <w:rFonts w:hint="eastAsia" w:ascii="宋体" w:hAnsi="宋体"/>
          <w:color w:val="000000"/>
          <w:sz w:val="24"/>
          <w:szCs w:val="28"/>
          <w:u w:val="single"/>
        </w:rPr>
        <w:t xml:space="preserve">    </w:t>
      </w:r>
      <w:r>
        <w:rPr>
          <w:rFonts w:hint="eastAsia" w:ascii="宋体" w:hAnsi="宋体"/>
          <w:color w:val="000000"/>
          <w:sz w:val="24"/>
          <w:szCs w:val="28"/>
        </w:rPr>
        <w:t>万元，属于</w:t>
      </w:r>
      <w:r>
        <w:rPr>
          <w:rFonts w:hint="eastAsia" w:ascii="宋体" w:hAnsi="宋体"/>
          <w:i/>
          <w:color w:val="000000"/>
          <w:sz w:val="24"/>
          <w:szCs w:val="28"/>
          <w:u w:val="single"/>
        </w:rPr>
        <w:t>（中型企业、小型企业、微型企业）</w:t>
      </w:r>
      <w:r>
        <w:rPr>
          <w:rFonts w:hint="eastAsia" w:ascii="宋体" w:hAnsi="宋体"/>
          <w:color w:val="000000"/>
          <w:sz w:val="24"/>
          <w:szCs w:val="28"/>
        </w:rPr>
        <w:t>；</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为本标的提供的服务人员</w:t>
      </w:r>
      <w:r>
        <w:rPr>
          <w:rFonts w:hint="eastAsia" w:ascii="宋体" w:hAnsi="宋体"/>
          <w:color w:val="000000"/>
          <w:sz w:val="24"/>
          <w:szCs w:val="28"/>
          <w:u w:val="single"/>
        </w:rPr>
        <w:t xml:space="preserve">   </w:t>
      </w:r>
      <w:r>
        <w:rPr>
          <w:rFonts w:hint="eastAsia" w:ascii="宋体" w:hAnsi="宋体"/>
          <w:color w:val="000000"/>
          <w:sz w:val="24"/>
          <w:szCs w:val="28"/>
        </w:rPr>
        <w:t>人，其中与本企业签订劳动合同</w:t>
      </w:r>
      <w:r>
        <w:rPr>
          <w:rFonts w:hint="eastAsia" w:ascii="宋体" w:hAnsi="宋体"/>
          <w:color w:val="000000"/>
          <w:sz w:val="24"/>
          <w:szCs w:val="28"/>
          <w:u w:val="single"/>
        </w:rPr>
        <w:t xml:space="preserve">   </w:t>
      </w:r>
      <w:r>
        <w:rPr>
          <w:rFonts w:hint="eastAsia" w:ascii="宋体" w:hAnsi="宋体"/>
          <w:color w:val="000000"/>
          <w:sz w:val="24"/>
          <w:szCs w:val="28"/>
        </w:rPr>
        <w:t>人，其他人员</w:t>
      </w:r>
      <w:r>
        <w:rPr>
          <w:rFonts w:hint="eastAsia" w:ascii="宋体" w:hAnsi="宋体"/>
          <w:color w:val="000000"/>
          <w:sz w:val="24"/>
          <w:szCs w:val="28"/>
          <w:u w:val="single"/>
        </w:rPr>
        <w:t xml:space="preserve">   </w:t>
      </w:r>
      <w:r>
        <w:rPr>
          <w:rFonts w:hint="eastAsia" w:ascii="宋体" w:hAnsi="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2.</w:t>
      </w:r>
      <w:r>
        <w:rPr>
          <w:rFonts w:hint="eastAsia" w:ascii="宋体" w:hAnsi="宋体"/>
          <w:i/>
          <w:color w:val="000000"/>
          <w:sz w:val="24"/>
          <w:szCs w:val="28"/>
          <w:u w:val="single"/>
        </w:rPr>
        <w:t xml:space="preserve"> （标的名称）</w:t>
      </w:r>
      <w:r>
        <w:rPr>
          <w:rFonts w:hint="eastAsia" w:ascii="宋体" w:hAnsi="宋体"/>
          <w:color w:val="000000"/>
          <w:sz w:val="24"/>
          <w:szCs w:val="28"/>
        </w:rPr>
        <w:t>，属于</w:t>
      </w:r>
      <w:r>
        <w:rPr>
          <w:rFonts w:hint="eastAsia" w:ascii="宋体" w:hAnsi="宋体"/>
          <w:i/>
          <w:color w:val="000000"/>
          <w:sz w:val="24"/>
          <w:szCs w:val="28"/>
          <w:u w:val="single"/>
        </w:rPr>
        <w:t>（采购文件中明确的所属行业）</w:t>
      </w:r>
      <w:r>
        <w:rPr>
          <w:rFonts w:hint="eastAsia" w:ascii="宋体" w:hAnsi="宋体"/>
          <w:color w:val="000000"/>
          <w:sz w:val="24"/>
          <w:szCs w:val="28"/>
        </w:rPr>
        <w:t>；承接企业为</w:t>
      </w:r>
      <w:r>
        <w:rPr>
          <w:rFonts w:hint="eastAsia" w:ascii="宋体" w:hAnsi="宋体"/>
          <w:i/>
          <w:color w:val="000000"/>
          <w:sz w:val="24"/>
          <w:szCs w:val="28"/>
          <w:u w:val="single"/>
        </w:rPr>
        <w:t>（企业名称）</w:t>
      </w:r>
      <w:r>
        <w:rPr>
          <w:rFonts w:hint="eastAsia" w:ascii="宋体" w:hAnsi="宋体"/>
          <w:color w:val="000000"/>
          <w:sz w:val="24"/>
          <w:szCs w:val="28"/>
        </w:rPr>
        <w:t>，从业人员</w:t>
      </w:r>
      <w:r>
        <w:rPr>
          <w:rFonts w:hint="eastAsia" w:ascii="宋体" w:hAnsi="宋体"/>
          <w:color w:val="000000"/>
          <w:sz w:val="24"/>
          <w:szCs w:val="28"/>
          <w:u w:val="single"/>
        </w:rPr>
        <w:t xml:space="preserve">      </w:t>
      </w:r>
      <w:r>
        <w:rPr>
          <w:rFonts w:hint="eastAsia" w:ascii="宋体" w:hAnsi="宋体"/>
          <w:color w:val="000000"/>
          <w:sz w:val="24"/>
          <w:szCs w:val="28"/>
        </w:rPr>
        <w:t>人，营业收入为</w:t>
      </w:r>
      <w:r>
        <w:rPr>
          <w:rFonts w:hint="eastAsia" w:ascii="宋体" w:hAnsi="宋体"/>
          <w:color w:val="000000"/>
          <w:sz w:val="24"/>
          <w:szCs w:val="28"/>
          <w:u w:val="single"/>
        </w:rPr>
        <w:t xml:space="preserve">    </w:t>
      </w:r>
      <w:r>
        <w:rPr>
          <w:rFonts w:hint="eastAsia" w:ascii="宋体" w:hAnsi="宋体"/>
          <w:color w:val="000000"/>
          <w:sz w:val="24"/>
          <w:szCs w:val="28"/>
        </w:rPr>
        <w:t>万元，资产总额为</w:t>
      </w:r>
      <w:r>
        <w:rPr>
          <w:rFonts w:hint="eastAsia" w:ascii="宋体" w:hAnsi="宋体"/>
          <w:color w:val="000000"/>
          <w:sz w:val="24"/>
          <w:szCs w:val="28"/>
          <w:u w:val="single"/>
        </w:rPr>
        <w:t xml:space="preserve">    </w:t>
      </w:r>
      <w:r>
        <w:rPr>
          <w:rFonts w:hint="eastAsia" w:ascii="宋体" w:hAnsi="宋体"/>
          <w:color w:val="000000"/>
          <w:sz w:val="24"/>
          <w:szCs w:val="28"/>
        </w:rPr>
        <w:t>万元，属于</w:t>
      </w:r>
      <w:r>
        <w:rPr>
          <w:rFonts w:hint="eastAsia" w:ascii="宋体" w:hAnsi="宋体"/>
          <w:i/>
          <w:color w:val="000000"/>
          <w:sz w:val="24"/>
          <w:szCs w:val="28"/>
          <w:u w:val="single"/>
        </w:rPr>
        <w:t>（中型企业、小型企业、微型企业）</w:t>
      </w:r>
      <w:r>
        <w:rPr>
          <w:rFonts w:hint="eastAsia" w:ascii="宋体" w:hAnsi="宋体"/>
          <w:color w:val="000000"/>
          <w:sz w:val="24"/>
          <w:szCs w:val="28"/>
        </w:rPr>
        <w:t>；</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为本标的提供的服务人员</w:t>
      </w:r>
      <w:r>
        <w:rPr>
          <w:rFonts w:hint="eastAsia" w:ascii="宋体" w:hAnsi="宋体"/>
          <w:color w:val="000000"/>
          <w:sz w:val="24"/>
          <w:szCs w:val="28"/>
          <w:u w:val="single"/>
        </w:rPr>
        <w:t xml:space="preserve">   </w:t>
      </w:r>
      <w:r>
        <w:rPr>
          <w:rFonts w:hint="eastAsia" w:ascii="宋体" w:hAnsi="宋体"/>
          <w:color w:val="000000"/>
          <w:sz w:val="24"/>
          <w:szCs w:val="28"/>
        </w:rPr>
        <w:t>人，其中与本企业签订劳动合同</w:t>
      </w:r>
      <w:r>
        <w:rPr>
          <w:rFonts w:hint="eastAsia" w:ascii="宋体" w:hAnsi="宋体"/>
          <w:color w:val="000000"/>
          <w:sz w:val="24"/>
          <w:szCs w:val="28"/>
          <w:u w:val="single"/>
        </w:rPr>
        <w:t xml:space="preserve">   </w:t>
      </w:r>
      <w:r>
        <w:rPr>
          <w:rFonts w:hint="eastAsia" w:ascii="宋体" w:hAnsi="宋体"/>
          <w:color w:val="000000"/>
          <w:sz w:val="24"/>
          <w:szCs w:val="28"/>
        </w:rPr>
        <w:t>人，其他人员</w:t>
      </w:r>
      <w:r>
        <w:rPr>
          <w:rFonts w:hint="eastAsia" w:ascii="宋体" w:hAnsi="宋体"/>
          <w:color w:val="000000"/>
          <w:sz w:val="24"/>
          <w:szCs w:val="28"/>
          <w:u w:val="single"/>
        </w:rPr>
        <w:t xml:space="preserve">   </w:t>
      </w:r>
      <w:r>
        <w:rPr>
          <w:rFonts w:hint="eastAsia" w:ascii="宋体" w:hAnsi="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ascii="宋体" w:hAnsi="宋体"/>
          <w:color w:val="000000"/>
          <w:sz w:val="24"/>
          <w:szCs w:val="28"/>
        </w:rPr>
      </w:pPr>
      <w:r>
        <w:rPr>
          <w:rFonts w:ascii="宋体" w:hAnsi="宋体"/>
          <w:color w:val="000000"/>
          <w:sz w:val="24"/>
          <w:szCs w:val="28"/>
        </w:rPr>
        <w:t>……</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本企业对上述声明内容的真实性负责。如有虚假，将依法承担相应责任。</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 xml:space="preserve">                                                    </w:t>
      </w:r>
    </w:p>
    <w:p>
      <w:pPr>
        <w:tabs>
          <w:tab w:val="left" w:pos="6300"/>
        </w:tabs>
        <w:snapToGrid w:val="0"/>
        <w:spacing w:line="500" w:lineRule="exact"/>
        <w:ind w:firstLine="6120" w:firstLineChars="2550"/>
        <w:rPr>
          <w:rFonts w:ascii="宋体" w:hAnsi="宋体"/>
          <w:color w:val="000000"/>
          <w:sz w:val="24"/>
          <w:szCs w:val="28"/>
        </w:rPr>
      </w:pPr>
      <w:r>
        <w:rPr>
          <w:rFonts w:hint="eastAsia" w:ascii="宋体" w:hAnsi="宋体"/>
          <w:color w:val="000000"/>
          <w:sz w:val="24"/>
          <w:szCs w:val="28"/>
        </w:rPr>
        <w:t xml:space="preserve">企业名称（盖章）： </w:t>
      </w:r>
    </w:p>
    <w:p>
      <w:pPr>
        <w:tabs>
          <w:tab w:val="left" w:pos="6300"/>
        </w:tabs>
        <w:snapToGrid w:val="0"/>
        <w:spacing w:line="500" w:lineRule="exact"/>
        <w:ind w:right="784" w:firstLine="6120" w:firstLineChars="2550"/>
        <w:rPr>
          <w:rFonts w:ascii="宋体" w:hAnsi="宋体"/>
          <w:color w:val="000000"/>
          <w:sz w:val="24"/>
        </w:rPr>
      </w:pPr>
      <w:r>
        <w:rPr>
          <w:rFonts w:hint="eastAsia" w:ascii="宋体" w:hAnsi="宋体"/>
          <w:color w:val="000000"/>
          <w:sz w:val="24"/>
          <w:szCs w:val="28"/>
        </w:rPr>
        <w:t>日期：</w:t>
      </w:r>
    </w:p>
    <w:p>
      <w:pPr>
        <w:tabs>
          <w:tab w:val="left" w:pos="6300"/>
        </w:tabs>
        <w:snapToGrid w:val="0"/>
        <w:rPr>
          <w:rFonts w:ascii="宋体" w:hAnsi="宋体" w:cs="宋体"/>
          <w:color w:val="000000"/>
          <w:kern w:val="0"/>
          <w:sz w:val="21"/>
          <w:szCs w:val="21"/>
        </w:rPr>
      </w:pPr>
      <w:r>
        <w:rPr>
          <w:rFonts w:hint="eastAsia" w:ascii="宋体" w:hAnsi="宋体" w:cs="宋体"/>
          <w:color w:val="000000"/>
          <w:kern w:val="0"/>
          <w:sz w:val="21"/>
          <w:szCs w:val="21"/>
        </w:rPr>
        <w:t>填写时应注意以下事项：</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1.从业人员、营业收入、资产总额填报上一年度数据，无上一年度数据的新成立企业可不填报。</w:t>
      </w:r>
    </w:p>
    <w:p>
      <w:pPr>
        <w:tabs>
          <w:tab w:val="left" w:pos="6300"/>
        </w:tabs>
        <w:snapToGrid w:val="0"/>
        <w:ind w:firstLine="422" w:firstLineChars="200"/>
        <w:rPr>
          <w:rFonts w:ascii="宋体" w:hAnsi="宋体" w:cs="宋体"/>
          <w:b/>
          <w:color w:val="000000"/>
          <w:kern w:val="0"/>
          <w:sz w:val="21"/>
          <w:szCs w:val="21"/>
        </w:rPr>
      </w:pPr>
      <w:r>
        <w:rPr>
          <w:rFonts w:hint="eastAsia" w:ascii="宋体" w:hAnsi="宋体" w:cs="宋体"/>
          <w:b/>
          <w:color w:val="000000"/>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ascii="宋体" w:hAnsi="宋体" w:cs="宋体"/>
          <w:b/>
          <w:color w:val="000000"/>
          <w:kern w:val="0"/>
          <w:sz w:val="21"/>
          <w:szCs w:val="21"/>
        </w:rPr>
      </w:pPr>
      <w:r>
        <w:rPr>
          <w:rFonts w:hint="eastAsia" w:ascii="宋体" w:hAnsi="宋体" w:cs="宋体"/>
          <w:b/>
          <w:color w:val="000000"/>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宋体" w:hAnsi="宋体" w:cs="宋体"/>
          <w:b/>
          <w:color w:val="000000"/>
          <w:kern w:val="0"/>
          <w:sz w:val="21"/>
          <w:szCs w:val="21"/>
        </w:rPr>
      </w:pPr>
      <w:r>
        <w:rPr>
          <w:rFonts w:hint="eastAsia" w:ascii="宋体" w:hAnsi="宋体" w:cs="宋体"/>
          <w:b/>
          <w:color w:val="000000"/>
          <w:kern w:val="0"/>
          <w:sz w:val="21"/>
          <w:szCs w:val="21"/>
        </w:rPr>
        <w:t>4.本声明函“企业名称（盖章）”处为供应商盖章。</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注：各行业划型标准：</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olor w:val="000000"/>
        </w:rPr>
      </w:pPr>
      <w:r>
        <w:rPr>
          <w:rFonts w:ascii="宋体" w:hAnsi="宋体"/>
          <w:color w:val="000000"/>
          <w:sz w:val="24"/>
          <w:szCs w:val="24"/>
        </w:rPr>
        <w:br w:type="page"/>
      </w:r>
      <w:r>
        <w:rPr>
          <w:rFonts w:hint="eastAsia" w:ascii="宋体" w:hAnsi="宋体"/>
          <w:color w:val="000000"/>
        </w:rPr>
        <w:t>监狱企业证明文件</w:t>
      </w:r>
    </w:p>
    <w:p>
      <w:pPr>
        <w:tabs>
          <w:tab w:val="left" w:pos="6300"/>
        </w:tabs>
        <w:snapToGrid w:val="0"/>
        <w:spacing w:line="400" w:lineRule="exact"/>
        <w:ind w:firstLine="480" w:firstLineChars="200"/>
        <w:rPr>
          <w:rFonts w:ascii="宋体" w:hAnsi="宋体"/>
          <w:color w:val="000000"/>
          <w:sz w:val="24"/>
        </w:rPr>
      </w:pPr>
      <w:r>
        <w:rPr>
          <w:rFonts w:hint="eastAsia" w:ascii="宋体" w:hAnsi="宋体"/>
          <w:color w:val="000000"/>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olor w:val="000000"/>
        </w:rPr>
      </w:pPr>
      <w:r>
        <w:rPr>
          <w:rFonts w:ascii="宋体" w:hAnsi="宋体"/>
          <w:color w:val="000000"/>
          <w:sz w:val="24"/>
        </w:rPr>
        <w:br w:type="page"/>
      </w:r>
      <w:r>
        <w:rPr>
          <w:rFonts w:hint="eastAsia" w:ascii="宋体" w:hAnsi="宋体"/>
          <w:color w:val="000000"/>
        </w:rPr>
        <w:t>残疾人福利性单位声明函</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tabs>
          <w:tab w:val="left" w:pos="6300"/>
        </w:tabs>
        <w:snapToGrid w:val="0"/>
        <w:spacing w:line="500" w:lineRule="exact"/>
        <w:ind w:firstLine="480" w:firstLineChars="200"/>
        <w:rPr>
          <w:rFonts w:ascii="宋体" w:hAnsi="宋体"/>
          <w:color w:val="000000"/>
          <w:sz w:val="24"/>
        </w:rPr>
      </w:pPr>
    </w:p>
    <w:p>
      <w:pPr>
        <w:tabs>
          <w:tab w:val="left" w:pos="6300"/>
        </w:tabs>
        <w:snapToGrid w:val="0"/>
        <w:spacing w:line="500" w:lineRule="exact"/>
        <w:ind w:firstLine="480" w:firstLineChars="200"/>
        <w:rPr>
          <w:rFonts w:ascii="宋体" w:hAnsi="宋体"/>
          <w:color w:val="000000"/>
          <w:sz w:val="24"/>
        </w:rPr>
      </w:pPr>
    </w:p>
    <w:p>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 xml:space="preserve">                                                 供应商名称（盖章）：</w:t>
      </w:r>
    </w:p>
    <w:p>
      <w:pPr>
        <w:snapToGrid w:val="0"/>
        <w:spacing w:line="440" w:lineRule="exact"/>
        <w:ind w:firstLine="480" w:firstLineChars="200"/>
        <w:rPr>
          <w:rFonts w:ascii="宋体" w:hAnsi="宋体"/>
          <w:color w:val="000000"/>
          <w:sz w:val="24"/>
        </w:rPr>
      </w:pPr>
      <w:r>
        <w:rPr>
          <w:rFonts w:hint="eastAsia" w:ascii="宋体" w:hAnsi="宋体"/>
          <w:color w:val="000000"/>
          <w:sz w:val="24"/>
        </w:rPr>
        <w:t xml:space="preserve">                                                  日  期：</w:t>
      </w: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olor w:val="000000"/>
          <w:sz w:val="24"/>
        </w:rPr>
      </w:pP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若成交供应商为残疾人福利性单位的，将在结果公告时公告其《残疾人福利性单位声明函》。</w:t>
      </w:r>
    </w:p>
    <w:p>
      <w:pPr>
        <w:snapToGrid w:val="0"/>
        <w:spacing w:line="440" w:lineRule="exact"/>
        <w:ind w:firstLine="480" w:firstLineChars="200"/>
        <w:rPr>
          <w:rFonts w:ascii="方正仿宋_GBK" w:hAnsi="仿宋" w:eastAsia="方正仿宋_GBK"/>
          <w:color w:val="000000"/>
          <w:sz w:val="24"/>
        </w:rPr>
      </w:pPr>
    </w:p>
    <w:p>
      <w:pPr>
        <w:snapToGrid w:val="0"/>
        <w:spacing w:line="440" w:lineRule="exact"/>
        <w:ind w:firstLine="480" w:firstLineChars="200"/>
        <w:rPr>
          <w:rFonts w:ascii="方正仿宋_GBK" w:hAnsi="仿宋" w:eastAsia="方正仿宋_GBK"/>
          <w:color w:val="000000"/>
          <w:sz w:val="24"/>
        </w:rPr>
      </w:pPr>
    </w:p>
    <w:p>
      <w:pPr>
        <w:snapToGrid w:val="0"/>
        <w:spacing w:line="440" w:lineRule="exact"/>
        <w:ind w:firstLine="480" w:firstLineChars="200"/>
        <w:rPr>
          <w:rFonts w:ascii="方正仿宋_GBK" w:hAnsi="仿宋" w:eastAsia="方正仿宋_GBK"/>
          <w:color w:val="000000"/>
          <w:sz w:val="24"/>
        </w:rPr>
      </w:pPr>
    </w:p>
    <w:p>
      <w:pPr>
        <w:snapToGrid w:val="0"/>
        <w:spacing w:line="440" w:lineRule="exact"/>
        <w:ind w:firstLine="480" w:firstLineChars="200"/>
        <w:rPr>
          <w:rFonts w:ascii="方正仿宋_GBK" w:hAnsi="仿宋" w:eastAsia="方正仿宋_GBK"/>
          <w:color w:val="000000"/>
          <w:sz w:val="24"/>
        </w:rPr>
      </w:pPr>
    </w:p>
    <w:p>
      <w:pPr>
        <w:snapToGrid w:val="0"/>
        <w:spacing w:line="440" w:lineRule="exact"/>
        <w:ind w:firstLine="480" w:firstLineChars="200"/>
        <w:rPr>
          <w:rFonts w:ascii="方正仿宋_GBK" w:hAnsi="仿宋" w:eastAsia="方正仿宋_GBK"/>
          <w:color w:val="000000"/>
          <w:sz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（二）其他与项目有关的资料（自附）：供应商总体情况介绍、其他与本项目有关的资料等。</w:t>
      </w: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auto"/>
        <w:ind w:firstLine="480" w:firstLineChars="200"/>
        <w:jc w:val="center"/>
        <w:rPr>
          <w:rFonts w:ascii="宋体" w:hAnsi="宋体"/>
          <w:color w:val="000000"/>
          <w:sz w:val="24"/>
          <w:szCs w:val="24"/>
        </w:rPr>
      </w:pPr>
      <w:r>
        <w:rPr>
          <w:rFonts w:hint="eastAsia" w:ascii="宋体" w:hAnsi="宋体"/>
          <w:color w:val="000000"/>
          <w:sz w:val="24"/>
          <w:szCs w:val="24"/>
        </w:rPr>
        <w:t>（结束）</w:t>
      </w: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附：</w:t>
      </w:r>
    </w:p>
    <w:p>
      <w:pPr>
        <w:jc w:val="center"/>
        <w:rPr>
          <w:rFonts w:ascii="宋体" w:hAnsi="宋体" w:cs="宋体"/>
          <w:b/>
          <w:bCs/>
          <w:color w:val="000000"/>
          <w:sz w:val="44"/>
          <w:szCs w:val="44"/>
        </w:rPr>
      </w:pPr>
      <w:r>
        <w:rPr>
          <w:rFonts w:hint="eastAsia" w:ascii="宋体" w:hAnsi="宋体" w:cs="宋体"/>
          <w:b/>
          <w:bCs/>
          <w:color w:val="000000"/>
          <w:sz w:val="44"/>
          <w:szCs w:val="44"/>
        </w:rPr>
        <w:t>竞争性比选文件发售登记表</w:t>
      </w:r>
    </w:p>
    <w:tbl>
      <w:tblPr>
        <w:tblStyle w:val="59"/>
        <w:tblW w:w="87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452"/>
        <w:gridCol w:w="1145"/>
        <w:gridCol w:w="33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项目编号</w:t>
            </w:r>
          </w:p>
        </w:tc>
        <w:tc>
          <w:tcPr>
            <w:tcW w:w="6952" w:type="dxa"/>
            <w:gridSpan w:val="3"/>
            <w:vAlign w:val="center"/>
          </w:tcPr>
          <w:p>
            <w:pPr>
              <w:jc w:val="center"/>
              <w:rPr>
                <w:rFonts w:ascii="宋体" w:hAnsi="宋体" w:cs="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项目名称</w:t>
            </w:r>
          </w:p>
        </w:tc>
        <w:tc>
          <w:tcPr>
            <w:tcW w:w="6952" w:type="dxa"/>
            <w:gridSpan w:val="3"/>
            <w:vAlign w:val="center"/>
          </w:tcPr>
          <w:p>
            <w:pPr>
              <w:jc w:val="center"/>
              <w:rPr>
                <w:rFonts w:ascii="宋体" w:hAnsi="宋体" w:cs="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供应商名称</w:t>
            </w:r>
          </w:p>
        </w:tc>
        <w:tc>
          <w:tcPr>
            <w:tcW w:w="6952" w:type="dxa"/>
            <w:gridSpan w:val="3"/>
            <w:vAlign w:val="bottom"/>
          </w:tcPr>
          <w:p>
            <w:pPr>
              <w:ind w:firstLine="4200" w:firstLineChars="1400"/>
              <w:jc w:val="left"/>
              <w:rPr>
                <w:rFonts w:ascii="宋体" w:hAnsi="宋体" w:cs="宋体"/>
                <w:color w:val="000000"/>
                <w:sz w:val="30"/>
                <w:szCs w:val="30"/>
              </w:rPr>
            </w:pPr>
            <w:r>
              <w:rPr>
                <w:rFonts w:hint="eastAsia" w:ascii="宋体" w:hAnsi="宋体" w:cs="宋体"/>
                <w:color w:val="000000"/>
                <w:sz w:val="30"/>
                <w:szCs w:val="30"/>
              </w:rPr>
              <w:t>（公章）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联系人</w:t>
            </w:r>
          </w:p>
        </w:tc>
        <w:tc>
          <w:tcPr>
            <w:tcW w:w="2452" w:type="dxa"/>
            <w:vAlign w:val="center"/>
          </w:tcPr>
          <w:p>
            <w:pPr>
              <w:jc w:val="left"/>
              <w:rPr>
                <w:rFonts w:ascii="宋体" w:hAnsi="宋体" w:cs="宋体"/>
                <w:color w:val="000000"/>
                <w:sz w:val="30"/>
                <w:szCs w:val="30"/>
              </w:rPr>
            </w:pPr>
          </w:p>
        </w:tc>
        <w:tc>
          <w:tcPr>
            <w:tcW w:w="1145" w:type="dxa"/>
            <w:vAlign w:val="center"/>
          </w:tcPr>
          <w:p>
            <w:pPr>
              <w:ind w:firstLine="300" w:firstLineChars="100"/>
              <w:jc w:val="left"/>
              <w:rPr>
                <w:rFonts w:ascii="宋体" w:hAnsi="宋体" w:cs="宋体"/>
                <w:color w:val="000000"/>
                <w:sz w:val="30"/>
                <w:szCs w:val="30"/>
              </w:rPr>
            </w:pPr>
            <w:r>
              <w:rPr>
                <w:rFonts w:hint="eastAsia" w:ascii="宋体" w:hAnsi="宋体" w:cs="宋体"/>
                <w:color w:val="000000"/>
                <w:sz w:val="30"/>
                <w:szCs w:val="30"/>
              </w:rPr>
              <w:t>手机</w:t>
            </w:r>
          </w:p>
        </w:tc>
        <w:tc>
          <w:tcPr>
            <w:tcW w:w="3355" w:type="dxa"/>
            <w:vAlign w:val="center"/>
          </w:tcPr>
          <w:p>
            <w:pPr>
              <w:jc w:val="left"/>
              <w:rPr>
                <w:rFonts w:ascii="宋体" w:hAnsi="宋体" w:cs="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办公电话</w:t>
            </w:r>
          </w:p>
        </w:tc>
        <w:tc>
          <w:tcPr>
            <w:tcW w:w="2452" w:type="dxa"/>
            <w:vAlign w:val="center"/>
          </w:tcPr>
          <w:p>
            <w:pPr>
              <w:jc w:val="left"/>
              <w:rPr>
                <w:rFonts w:ascii="宋体" w:hAnsi="宋体" w:cs="宋体"/>
                <w:color w:val="000000"/>
                <w:sz w:val="30"/>
                <w:szCs w:val="30"/>
              </w:rPr>
            </w:pPr>
          </w:p>
          <w:p>
            <w:pPr>
              <w:jc w:val="left"/>
              <w:rPr>
                <w:rFonts w:ascii="宋体" w:hAnsi="宋体" w:cs="宋体"/>
                <w:color w:val="000000"/>
                <w:sz w:val="30"/>
                <w:szCs w:val="30"/>
              </w:rPr>
            </w:pPr>
          </w:p>
        </w:tc>
        <w:tc>
          <w:tcPr>
            <w:tcW w:w="1145" w:type="dxa"/>
            <w:vAlign w:val="center"/>
          </w:tcPr>
          <w:p>
            <w:pPr>
              <w:ind w:firstLine="300" w:firstLineChars="100"/>
              <w:jc w:val="left"/>
              <w:rPr>
                <w:rFonts w:ascii="宋体" w:hAnsi="宋体" w:cs="宋体"/>
                <w:color w:val="000000"/>
                <w:sz w:val="30"/>
                <w:szCs w:val="30"/>
              </w:rPr>
            </w:pPr>
            <w:r>
              <w:rPr>
                <w:rFonts w:hint="eastAsia" w:ascii="宋体" w:hAnsi="宋体" w:cs="宋体"/>
                <w:color w:val="000000"/>
                <w:sz w:val="30"/>
                <w:szCs w:val="30"/>
              </w:rPr>
              <w:t>传真</w:t>
            </w:r>
          </w:p>
        </w:tc>
        <w:tc>
          <w:tcPr>
            <w:tcW w:w="3355" w:type="dxa"/>
            <w:vAlign w:val="center"/>
          </w:tcPr>
          <w:p>
            <w:pPr>
              <w:jc w:val="left"/>
              <w:rPr>
                <w:rFonts w:ascii="宋体" w:hAnsi="宋体" w:cs="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邮箱</w:t>
            </w:r>
          </w:p>
        </w:tc>
        <w:tc>
          <w:tcPr>
            <w:tcW w:w="6952" w:type="dxa"/>
            <w:gridSpan w:val="3"/>
            <w:vAlign w:val="center"/>
          </w:tcPr>
          <w:p>
            <w:pPr>
              <w:jc w:val="left"/>
              <w:rPr>
                <w:rFonts w:ascii="宋体" w:hAnsi="宋体" w:cs="宋体"/>
                <w:color w:val="000000"/>
                <w:sz w:val="30"/>
                <w:szCs w:val="30"/>
              </w:rPr>
            </w:pPr>
          </w:p>
          <w:p>
            <w:pPr>
              <w:jc w:val="left"/>
              <w:rPr>
                <w:rFonts w:ascii="宋体" w:hAnsi="宋体" w:cs="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单位地址</w:t>
            </w:r>
          </w:p>
        </w:tc>
        <w:tc>
          <w:tcPr>
            <w:tcW w:w="6952" w:type="dxa"/>
            <w:gridSpan w:val="3"/>
            <w:vAlign w:val="center"/>
          </w:tcPr>
          <w:p>
            <w:pPr>
              <w:jc w:val="left"/>
              <w:rPr>
                <w:rFonts w:ascii="宋体" w:hAnsi="宋体" w:cs="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购买时间</w:t>
            </w:r>
          </w:p>
        </w:tc>
        <w:tc>
          <w:tcPr>
            <w:tcW w:w="6952" w:type="dxa"/>
            <w:gridSpan w:val="3"/>
            <w:vAlign w:val="center"/>
          </w:tcPr>
          <w:p>
            <w:pPr>
              <w:jc w:val="center"/>
              <w:rPr>
                <w:rFonts w:ascii="宋体" w:hAnsi="宋体" w:cs="宋体"/>
                <w:color w:val="000000"/>
                <w:sz w:val="30"/>
                <w:szCs w:val="30"/>
              </w:rPr>
            </w:pPr>
            <w:r>
              <w:rPr>
                <w:rFonts w:hint="eastAsia" w:ascii="宋体" w:hAnsi="宋体" w:cs="宋体"/>
                <w:color w:val="000000"/>
                <w:sz w:val="30"/>
                <w:szCs w:val="30"/>
              </w:rPr>
              <w:t>2024年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770" w:type="dxa"/>
            <w:vAlign w:val="center"/>
          </w:tcPr>
          <w:p>
            <w:pPr>
              <w:jc w:val="center"/>
              <w:rPr>
                <w:rFonts w:ascii="宋体" w:hAnsi="宋体" w:cs="宋体"/>
                <w:color w:val="000000"/>
                <w:sz w:val="30"/>
                <w:szCs w:val="30"/>
              </w:rPr>
            </w:pPr>
            <w:r>
              <w:rPr>
                <w:rFonts w:hint="eastAsia" w:ascii="宋体" w:hAnsi="宋体" w:cs="宋体"/>
                <w:color w:val="000000"/>
                <w:sz w:val="30"/>
                <w:szCs w:val="30"/>
              </w:rPr>
              <w:t>竞争性比选文件售价</w:t>
            </w:r>
          </w:p>
        </w:tc>
        <w:tc>
          <w:tcPr>
            <w:tcW w:w="6952" w:type="dxa"/>
            <w:gridSpan w:val="3"/>
            <w:vAlign w:val="center"/>
          </w:tcPr>
          <w:p>
            <w:pPr>
              <w:jc w:val="center"/>
              <w:rPr>
                <w:rFonts w:ascii="宋体" w:hAnsi="宋体" w:cs="宋体"/>
                <w:color w:val="000000"/>
                <w:sz w:val="30"/>
                <w:szCs w:val="30"/>
              </w:rPr>
            </w:pPr>
            <w:r>
              <w:rPr>
                <w:rFonts w:hint="eastAsia" w:ascii="宋体" w:hAnsi="宋体" w:cs="宋体"/>
                <w:color w:val="000000"/>
                <w:sz w:val="30"/>
                <w:szCs w:val="30"/>
              </w:rPr>
              <w:t>人民币：500元/份（售后不退）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770" w:type="dxa"/>
            <w:vAlign w:val="center"/>
          </w:tcPr>
          <w:p>
            <w:pPr>
              <w:jc w:val="center"/>
              <w:rPr>
                <w:rFonts w:ascii="宋体" w:hAnsi="宋体" w:cs="宋体"/>
                <w:color w:val="000000"/>
                <w:szCs w:val="28"/>
              </w:rPr>
            </w:pPr>
            <w:r>
              <w:rPr>
                <w:rFonts w:hint="eastAsia" w:ascii="宋体" w:hAnsi="宋体" w:cs="宋体"/>
                <w:color w:val="000000"/>
                <w:sz w:val="30"/>
                <w:szCs w:val="30"/>
              </w:rPr>
              <w:t>付款二维码</w:t>
            </w:r>
          </w:p>
        </w:tc>
        <w:tc>
          <w:tcPr>
            <w:tcW w:w="6952" w:type="dxa"/>
            <w:gridSpan w:val="3"/>
            <w:vAlign w:val="center"/>
          </w:tcPr>
          <w:p>
            <w:pPr>
              <w:jc w:val="center"/>
              <w:rPr>
                <w:rFonts w:ascii="宋体" w:hAnsi="宋体" w:cs="宋体"/>
                <w:color w:val="000000"/>
                <w:sz w:val="30"/>
                <w:szCs w:val="30"/>
              </w:rPr>
            </w:pPr>
          </w:p>
          <w:p>
            <w:pPr>
              <w:jc w:val="left"/>
              <w:rPr>
                <w:rFonts w:ascii="宋体" w:hAnsi="宋体" w:cs="宋体"/>
                <w:color w:val="000000"/>
                <w:sz w:val="30"/>
                <w:szCs w:val="30"/>
              </w:rPr>
            </w:pPr>
            <w:r>
              <w:rPr>
                <w:rFonts w:hint="eastAsia" w:ascii="宋体" w:hAnsi="宋体" w:cs="宋体"/>
                <w:color w:val="000000"/>
                <w:sz w:val="30"/>
                <w:szCs w:val="30"/>
              </w:rPr>
              <w:drawing>
                <wp:inline distT="0" distB="0" distL="114300" distR="114300">
                  <wp:extent cx="2023745" cy="1995805"/>
                  <wp:effectExtent l="0" t="0" r="5080" b="4445"/>
                  <wp:docPr id="2"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
                          <pic:cNvPicPr>
                            <a:picLocks noChangeAspect="1"/>
                          </pic:cNvPicPr>
                        </pic:nvPicPr>
                        <pic:blipFill>
                          <a:blip r:embed="rId15"/>
                          <a:stretch>
                            <a:fillRect/>
                          </a:stretch>
                        </pic:blipFill>
                        <pic:spPr>
                          <a:xfrm>
                            <a:off x="0" y="0"/>
                            <a:ext cx="2023745" cy="1995805"/>
                          </a:xfrm>
                          <a:prstGeom prst="rect">
                            <a:avLst/>
                          </a:prstGeom>
                          <a:noFill/>
                          <a:ln>
                            <a:noFill/>
                          </a:ln>
                        </pic:spPr>
                      </pic:pic>
                    </a:graphicData>
                  </a:graphic>
                </wp:inline>
              </w:drawing>
            </w:r>
          </w:p>
        </w:tc>
      </w:tr>
    </w:tbl>
    <w:p>
      <w:pPr>
        <w:spacing w:line="360" w:lineRule="auto"/>
        <w:ind w:firstLine="480" w:firstLineChars="200"/>
        <w:jc w:val="center"/>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楷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p>
  <w:p>
    <w:pPr>
      <w:pStyle w:val="3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- 27 -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- 27 -</w:t>
    </w:r>
    <w:r>
      <w:rPr>
        <w:rFonts w:ascii="宋体" w:hAnsi="宋体"/>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方正仿宋_GBK" w:eastAsia="方正仿宋_GBK"/>
        <w:sz w:val="21"/>
        <w:szCs w:val="21"/>
      </w:rPr>
    </w:pPr>
    <w:r>
      <w:rPr>
        <w:rFonts w:hint="eastAsia" w:ascii="方正仿宋_GBK" w:eastAsia="方正仿宋_GBK"/>
        <w:sz w:val="21"/>
        <w:szCs w:val="21"/>
      </w:rPr>
      <w:t>四川国际招标有限责任公司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Y0NDVmNWJiZjdjMzJjMWY0OTRjZDI1MjlkNmUifQ=="/>
  </w:docVars>
  <w:rsids>
    <w:rsidRoot w:val="00172A27"/>
    <w:rsid w:val="00083F8D"/>
    <w:rsid w:val="000A7458"/>
    <w:rsid w:val="00103EE8"/>
    <w:rsid w:val="00133CC6"/>
    <w:rsid w:val="00171B04"/>
    <w:rsid w:val="00172A27"/>
    <w:rsid w:val="00186183"/>
    <w:rsid w:val="0021144C"/>
    <w:rsid w:val="00217CAF"/>
    <w:rsid w:val="00227C89"/>
    <w:rsid w:val="00284950"/>
    <w:rsid w:val="00297C85"/>
    <w:rsid w:val="002E3FF4"/>
    <w:rsid w:val="00300149"/>
    <w:rsid w:val="00387856"/>
    <w:rsid w:val="003950F8"/>
    <w:rsid w:val="003A3E80"/>
    <w:rsid w:val="003D22BF"/>
    <w:rsid w:val="00413E57"/>
    <w:rsid w:val="00484D2E"/>
    <w:rsid w:val="004F3D4C"/>
    <w:rsid w:val="005065CD"/>
    <w:rsid w:val="00516494"/>
    <w:rsid w:val="00564A00"/>
    <w:rsid w:val="00590188"/>
    <w:rsid w:val="005B555F"/>
    <w:rsid w:val="00613C7B"/>
    <w:rsid w:val="0062481D"/>
    <w:rsid w:val="0064482E"/>
    <w:rsid w:val="006C2F41"/>
    <w:rsid w:val="00744B91"/>
    <w:rsid w:val="00771C5A"/>
    <w:rsid w:val="007802FD"/>
    <w:rsid w:val="007F325C"/>
    <w:rsid w:val="008721A1"/>
    <w:rsid w:val="00877ACC"/>
    <w:rsid w:val="008A7A80"/>
    <w:rsid w:val="008C40DF"/>
    <w:rsid w:val="008E0ADF"/>
    <w:rsid w:val="0091588B"/>
    <w:rsid w:val="00935139"/>
    <w:rsid w:val="0095456A"/>
    <w:rsid w:val="0098077C"/>
    <w:rsid w:val="009D0A73"/>
    <w:rsid w:val="00A93AEE"/>
    <w:rsid w:val="00B169CF"/>
    <w:rsid w:val="00B3337E"/>
    <w:rsid w:val="00CE07F8"/>
    <w:rsid w:val="00D058FF"/>
    <w:rsid w:val="00D14CD1"/>
    <w:rsid w:val="00D379B3"/>
    <w:rsid w:val="00D43773"/>
    <w:rsid w:val="00D62FB8"/>
    <w:rsid w:val="00DA7A7A"/>
    <w:rsid w:val="00DD0909"/>
    <w:rsid w:val="00DD30EE"/>
    <w:rsid w:val="00E436A8"/>
    <w:rsid w:val="00E80672"/>
    <w:rsid w:val="00E97F32"/>
    <w:rsid w:val="00EB4AB5"/>
    <w:rsid w:val="00F96B38"/>
    <w:rsid w:val="00F97AFC"/>
    <w:rsid w:val="00FB0D6E"/>
    <w:rsid w:val="00FC02BF"/>
    <w:rsid w:val="00FD2865"/>
    <w:rsid w:val="00FE005F"/>
    <w:rsid w:val="014E0DA6"/>
    <w:rsid w:val="022C24DE"/>
    <w:rsid w:val="028264D2"/>
    <w:rsid w:val="02E96621"/>
    <w:rsid w:val="03396C13"/>
    <w:rsid w:val="039762BC"/>
    <w:rsid w:val="04750437"/>
    <w:rsid w:val="05062F2F"/>
    <w:rsid w:val="056A3A4A"/>
    <w:rsid w:val="056F4EFC"/>
    <w:rsid w:val="05BF36CD"/>
    <w:rsid w:val="0689616B"/>
    <w:rsid w:val="06F96B62"/>
    <w:rsid w:val="07FF04EE"/>
    <w:rsid w:val="0851622D"/>
    <w:rsid w:val="09004BAE"/>
    <w:rsid w:val="0A054A20"/>
    <w:rsid w:val="0B1E4ED1"/>
    <w:rsid w:val="0CF63E15"/>
    <w:rsid w:val="0E5C1B04"/>
    <w:rsid w:val="0E611AD0"/>
    <w:rsid w:val="0F7F650A"/>
    <w:rsid w:val="12695089"/>
    <w:rsid w:val="13A64DD3"/>
    <w:rsid w:val="146F59D9"/>
    <w:rsid w:val="147C72F5"/>
    <w:rsid w:val="15E91B84"/>
    <w:rsid w:val="16D440E3"/>
    <w:rsid w:val="17345C65"/>
    <w:rsid w:val="18422604"/>
    <w:rsid w:val="193E2EFD"/>
    <w:rsid w:val="19E82B4E"/>
    <w:rsid w:val="1A394006"/>
    <w:rsid w:val="1A8B54F9"/>
    <w:rsid w:val="1ADC289C"/>
    <w:rsid w:val="1B687433"/>
    <w:rsid w:val="1C71301E"/>
    <w:rsid w:val="1F9828F0"/>
    <w:rsid w:val="1F9D3050"/>
    <w:rsid w:val="210F504D"/>
    <w:rsid w:val="24127EF7"/>
    <w:rsid w:val="24F41C97"/>
    <w:rsid w:val="25031F90"/>
    <w:rsid w:val="25996526"/>
    <w:rsid w:val="263F78E3"/>
    <w:rsid w:val="266E3D77"/>
    <w:rsid w:val="27B12732"/>
    <w:rsid w:val="28920A3E"/>
    <w:rsid w:val="28AF3479"/>
    <w:rsid w:val="29951BE3"/>
    <w:rsid w:val="299A1C85"/>
    <w:rsid w:val="29CF0826"/>
    <w:rsid w:val="2A595F18"/>
    <w:rsid w:val="2AD15A4E"/>
    <w:rsid w:val="2B9E21DA"/>
    <w:rsid w:val="2CF12F33"/>
    <w:rsid w:val="2D77711D"/>
    <w:rsid w:val="2E817FF1"/>
    <w:rsid w:val="2ECE53C8"/>
    <w:rsid w:val="2EF03E21"/>
    <w:rsid w:val="2F9C03F4"/>
    <w:rsid w:val="2FFD70E5"/>
    <w:rsid w:val="30680DCF"/>
    <w:rsid w:val="32C20171"/>
    <w:rsid w:val="330F5DEE"/>
    <w:rsid w:val="331F7A58"/>
    <w:rsid w:val="33293142"/>
    <w:rsid w:val="33D447D3"/>
    <w:rsid w:val="34A91F03"/>
    <w:rsid w:val="35AA1D12"/>
    <w:rsid w:val="367D04D6"/>
    <w:rsid w:val="369D3560"/>
    <w:rsid w:val="37154D43"/>
    <w:rsid w:val="373258E0"/>
    <w:rsid w:val="37424565"/>
    <w:rsid w:val="3819481C"/>
    <w:rsid w:val="3A0D43C8"/>
    <w:rsid w:val="3A233512"/>
    <w:rsid w:val="3A371445"/>
    <w:rsid w:val="3AAB6D35"/>
    <w:rsid w:val="3B0A7F94"/>
    <w:rsid w:val="3BC40365"/>
    <w:rsid w:val="3BE949C1"/>
    <w:rsid w:val="3BEF3452"/>
    <w:rsid w:val="3BF31616"/>
    <w:rsid w:val="3C7E1575"/>
    <w:rsid w:val="3D7258DE"/>
    <w:rsid w:val="3F339CF2"/>
    <w:rsid w:val="3F8B74A4"/>
    <w:rsid w:val="40FB566E"/>
    <w:rsid w:val="410D5CD9"/>
    <w:rsid w:val="41DA54D8"/>
    <w:rsid w:val="422E75D1"/>
    <w:rsid w:val="42725710"/>
    <w:rsid w:val="43FB4368"/>
    <w:rsid w:val="449F537A"/>
    <w:rsid w:val="44A27E03"/>
    <w:rsid w:val="44BA3CFD"/>
    <w:rsid w:val="46244D49"/>
    <w:rsid w:val="47F86AEC"/>
    <w:rsid w:val="48E1539E"/>
    <w:rsid w:val="491639B0"/>
    <w:rsid w:val="497B4045"/>
    <w:rsid w:val="49E12C8F"/>
    <w:rsid w:val="4AE232F9"/>
    <w:rsid w:val="4C83676C"/>
    <w:rsid w:val="4DC3109D"/>
    <w:rsid w:val="4E200716"/>
    <w:rsid w:val="4F345086"/>
    <w:rsid w:val="506174F8"/>
    <w:rsid w:val="52354064"/>
    <w:rsid w:val="527D16B8"/>
    <w:rsid w:val="53802166"/>
    <w:rsid w:val="53D77AC9"/>
    <w:rsid w:val="53DA4EC3"/>
    <w:rsid w:val="545C1B91"/>
    <w:rsid w:val="56286BAD"/>
    <w:rsid w:val="57341DC9"/>
    <w:rsid w:val="5895585D"/>
    <w:rsid w:val="58CA7FF7"/>
    <w:rsid w:val="58CB4EB8"/>
    <w:rsid w:val="5B2341AA"/>
    <w:rsid w:val="5B364206"/>
    <w:rsid w:val="5B3C4B20"/>
    <w:rsid w:val="5CF40885"/>
    <w:rsid w:val="5D6E0743"/>
    <w:rsid w:val="5DEB7AD5"/>
    <w:rsid w:val="5EA6162B"/>
    <w:rsid w:val="5EB24AA4"/>
    <w:rsid w:val="5ED35208"/>
    <w:rsid w:val="5EF75BD4"/>
    <w:rsid w:val="5F605669"/>
    <w:rsid w:val="60A725D1"/>
    <w:rsid w:val="623E7E99"/>
    <w:rsid w:val="638F17EC"/>
    <w:rsid w:val="6637652F"/>
    <w:rsid w:val="672B0E85"/>
    <w:rsid w:val="674E0CE2"/>
    <w:rsid w:val="67E20393"/>
    <w:rsid w:val="683550BE"/>
    <w:rsid w:val="68361CF4"/>
    <w:rsid w:val="6942733B"/>
    <w:rsid w:val="6AD77F57"/>
    <w:rsid w:val="6BC5148A"/>
    <w:rsid w:val="6C650200"/>
    <w:rsid w:val="6F7F5E4D"/>
    <w:rsid w:val="6FDFAF7D"/>
    <w:rsid w:val="6FF06CAD"/>
    <w:rsid w:val="70390D6C"/>
    <w:rsid w:val="70A81834"/>
    <w:rsid w:val="72426217"/>
    <w:rsid w:val="73016068"/>
    <w:rsid w:val="74650381"/>
    <w:rsid w:val="74707F72"/>
    <w:rsid w:val="74836A59"/>
    <w:rsid w:val="7513602F"/>
    <w:rsid w:val="75873639"/>
    <w:rsid w:val="76C474D6"/>
    <w:rsid w:val="78A87264"/>
    <w:rsid w:val="79312F28"/>
    <w:rsid w:val="79B34EC4"/>
    <w:rsid w:val="79BF6A29"/>
    <w:rsid w:val="7A490206"/>
    <w:rsid w:val="7B8A1FFF"/>
    <w:rsid w:val="7BB01B2B"/>
    <w:rsid w:val="7D157953"/>
    <w:rsid w:val="7D7168B1"/>
    <w:rsid w:val="7DAD40A8"/>
    <w:rsid w:val="EEFF63F4"/>
    <w:rsid w:val="FDF7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rPr>
  </w:style>
  <w:style w:type="paragraph" w:styleId="3">
    <w:name w:val="Block Text"/>
    <w:qFormat/>
    <w:uiPriority w:val="0"/>
    <w:pPr>
      <w:widowControl w:val="0"/>
      <w:autoSpaceDE w:val="0"/>
      <w:autoSpaceDN w:val="0"/>
      <w:adjustRightInd w:val="0"/>
      <w:spacing w:line="500" w:lineRule="exact"/>
      <w:ind w:left="391" w:right="246"/>
      <w:jc w:val="both"/>
    </w:pPr>
    <w:rPr>
      <w:rFonts w:ascii="仿宋_GB2312" w:hAnsi="Times New Roman" w:eastAsia="仿宋_GB2312" w:cs="Times New Roman"/>
      <w:sz w:val="24"/>
      <w:szCs w:val="22"/>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spacing w:line="360" w:lineRule="auto"/>
      <w:ind w:left="425" w:hanging="425"/>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1"/>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next w:val="25"/>
    <w:qFormat/>
    <w:uiPriority w:val="0"/>
    <w:rPr>
      <w:rFonts w:ascii="仿宋_GB2312" w:eastAsia="仿宋_GB2312"/>
      <w:sz w:val="32"/>
    </w:rPr>
  </w:style>
  <w:style w:type="paragraph" w:styleId="25">
    <w:name w:val="index 7"/>
    <w:basedOn w:val="1"/>
    <w:next w:val="1"/>
    <w:qFormat/>
    <w:uiPriority w:val="0"/>
    <w:pPr>
      <w:ind w:left="2520"/>
    </w:pPr>
  </w:style>
  <w:style w:type="paragraph" w:styleId="26">
    <w:name w:val="Body Text Indent"/>
    <w:basedOn w:val="1"/>
    <w:link w:val="72"/>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3"/>
    <w:qFormat/>
    <w:uiPriority w:val="0"/>
  </w:style>
  <w:style w:type="paragraph" w:styleId="36">
    <w:name w:val="Body Text Indent 2"/>
    <w:basedOn w:val="1"/>
    <w:link w:val="74"/>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qFormat/>
    <w:uiPriority w:val="0"/>
    <w:pPr>
      <w:tabs>
        <w:tab w:val="center" w:pos="4153"/>
        <w:tab w:val="right" w:pos="8306"/>
      </w:tabs>
      <w:snapToGrid w:val="0"/>
      <w:jc w:val="left"/>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99"/>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link w:val="76"/>
    <w:qFormat/>
    <w:uiPriority w:val="0"/>
    <w:pPr>
      <w:adjustRightInd/>
      <w:spacing w:line="240" w:lineRule="auto"/>
      <w:textAlignment w:val="auto"/>
    </w:pPr>
  </w:style>
  <w:style w:type="paragraph" w:styleId="57">
    <w:name w:val="Body Text First Indent"/>
    <w:basedOn w:val="24"/>
    <w:qFormat/>
    <w:uiPriority w:val="0"/>
    <w:pPr>
      <w:spacing w:line="360" w:lineRule="auto"/>
      <w:ind w:firstLine="420"/>
    </w:pPr>
    <w:rPr>
      <w:rFonts w:ascii="宋体" w:hAnsi="宋体"/>
      <w:sz w:val="24"/>
    </w:rPr>
  </w:style>
  <w:style w:type="paragraph" w:styleId="58">
    <w:name w:val="Body Text First Indent 2"/>
    <w:basedOn w:val="26"/>
    <w:link w:val="77"/>
    <w:qFormat/>
    <w:uiPriority w:val="0"/>
    <w:pPr>
      <w:spacing w:after="12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批注文字 字符"/>
    <w:link w:val="21"/>
    <w:qFormat/>
    <w:uiPriority w:val="0"/>
    <w:rPr>
      <w:sz w:val="24"/>
    </w:rPr>
  </w:style>
  <w:style w:type="character" w:customStyle="1" w:styleId="72">
    <w:name w:val="正文文本缩进 字符"/>
    <w:link w:val="26"/>
    <w:qFormat/>
    <w:uiPriority w:val="0"/>
    <w:rPr>
      <w:kern w:val="2"/>
      <w:sz w:val="44"/>
    </w:rPr>
  </w:style>
  <w:style w:type="character" w:customStyle="1" w:styleId="73">
    <w:name w:val="日期 字符"/>
    <w:link w:val="35"/>
    <w:qFormat/>
    <w:uiPriority w:val="0"/>
    <w:rPr>
      <w:kern w:val="2"/>
      <w:sz w:val="28"/>
    </w:rPr>
  </w:style>
  <w:style w:type="character" w:customStyle="1" w:styleId="74">
    <w:name w:val="正文文本缩进 2 字符"/>
    <w:link w:val="36"/>
    <w:qFormat/>
    <w:uiPriority w:val="0"/>
    <w:rPr>
      <w:kern w:val="2"/>
      <w:sz w:val="28"/>
    </w:rPr>
  </w:style>
  <w:style w:type="character" w:customStyle="1" w:styleId="75">
    <w:name w:val="脚注文本 字符"/>
    <w:link w:val="42"/>
    <w:qFormat/>
    <w:uiPriority w:val="0"/>
    <w:rPr>
      <w:kern w:val="2"/>
      <w:sz w:val="18"/>
    </w:rPr>
  </w:style>
  <w:style w:type="character" w:customStyle="1" w:styleId="76">
    <w:name w:val="批注主题 字符"/>
    <w:link w:val="56"/>
    <w:qFormat/>
    <w:uiPriority w:val="0"/>
  </w:style>
  <w:style w:type="character" w:customStyle="1" w:styleId="77">
    <w:name w:val="正文文本首行缩进 2 字符"/>
    <w:link w:val="58"/>
    <w:qFormat/>
    <w:uiPriority w:val="0"/>
  </w:style>
  <w:style w:type="character" w:customStyle="1" w:styleId="78">
    <w:name w:val="样式 宋体"/>
    <w:qFormat/>
    <w:uiPriority w:val="0"/>
    <w:rPr>
      <w:rFonts w:ascii="宋体" w:hAnsi="宋体" w:eastAsia="宋体"/>
      <w:sz w:val="28"/>
    </w:rPr>
  </w:style>
  <w:style w:type="character" w:customStyle="1" w:styleId="79">
    <w:name w:val="font31"/>
    <w:qFormat/>
    <w:uiPriority w:val="0"/>
    <w:rPr>
      <w:rFonts w:hint="eastAsia" w:ascii="方正仿宋_GBK" w:hAnsi="方正仿宋_GBK" w:eastAsia="方正仿宋_GBK" w:cs="方正仿宋_GBK"/>
      <w:color w:val="000000"/>
      <w:sz w:val="22"/>
      <w:szCs w:val="22"/>
      <w:u w:val="none"/>
    </w:rPr>
  </w:style>
  <w:style w:type="character" w:customStyle="1" w:styleId="80">
    <w:name w:val="NormalCharacter"/>
    <w:qFormat/>
    <w:uiPriority w:val="0"/>
  </w:style>
  <w:style w:type="character" w:customStyle="1" w:styleId="81">
    <w:name w:val="Table Heading Char Char"/>
    <w:qFormat/>
    <w:uiPriority w:val="0"/>
    <w:rPr>
      <w:rFonts w:ascii="Arial" w:hAnsi="Arial" w:eastAsia="黑体"/>
      <w:kern w:val="2"/>
      <w:sz w:val="18"/>
      <w:lang w:val="en-US" w:eastAsia="zh-CN"/>
    </w:rPr>
  </w:style>
  <w:style w:type="character" w:customStyle="1" w:styleId="82">
    <w:name w:val="Char Char6"/>
    <w:qFormat/>
    <w:uiPriority w:val="0"/>
    <w:rPr>
      <w:rFonts w:ascii="仿宋_GB2312" w:eastAsia="仿宋_GB2312"/>
      <w:kern w:val="2"/>
      <w:sz w:val="32"/>
    </w:rPr>
  </w:style>
  <w:style w:type="character" w:customStyle="1" w:styleId="83">
    <w:name w:val="font1"/>
    <w:qFormat/>
    <w:uiPriority w:val="0"/>
    <w:rPr>
      <w:color w:val="000000"/>
      <w:sz w:val="18"/>
    </w:rPr>
  </w:style>
  <w:style w:type="character" w:customStyle="1" w:styleId="84">
    <w:name w:val="Char Char11"/>
    <w:qFormat/>
    <w:uiPriority w:val="0"/>
    <w:rPr>
      <w:rFonts w:ascii="宋体"/>
      <w:kern w:val="2"/>
      <w:sz w:val="28"/>
    </w:rPr>
  </w:style>
  <w:style w:type="character" w:customStyle="1" w:styleId="85">
    <w:name w:val="Char Char3"/>
    <w:qFormat/>
    <w:uiPriority w:val="0"/>
    <w:rPr>
      <w:rFonts w:eastAsia="宋体"/>
      <w:kern w:val="2"/>
      <w:sz w:val="18"/>
      <w:lang w:val="en-US" w:eastAsia="zh-CN"/>
    </w:rPr>
  </w:style>
  <w:style w:type="character" w:customStyle="1" w:styleId="86">
    <w:name w:val="Char Char"/>
    <w:qFormat/>
    <w:uiPriority w:val="0"/>
    <w:rPr>
      <w:rFonts w:ascii="宋体" w:hAnsi="宋体" w:eastAsia="宋体"/>
      <w:kern w:val="2"/>
      <w:sz w:val="24"/>
      <w:lang w:val="en-US" w:eastAsia="zh-CN" w:bidi="ar-SA"/>
    </w:rPr>
  </w:style>
  <w:style w:type="character" w:customStyle="1" w:styleId="87">
    <w:name w:val="Char Char7"/>
    <w:qFormat/>
    <w:uiPriority w:val="0"/>
    <w:rPr>
      <w:rFonts w:ascii="宋体" w:hAnsi="宋体" w:eastAsia="宋体"/>
      <w:kern w:val="2"/>
      <w:sz w:val="28"/>
    </w:rPr>
  </w:style>
  <w:style w:type="character" w:customStyle="1" w:styleId="88">
    <w:name w:val="crowed11"/>
    <w:qFormat/>
    <w:uiPriority w:val="0"/>
    <w:rPr>
      <w:rFonts w:hint="default" w:ascii="_x000B__x000C_" w:hAnsi="_x000B__x000C_"/>
      <w:sz w:val="24"/>
    </w:rPr>
  </w:style>
  <w:style w:type="character" w:customStyle="1" w:styleId="89">
    <w:name w:val="文字 Char"/>
    <w:link w:val="90"/>
    <w:qFormat/>
    <w:uiPriority w:val="0"/>
    <w:rPr>
      <w:rFonts w:ascii="宋体"/>
      <w:kern w:val="2"/>
      <w:sz w:val="28"/>
    </w:rPr>
  </w:style>
  <w:style w:type="paragraph" w:customStyle="1" w:styleId="90">
    <w:name w:val="文字"/>
    <w:basedOn w:val="1"/>
    <w:link w:val="89"/>
    <w:qFormat/>
    <w:uiPriority w:val="0"/>
    <w:pPr>
      <w:tabs>
        <w:tab w:val="left" w:pos="8520"/>
      </w:tabs>
      <w:spacing w:line="312" w:lineRule="auto"/>
      <w:ind w:right="-210" w:firstLine="556"/>
    </w:pPr>
    <w:rPr>
      <w:rFonts w:ascii="宋体"/>
    </w:rPr>
  </w:style>
  <w:style w:type="character" w:customStyle="1" w:styleId="91">
    <w:name w:val="批注文字 Char1"/>
    <w:qFormat/>
    <w:uiPriority w:val="0"/>
    <w:rPr>
      <w:rFonts w:eastAsia="PMingLiU"/>
      <w:sz w:val="24"/>
      <w:lang w:eastAsia="zh-TW"/>
    </w:rPr>
  </w:style>
  <w:style w:type="character" w:customStyle="1" w:styleId="92">
    <w:name w:val="font112"/>
    <w:qFormat/>
    <w:uiPriority w:val="0"/>
    <w:rPr>
      <w:rFonts w:hint="default" w:ascii="Times New Roman" w:hAnsi="Times New Roman" w:cs="Times New Roman"/>
      <w:color w:val="000000"/>
      <w:sz w:val="18"/>
      <w:szCs w:val="18"/>
      <w:u w:val="none"/>
    </w:rPr>
  </w:style>
  <w:style w:type="character" w:customStyle="1" w:styleId="93">
    <w:name w:val="font121"/>
    <w:qFormat/>
    <w:uiPriority w:val="0"/>
    <w:rPr>
      <w:rFonts w:hint="eastAsia" w:ascii="方正仿宋_GBK" w:hAnsi="方正仿宋_GBK" w:eastAsia="方正仿宋_GBK" w:cs="方正仿宋_GBK"/>
      <w:color w:val="000000"/>
      <w:sz w:val="18"/>
      <w:szCs w:val="18"/>
      <w:u w:val="none"/>
    </w:rPr>
  </w:style>
  <w:style w:type="character" w:customStyle="1" w:styleId="94">
    <w:name w:val="Char Char5"/>
    <w:qFormat/>
    <w:uiPriority w:val="0"/>
    <w:rPr>
      <w:rFonts w:ascii="Arial" w:hAnsi="Arial" w:eastAsia="宋体"/>
      <w:b/>
      <w:smallCaps/>
      <w:kern w:val="28"/>
      <w:sz w:val="36"/>
      <w:lang w:val="en-US" w:eastAsia="en-US"/>
    </w:rPr>
  </w:style>
  <w:style w:type="character" w:customStyle="1" w:styleId="95">
    <w:name w:val="font131"/>
    <w:qFormat/>
    <w:uiPriority w:val="0"/>
    <w:rPr>
      <w:rFonts w:hint="eastAsia" w:ascii="方正仿宋_GBK" w:hAnsi="方正仿宋_GBK" w:eastAsia="方正仿宋_GBK" w:cs="方正仿宋_GBK"/>
      <w:color w:val="000000"/>
      <w:sz w:val="18"/>
      <w:szCs w:val="18"/>
      <w:u w:val="none"/>
    </w:rPr>
  </w:style>
  <w:style w:type="character" w:customStyle="1" w:styleId="96">
    <w:name w:val="font81"/>
    <w:qFormat/>
    <w:uiPriority w:val="0"/>
    <w:rPr>
      <w:rFonts w:hint="default" w:ascii="Times New Roman" w:hAnsi="Times New Roman" w:cs="Times New Roman"/>
      <w:color w:val="000000"/>
      <w:sz w:val="18"/>
      <w:szCs w:val="18"/>
      <w:u w:val="none"/>
    </w:rPr>
  </w:style>
  <w:style w:type="character" w:customStyle="1" w:styleId="97">
    <w:name w:val="Char Char4"/>
    <w:qFormat/>
    <w:uiPriority w:val="0"/>
    <w:rPr>
      <w:rFonts w:eastAsia="宋体"/>
      <w:b/>
      <w:kern w:val="2"/>
      <w:sz w:val="21"/>
      <w:lang w:val="en-US" w:eastAsia="zh-CN"/>
    </w:rPr>
  </w:style>
  <w:style w:type="character" w:customStyle="1" w:styleId="98">
    <w:name w:val="正文 + 三号 Char"/>
    <w:qFormat/>
    <w:uiPriority w:val="0"/>
    <w:rPr>
      <w:rFonts w:eastAsia="宋体"/>
      <w:kern w:val="2"/>
      <w:sz w:val="21"/>
      <w:lang w:val="en-US" w:eastAsia="zh-CN"/>
    </w:rPr>
  </w:style>
  <w:style w:type="character" w:customStyle="1" w:styleId="99">
    <w:name w:val="标书正文:  0.74 厘米 Char1"/>
    <w:qFormat/>
    <w:uiPriority w:val="0"/>
    <w:rPr>
      <w:rFonts w:eastAsia="宋体"/>
      <w:kern w:val="2"/>
      <w:sz w:val="24"/>
      <w:lang w:val="en-US" w:eastAsia="zh-CN"/>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content-white1"/>
    <w:qFormat/>
    <w:uiPriority w:val="0"/>
    <w:rPr>
      <w:rFonts w:ascii="_x000B__x000C_" w:hAnsi="_x000B__x000C_"/>
      <w:color w:val="auto"/>
      <w:sz w:val="18"/>
      <w:u w:val="none"/>
    </w:rPr>
  </w:style>
  <w:style w:type="character" w:customStyle="1" w:styleId="103">
    <w:name w:val="未命名11"/>
    <w:qFormat/>
    <w:uiPriority w:val="0"/>
    <w:rPr>
      <w:color w:val="77FFFF"/>
      <w:sz w:val="24"/>
    </w:rPr>
  </w:style>
  <w:style w:type="character" w:customStyle="1" w:styleId="104">
    <w:name w:val="Table Text Char"/>
    <w:link w:val="105"/>
    <w:qFormat/>
    <w:uiPriority w:val="0"/>
    <w:rPr>
      <w:rFonts w:ascii="Arial" w:hAnsi="Arial"/>
      <w:kern w:val="2"/>
      <w:sz w:val="18"/>
      <w:lang w:val="en-US" w:eastAsia="zh-CN" w:bidi="ar-SA"/>
    </w:rPr>
  </w:style>
  <w:style w:type="paragraph" w:customStyle="1" w:styleId="105">
    <w:name w:val="Table Text"/>
    <w:link w:val="104"/>
    <w:qFormat/>
    <w:uiPriority w:val="0"/>
    <w:pPr>
      <w:snapToGrid w:val="0"/>
      <w:spacing w:before="80" w:after="80"/>
    </w:pPr>
    <w:rPr>
      <w:rFonts w:ascii="Arial" w:hAnsi="Arial" w:eastAsia="宋体" w:cs="Times New Roman"/>
      <w:kern w:val="2"/>
      <w:sz w:val="18"/>
      <w:lang w:val="en-US" w:eastAsia="zh-CN" w:bidi="ar-SA"/>
    </w:rPr>
  </w:style>
  <w:style w:type="character" w:customStyle="1" w:styleId="106">
    <w:name w:val="v151"/>
    <w:qFormat/>
    <w:uiPriority w:val="0"/>
    <w:rPr>
      <w:sz w:val="18"/>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title_emph1"/>
    <w:qFormat/>
    <w:uiPriority w:val="0"/>
    <w:rPr>
      <w:rFonts w:hint="default" w:ascii="Arial" w:hAnsi="Arial"/>
      <w:b/>
      <w:sz w:val="20"/>
    </w:rPr>
  </w:style>
  <w:style w:type="character" w:customStyle="1" w:styleId="109">
    <w:name w:val="font91"/>
    <w:qFormat/>
    <w:uiPriority w:val="0"/>
    <w:rPr>
      <w:rFonts w:hint="eastAsia" w:ascii="方正仿宋_GBK" w:hAnsi="方正仿宋_GBK" w:eastAsia="方正仿宋_GBK" w:cs="方正仿宋_GBK"/>
      <w:color w:val="000000"/>
      <w:sz w:val="18"/>
      <w:szCs w:val="18"/>
      <w:u w:val="none"/>
    </w:rPr>
  </w:style>
  <w:style w:type="character" w:customStyle="1" w:styleId="110">
    <w:name w:val="H2 Char"/>
    <w:qFormat/>
    <w:uiPriority w:val="0"/>
    <w:rPr>
      <w:rFonts w:ascii="Arial" w:hAnsi="Arial" w:eastAsia="宋体"/>
      <w:kern w:val="2"/>
      <w:sz w:val="28"/>
      <w:lang w:val="en-US" w:eastAsia="zh-CN"/>
    </w:rPr>
  </w:style>
  <w:style w:type="character" w:customStyle="1" w:styleId="111">
    <w:name w:val="top-det1"/>
    <w:qFormat/>
    <w:uiPriority w:val="0"/>
    <w:rPr>
      <w:b/>
      <w:color w:val="000000"/>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font101"/>
    <w:qFormat/>
    <w:uiPriority w:val="0"/>
    <w:rPr>
      <w:rFonts w:ascii="方正仿宋_GBK" w:hAnsi="方正仿宋_GBK" w:eastAsia="方正仿宋_GBK" w:cs="方正仿宋_GBK"/>
      <w:color w:val="000000"/>
      <w:sz w:val="18"/>
      <w:szCs w:val="18"/>
      <w:u w:val="none"/>
    </w:rPr>
  </w:style>
  <w:style w:type="character" w:customStyle="1" w:styleId="114">
    <w:name w:val="Char Char2"/>
    <w:qFormat/>
    <w:uiPriority w:val="0"/>
    <w:rPr>
      <w:rFonts w:eastAsia="宋体"/>
      <w:kern w:val="2"/>
      <w:sz w:val="18"/>
      <w:lang w:val="en-US" w:eastAsia="zh-CN"/>
    </w:rPr>
  </w:style>
  <w:style w:type="paragraph" w:customStyle="1" w:styleId="11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16">
    <w:name w:val="Char Char Char Char Char Char Char"/>
    <w:basedOn w:val="19"/>
    <w:qFormat/>
    <w:uiPriority w:val="0"/>
    <w:rPr>
      <w:rFonts w:ascii="宋体" w:hAnsi="Tahoma"/>
    </w:rPr>
  </w:style>
  <w:style w:type="paragraph" w:customStyle="1" w:styleId="117">
    <w:name w:val="表文字"/>
    <w:qFormat/>
    <w:uiPriority w:val="0"/>
    <w:rPr>
      <w:rFonts w:ascii="宋体" w:hAnsi="Times New Roman" w:eastAsia="宋体" w:cs="Times New Roman"/>
      <w:kern w:val="2"/>
      <w:lang w:val="en-US" w:eastAsia="zh-CN" w:bidi="ar-SA"/>
    </w:rPr>
  </w:style>
  <w:style w:type="paragraph" w:customStyle="1" w:styleId="118">
    <w:name w:val="首行缩进"/>
    <w:basedOn w:val="1"/>
    <w:qFormat/>
    <w:uiPriority w:val="0"/>
    <w:pPr>
      <w:tabs>
        <w:tab w:val="left" w:pos="540"/>
      </w:tabs>
      <w:spacing w:line="360" w:lineRule="auto"/>
      <w:ind w:left="540"/>
    </w:pPr>
    <w:rPr>
      <w:rFonts w:eastAsia="仿宋_GB2312"/>
    </w:rPr>
  </w:style>
  <w:style w:type="paragraph" w:customStyle="1" w:styleId="1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0">
    <w:name w:val="表头样式"/>
    <w:basedOn w:val="1"/>
    <w:qFormat/>
    <w:uiPriority w:val="0"/>
    <w:pPr>
      <w:autoSpaceDE w:val="0"/>
      <w:autoSpaceDN w:val="0"/>
      <w:adjustRightInd w:val="0"/>
      <w:spacing w:line="360" w:lineRule="auto"/>
      <w:jc w:val="left"/>
    </w:pPr>
    <w:rPr>
      <w:b/>
      <w:kern w:val="0"/>
      <w:sz w:val="21"/>
    </w:rPr>
  </w:style>
  <w:style w:type="paragraph" w:customStyle="1" w:styleId="121">
    <w:name w:val="样式2"/>
    <w:basedOn w:val="7"/>
    <w:qFormat/>
    <w:uiPriority w:val="0"/>
    <w:pPr>
      <w:tabs>
        <w:tab w:val="left" w:pos="720"/>
      </w:tabs>
      <w:spacing w:before="560" w:line="400" w:lineRule="exact"/>
      <w:ind w:left="420" w:hanging="420"/>
      <w:jc w:val="center"/>
      <w:outlineLvl w:val="0"/>
    </w:pPr>
    <w:rPr>
      <w:b w:val="0"/>
      <w:sz w:val="44"/>
    </w:rPr>
  </w:style>
  <w:style w:type="paragraph" w:customStyle="1" w:styleId="122">
    <w:name w:val="af"/>
    <w:basedOn w:val="1"/>
    <w:qFormat/>
    <w:uiPriority w:val="0"/>
    <w:pPr>
      <w:widowControl/>
      <w:spacing w:line="300" w:lineRule="atLeast"/>
      <w:jc w:val="left"/>
    </w:pPr>
    <w:rPr>
      <w:rFonts w:ascii="宋体" w:hAnsi="宋体"/>
      <w:kern w:val="0"/>
      <w:sz w:val="18"/>
    </w:r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列表项目"/>
    <w:basedOn w:val="1"/>
    <w:qFormat/>
    <w:uiPriority w:val="0"/>
    <w:pPr>
      <w:tabs>
        <w:tab w:val="left" w:pos="420"/>
      </w:tabs>
      <w:spacing w:line="288" w:lineRule="auto"/>
      <w:ind w:left="840" w:leftChars="200" w:hanging="420" w:hangingChars="200"/>
    </w:pPr>
    <w:rPr>
      <w:sz w:val="21"/>
    </w:rPr>
  </w:style>
  <w:style w:type="paragraph" w:customStyle="1" w:styleId="1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2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9">
    <w:name w:val="文章正文"/>
    <w:basedOn w:val="1"/>
    <w:qFormat/>
    <w:uiPriority w:val="0"/>
    <w:pPr>
      <w:ind w:firstLine="560" w:firstLineChars="200"/>
    </w:pPr>
    <w:rPr>
      <w:rFonts w:ascii="仿宋_GB2312" w:hAnsi="宋体" w:eastAsia="仿宋_GB2312"/>
      <w:color w:val="000000"/>
    </w:rPr>
  </w:style>
  <w:style w:type="paragraph" w:customStyle="1" w:styleId="13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31">
    <w:name w:val="正文（首行不缩进）"/>
    <w:basedOn w:val="1"/>
    <w:qFormat/>
    <w:uiPriority w:val="0"/>
    <w:pPr>
      <w:autoSpaceDE w:val="0"/>
      <w:autoSpaceDN w:val="0"/>
      <w:adjustRightInd w:val="0"/>
      <w:spacing w:line="360" w:lineRule="auto"/>
      <w:jc w:val="left"/>
    </w:pPr>
    <w:rPr>
      <w:kern w:val="0"/>
      <w:sz w:val="21"/>
    </w:rPr>
  </w:style>
  <w:style w:type="paragraph" w:customStyle="1" w:styleId="13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5">
    <w:name w:val="标题无"/>
    <w:basedOn w:val="1"/>
    <w:qFormat/>
    <w:uiPriority w:val="0"/>
    <w:pPr>
      <w:spacing w:line="360" w:lineRule="auto"/>
    </w:pPr>
    <w:rPr>
      <w:sz w:val="24"/>
    </w:rPr>
  </w:style>
  <w:style w:type="paragraph" w:customStyle="1" w:styleId="136">
    <w:name w:val="图例"/>
    <w:basedOn w:val="1"/>
    <w:qFormat/>
    <w:uiPriority w:val="0"/>
    <w:pPr>
      <w:spacing w:before="120" w:after="120" w:line="360" w:lineRule="auto"/>
      <w:jc w:val="center"/>
    </w:pPr>
    <w:rPr>
      <w:rFonts w:eastAsia="仿宋_GB2312"/>
      <w:b/>
      <w:sz w:val="24"/>
    </w:rPr>
  </w:style>
  <w:style w:type="paragraph" w:customStyle="1" w:styleId="137">
    <w:name w:val="文本框样式1"/>
    <w:basedOn w:val="1"/>
    <w:qFormat/>
    <w:uiPriority w:val="0"/>
    <w:pPr>
      <w:adjustRightInd w:val="0"/>
      <w:snapToGrid w:val="0"/>
      <w:spacing w:before="60" w:line="180" w:lineRule="exact"/>
      <w:jc w:val="center"/>
    </w:pPr>
    <w:rPr>
      <w:sz w:val="21"/>
    </w:rPr>
  </w:style>
  <w:style w:type="paragraph" w:customStyle="1" w:styleId="13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9">
    <w:name w:val="正文4"/>
    <w:basedOn w:val="1"/>
    <w:qFormat/>
    <w:uiPriority w:val="0"/>
    <w:pPr>
      <w:tabs>
        <w:tab w:val="left" w:pos="1275"/>
      </w:tabs>
      <w:spacing w:before="60" w:after="60" w:line="360" w:lineRule="auto"/>
      <w:ind w:left="820" w:leftChars="400" w:hanging="705"/>
    </w:pPr>
    <w:rPr>
      <w:sz w:val="24"/>
    </w:rPr>
  </w:style>
  <w:style w:type="paragraph" w:customStyle="1" w:styleId="140">
    <w:name w:val="Char Char Char"/>
    <w:basedOn w:val="1"/>
    <w:qFormat/>
    <w:uiPriority w:val="0"/>
    <w:rPr>
      <w:rFonts w:ascii="Tahoma" w:hAnsi="Tahoma"/>
      <w:sz w:val="24"/>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样式 正文缩进正文（首行缩进两字）表正文正文非缩进特点标题4段1 + 首行缩进:  2 字符"/>
    <w:basedOn w:val="17"/>
    <w:qFormat/>
    <w:uiPriority w:val="0"/>
    <w:pPr>
      <w:ind w:firstLine="480" w:firstLineChars="200"/>
    </w:pPr>
  </w:style>
  <w:style w:type="paragraph" w:customStyle="1" w:styleId="143">
    <w:name w:val="表格内文字"/>
    <w:basedOn w:val="33"/>
    <w:qFormat/>
    <w:uiPriority w:val="0"/>
    <w:pPr>
      <w:adjustRightInd w:val="0"/>
    </w:pPr>
    <w:rPr>
      <w:color w:val="000000"/>
      <w:lang w:val="en-GB"/>
    </w:rPr>
  </w:style>
  <w:style w:type="paragraph" w:customStyle="1" w:styleId="14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5">
    <w:name w:val="Char"/>
    <w:basedOn w:val="1"/>
    <w:qFormat/>
    <w:uiPriority w:val="0"/>
    <w:pPr>
      <w:spacing w:line="240" w:lineRule="atLeast"/>
      <w:ind w:left="420" w:firstLine="420"/>
    </w:pPr>
    <w:rPr>
      <w:kern w:val="0"/>
      <w:sz w:val="21"/>
    </w:rPr>
  </w:style>
  <w:style w:type="paragraph" w:customStyle="1" w:styleId="14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8">
    <w:name w:val="样式 首行缩进:  0.74 厘米"/>
    <w:basedOn w:val="1"/>
    <w:qFormat/>
    <w:uiPriority w:val="0"/>
    <w:pPr>
      <w:spacing w:line="360" w:lineRule="auto"/>
      <w:ind w:firstLine="420"/>
    </w:pPr>
    <w:rPr>
      <w:sz w:val="24"/>
    </w:rPr>
  </w:style>
  <w:style w:type="paragraph" w:customStyle="1" w:styleId="149">
    <w:name w:val="首行缩进 1"/>
    <w:basedOn w:val="1"/>
    <w:qFormat/>
    <w:uiPriority w:val="0"/>
    <w:pPr>
      <w:spacing w:after="120" w:line="360" w:lineRule="auto"/>
      <w:ind w:firstLine="200" w:firstLineChars="200"/>
    </w:pPr>
    <w:rPr>
      <w:sz w:val="24"/>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样式1"/>
    <w:basedOn w:val="7"/>
    <w:qFormat/>
    <w:uiPriority w:val="0"/>
    <w:pPr>
      <w:tabs>
        <w:tab w:val="left" w:pos="720"/>
      </w:tabs>
      <w:spacing w:before="500" w:after="260" w:line="560" w:lineRule="atLeast"/>
      <w:ind w:left="420" w:hanging="420"/>
    </w:pPr>
  </w:style>
  <w:style w:type="paragraph" w:customStyle="1" w:styleId="153">
    <w:name w:val="Char Char1 Char"/>
    <w:basedOn w:val="1"/>
    <w:qFormat/>
    <w:uiPriority w:val="0"/>
    <w:rPr>
      <w:rFonts w:ascii="Tahoma" w:hAnsi="Tahoma"/>
      <w:sz w:val="24"/>
      <w:szCs w:val="24"/>
    </w:rPr>
  </w:style>
  <w:style w:type="paragraph" w:customStyle="1" w:styleId="15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5">
    <w:name w:val="段落正文"/>
    <w:basedOn w:val="1"/>
    <w:qFormat/>
    <w:uiPriority w:val="0"/>
    <w:pPr>
      <w:spacing w:beforeLines="50" w:line="360" w:lineRule="auto"/>
      <w:ind w:firstLine="200" w:firstLineChars="200"/>
    </w:pPr>
    <w:rPr>
      <w:spacing w:val="2"/>
      <w:sz w:val="24"/>
    </w:rPr>
  </w:style>
  <w:style w:type="paragraph" w:customStyle="1" w:styleId="15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8">
    <w:name w:val="二级列表"/>
    <w:basedOn w:val="155"/>
    <w:next w:val="155"/>
    <w:qFormat/>
    <w:uiPriority w:val="0"/>
    <w:pPr>
      <w:tabs>
        <w:tab w:val="left" w:pos="2120"/>
      </w:tabs>
      <w:ind w:firstLine="0" w:firstLineChars="0"/>
    </w:pPr>
    <w:rPr>
      <w:b/>
    </w:rPr>
  </w:style>
  <w:style w:type="paragraph" w:customStyle="1" w:styleId="159">
    <w:name w:val="正文表格"/>
    <w:basedOn w:val="1"/>
    <w:qFormat/>
    <w:uiPriority w:val="0"/>
    <w:pPr>
      <w:adjustRightInd w:val="0"/>
      <w:spacing w:before="40" w:after="40"/>
    </w:pPr>
    <w:rPr>
      <w:sz w:val="24"/>
    </w:rPr>
  </w:style>
  <w:style w:type="paragraph" w:customStyle="1" w:styleId="160">
    <w:name w:val="Char Char 字元 字元 字元 Char Char Char Char"/>
    <w:basedOn w:val="1"/>
    <w:qFormat/>
    <w:uiPriority w:val="0"/>
    <w:pPr>
      <w:adjustRightInd w:val="0"/>
      <w:spacing w:line="360" w:lineRule="auto"/>
    </w:pPr>
    <w:rPr>
      <w:kern w:val="0"/>
      <w:sz w:val="24"/>
    </w:rPr>
  </w:style>
  <w:style w:type="paragraph" w:customStyle="1" w:styleId="161">
    <w:name w:val="样式1xz"/>
    <w:basedOn w:val="1"/>
    <w:qFormat/>
    <w:uiPriority w:val="0"/>
    <w:pPr>
      <w:tabs>
        <w:tab w:val="left" w:pos="1050"/>
        <w:tab w:val="right" w:leader="dot" w:pos="8296"/>
      </w:tabs>
    </w:pPr>
    <w:rPr>
      <w:caps/>
      <w:spacing w:val="20"/>
      <w:sz w:val="24"/>
    </w:rPr>
  </w:style>
  <w:style w:type="paragraph" w:customStyle="1" w:styleId="162">
    <w:name w:val="编号正文"/>
    <w:basedOn w:val="163"/>
    <w:qFormat/>
    <w:uiPriority w:val="0"/>
    <w:pPr>
      <w:snapToGrid/>
      <w:spacing w:line="360" w:lineRule="auto"/>
      <w:ind w:left="1407" w:hanging="1047"/>
      <w:jc w:val="left"/>
    </w:pPr>
    <w:rPr>
      <w:rFonts w:eastAsia="仿宋_GB2312"/>
    </w:rPr>
  </w:style>
  <w:style w:type="paragraph" w:customStyle="1" w:styleId="16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4">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5">
    <w:name w:val="标书正文:  0.74 厘米"/>
    <w:basedOn w:val="1"/>
    <w:qFormat/>
    <w:uiPriority w:val="0"/>
    <w:pPr>
      <w:snapToGrid w:val="0"/>
      <w:spacing w:line="360" w:lineRule="auto"/>
      <w:ind w:firstLine="420"/>
    </w:pPr>
    <w:rPr>
      <w:sz w:val="24"/>
    </w:rPr>
  </w:style>
  <w:style w:type="paragraph" w:customStyle="1" w:styleId="166">
    <w:name w:val="Title - Revision"/>
    <w:basedOn w:val="55"/>
    <w:qFormat/>
    <w:uiPriority w:val="0"/>
    <w:pPr>
      <w:spacing w:before="720"/>
    </w:pPr>
  </w:style>
  <w:style w:type="paragraph" w:customStyle="1" w:styleId="16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8">
    <w:name w:val="Char Char Char Char Char Char Char1"/>
    <w:basedOn w:val="1"/>
    <w:qFormat/>
    <w:uiPriority w:val="0"/>
    <w:rPr>
      <w:rFonts w:ascii="Tahoma" w:hAnsi="Tahoma"/>
      <w:sz w:val="24"/>
    </w:rPr>
  </w:style>
  <w:style w:type="paragraph" w:customStyle="1" w:styleId="16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1">
    <w:name w:val="Char2 Char Char Char Char Char Char"/>
    <w:basedOn w:val="1"/>
    <w:qFormat/>
    <w:uiPriority w:val="0"/>
    <w:rPr>
      <w:rFonts w:ascii="仿宋_GB2312"/>
      <w:b/>
      <w:sz w:val="30"/>
    </w:rPr>
  </w:style>
  <w:style w:type="paragraph" w:customStyle="1" w:styleId="17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3">
    <w:name w:val="00"/>
    <w:basedOn w:val="1"/>
    <w:qFormat/>
    <w:uiPriority w:val="0"/>
    <w:pPr>
      <w:autoSpaceDE w:val="0"/>
      <w:autoSpaceDN w:val="0"/>
      <w:adjustRightInd w:val="0"/>
      <w:jc w:val="left"/>
    </w:pPr>
    <w:rPr>
      <w:rFonts w:ascii="黑体" w:eastAsia="黑体"/>
      <w:b/>
      <w:kern w:val="0"/>
      <w:sz w:val="20"/>
    </w:rPr>
  </w:style>
  <w:style w:type="paragraph" w:customStyle="1" w:styleId="17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7">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9">
    <w:name w:val="IN Feature"/>
    <w:next w:val="12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1">
    <w:name w:val="图片文字"/>
    <w:basedOn w:val="1"/>
    <w:qFormat/>
    <w:uiPriority w:val="0"/>
    <w:pPr>
      <w:spacing w:line="240" w:lineRule="atLeast"/>
      <w:jc w:val="center"/>
    </w:pPr>
    <w:rPr>
      <w:sz w:val="21"/>
    </w:rPr>
  </w:style>
  <w:style w:type="paragraph" w:customStyle="1" w:styleId="182">
    <w:name w:val="Table Contents"/>
    <w:basedOn w:val="24"/>
    <w:qFormat/>
    <w:uiPriority w:val="0"/>
    <w:pPr>
      <w:suppressAutoHyphens/>
      <w:jc w:val="left"/>
    </w:pPr>
    <w:rPr>
      <w:rFonts w:ascii="Times New Roman" w:eastAsia="Times New Roman"/>
      <w:kern w:val="0"/>
      <w:sz w:val="24"/>
    </w:rPr>
  </w:style>
  <w:style w:type="paragraph" w:customStyle="1" w:styleId="183">
    <w:name w:val="Title - Date"/>
    <w:basedOn w:val="55"/>
    <w:next w:val="1"/>
    <w:qFormat/>
    <w:uiPriority w:val="0"/>
    <w:pPr>
      <w:spacing w:before="240" w:after="720"/>
    </w:pPr>
    <w:rPr>
      <w:sz w:val="28"/>
    </w:rPr>
  </w:style>
  <w:style w:type="paragraph" w:customStyle="1" w:styleId="18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5">
    <w:name w:val="Char Char14 Char Char"/>
    <w:basedOn w:val="1"/>
    <w:qFormat/>
    <w:uiPriority w:val="0"/>
    <w:rPr>
      <w:sz w:val="21"/>
      <w:szCs w:val="24"/>
    </w:rPr>
  </w:style>
  <w:style w:type="paragraph" w:customStyle="1" w:styleId="18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87">
    <w:name w:val="标题3——2"/>
    <w:basedOn w:val="6"/>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9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1">
    <w:name w:val="正文文本缩进 21"/>
    <w:basedOn w:val="1"/>
    <w:qFormat/>
    <w:uiPriority w:val="0"/>
    <w:pPr>
      <w:adjustRightInd w:val="0"/>
      <w:spacing w:before="120"/>
      <w:ind w:firstLine="420"/>
      <w:textAlignment w:val="baseline"/>
    </w:pPr>
    <w:rPr>
      <w:sz w:val="24"/>
    </w:rPr>
  </w:style>
  <w:style w:type="paragraph" w:customStyle="1" w:styleId="192">
    <w:name w:val="没有缩进（为图形使用）"/>
    <w:basedOn w:val="1"/>
    <w:qFormat/>
    <w:uiPriority w:val="0"/>
    <w:pPr>
      <w:spacing w:before="120" w:after="120" w:line="360" w:lineRule="auto"/>
    </w:pPr>
    <w:rPr>
      <w:sz w:val="24"/>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_Style 192"/>
    <w:qFormat/>
    <w:uiPriority w:val="0"/>
    <w:rPr>
      <w:rFonts w:ascii="Times New Roman" w:hAnsi="Times New Roman" w:eastAsia="宋体" w:cs="Times New Roman"/>
      <w:kern w:val="2"/>
      <w:sz w:val="21"/>
      <w:lang w:val="en-US" w:eastAsia="zh-CN" w:bidi="ar-SA"/>
    </w:rPr>
  </w:style>
  <w:style w:type="paragraph" w:customStyle="1" w:styleId="19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正文字缩2字"/>
    <w:basedOn w:val="1"/>
    <w:qFormat/>
    <w:uiPriority w:val="0"/>
    <w:pPr>
      <w:spacing w:before="60" w:after="60" w:line="360" w:lineRule="auto"/>
      <w:ind w:left="200" w:leftChars="200" w:firstLine="200" w:firstLineChars="200"/>
    </w:pPr>
    <w:rPr>
      <w:sz w:val="24"/>
    </w:rPr>
  </w:style>
  <w:style w:type="paragraph" w:customStyle="1" w:styleId="19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8">
    <w:name w:val="样式 宋体 五号 行距: 单倍行距"/>
    <w:basedOn w:val="1"/>
    <w:qFormat/>
    <w:uiPriority w:val="0"/>
    <w:pPr>
      <w:adjustRightInd w:val="0"/>
      <w:jc w:val="left"/>
    </w:pPr>
    <w:rPr>
      <w:rFonts w:ascii="宋体" w:hAnsi="宋体"/>
      <w:kern w:val="0"/>
      <w:sz w:val="21"/>
    </w:rPr>
  </w:style>
  <w:style w:type="paragraph" w:customStyle="1" w:styleId="199">
    <w:name w:val="样式 行距: 1.5 倍行距1"/>
    <w:basedOn w:val="1"/>
    <w:qFormat/>
    <w:uiPriority w:val="0"/>
    <w:pPr>
      <w:snapToGrid w:val="0"/>
    </w:pPr>
    <w:rPr>
      <w:sz w:val="21"/>
    </w:rPr>
  </w:style>
  <w:style w:type="paragraph" w:customStyle="1" w:styleId="20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1">
    <w:name w:val="表格文本"/>
    <w:qFormat/>
    <w:uiPriority w:val="0"/>
    <w:pPr>
      <w:tabs>
        <w:tab w:val="decimal" w:pos="0"/>
      </w:tabs>
    </w:pPr>
    <w:rPr>
      <w:rFonts w:ascii="Arial" w:hAnsi="Arial" w:eastAsia="宋体" w:cs="Times New Roman"/>
      <w:sz w:val="21"/>
      <w:lang w:val="en-US" w:eastAsia="zh-CN" w:bidi="ar-SA"/>
    </w:rPr>
  </w:style>
  <w:style w:type="paragraph" w:customStyle="1" w:styleId="202">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03">
    <w:name w:val="可研正文"/>
    <w:basedOn w:val="24"/>
    <w:qFormat/>
    <w:uiPriority w:val="0"/>
    <w:pPr>
      <w:adjustRightInd w:val="0"/>
      <w:snapToGrid w:val="0"/>
      <w:spacing w:line="440" w:lineRule="exact"/>
      <w:ind w:firstLine="567"/>
    </w:pPr>
    <w:rPr>
      <w:sz w:val="28"/>
    </w:rPr>
  </w:style>
  <w:style w:type="paragraph" w:customStyle="1" w:styleId="204">
    <w:name w:val="Style Heading 3h3Heading 3 - oldLevel 3 HeadH3level_3PIM 3se..."/>
    <w:basedOn w:val="6"/>
    <w:qFormat/>
    <w:uiPriority w:val="0"/>
    <w:pPr>
      <w:tabs>
        <w:tab w:val="left" w:pos="709"/>
        <w:tab w:val="left" w:pos="1620"/>
      </w:tabs>
      <w:ind w:left="1620" w:hanging="360"/>
    </w:pPr>
  </w:style>
  <w:style w:type="paragraph" w:customStyle="1" w:styleId="205">
    <w:name w:val="正文文本 21"/>
    <w:basedOn w:val="1"/>
    <w:qFormat/>
    <w:uiPriority w:val="0"/>
    <w:pPr>
      <w:adjustRightInd w:val="0"/>
      <w:spacing w:before="120" w:line="360" w:lineRule="auto"/>
      <w:ind w:firstLine="480"/>
      <w:textAlignment w:val="baseline"/>
    </w:pPr>
    <w:rPr>
      <w:sz w:val="24"/>
    </w:rPr>
  </w:style>
  <w:style w:type="paragraph" w:customStyle="1" w:styleId="206">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07">
    <w:name w:val="关键词"/>
    <w:basedOn w:val="1"/>
    <w:next w:val="1"/>
    <w:qFormat/>
    <w:uiPriority w:val="0"/>
    <w:pPr>
      <w:spacing w:line="360" w:lineRule="auto"/>
    </w:pPr>
    <w:rPr>
      <w:rFonts w:eastAsia="黑体"/>
      <w:sz w:val="20"/>
    </w:rPr>
  </w:style>
  <w:style w:type="paragraph" w:customStyle="1" w:styleId="208">
    <w:name w:val="样式 样式 首行缩进:  2 字符 + 首行缩进:  2 字符"/>
    <w:basedOn w:val="1"/>
    <w:qFormat/>
    <w:uiPriority w:val="0"/>
    <w:pPr>
      <w:spacing w:line="360" w:lineRule="auto"/>
      <w:ind w:firstLine="480" w:firstLineChars="200"/>
    </w:pPr>
    <w:rPr>
      <w:sz w:val="24"/>
    </w:rPr>
  </w:style>
  <w:style w:type="paragraph" w:customStyle="1" w:styleId="209">
    <w:name w:val="附录3"/>
    <w:basedOn w:val="1"/>
    <w:next w:val="1"/>
    <w:qFormat/>
    <w:uiPriority w:val="0"/>
    <w:pPr>
      <w:tabs>
        <w:tab w:val="left" w:pos="851"/>
      </w:tabs>
      <w:ind w:left="425" w:hanging="425"/>
      <w:outlineLvl w:val="2"/>
    </w:pPr>
    <w:rPr>
      <w:rFonts w:eastAsia="黑体"/>
      <w:b/>
      <w:sz w:val="32"/>
    </w:rPr>
  </w:style>
  <w:style w:type="paragraph" w:customStyle="1" w:styleId="210">
    <w:name w:val="摘要"/>
    <w:basedOn w:val="1"/>
    <w:next w:val="5"/>
    <w:qFormat/>
    <w:uiPriority w:val="0"/>
    <w:pPr>
      <w:spacing w:line="360" w:lineRule="auto"/>
    </w:pPr>
    <w:rPr>
      <w:rFonts w:eastAsia="黑体"/>
      <w:sz w:val="20"/>
    </w:rPr>
  </w:style>
  <w:style w:type="paragraph" w:customStyle="1" w:styleId="21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11"/>
    <w:basedOn w:val="1"/>
    <w:qFormat/>
    <w:uiPriority w:val="0"/>
    <w:pPr>
      <w:spacing w:line="240" w:lineRule="atLeast"/>
      <w:ind w:left="420" w:firstLine="420"/>
    </w:pPr>
    <w:rPr>
      <w:kern w:val="0"/>
      <w:sz w:val="21"/>
    </w:rPr>
  </w:style>
  <w:style w:type="paragraph" w:customStyle="1" w:styleId="214">
    <w:name w:val="Char Char Char Char Char"/>
    <w:basedOn w:val="1"/>
    <w:qFormat/>
    <w:uiPriority w:val="0"/>
    <w:pPr>
      <w:tabs>
        <w:tab w:val="left" w:pos="425"/>
      </w:tabs>
      <w:ind w:left="1620" w:hanging="360"/>
    </w:pPr>
    <w:rPr>
      <w:rFonts w:ascii="Tahoma" w:hAnsi="Tahoma"/>
      <w:sz w:val="24"/>
    </w:rPr>
  </w:style>
  <w:style w:type="paragraph" w:customStyle="1" w:styleId="215">
    <w:name w:val="Char1 Char Char Char"/>
    <w:basedOn w:val="1"/>
    <w:qFormat/>
    <w:uiPriority w:val="0"/>
    <w:rPr>
      <w:rFonts w:ascii="Tahoma" w:hAnsi="Tahoma"/>
      <w:sz w:val="30"/>
    </w:rPr>
  </w:style>
  <w:style w:type="paragraph" w:customStyle="1" w:styleId="216">
    <w:name w:val="一级条标题"/>
    <w:basedOn w:val="177"/>
    <w:next w:val="133"/>
    <w:qFormat/>
    <w:uiPriority w:val="0"/>
    <w:pPr>
      <w:ind w:left="525"/>
      <w:outlineLvl w:val="2"/>
    </w:pPr>
    <w:rPr>
      <w:sz w:val="21"/>
    </w:rPr>
  </w:style>
  <w:style w:type="paragraph" w:customStyle="1" w:styleId="217">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8">
    <w:name w:val="正文 + 三号"/>
    <w:basedOn w:val="1"/>
    <w:qFormat/>
    <w:uiPriority w:val="0"/>
    <w:rPr>
      <w:sz w:val="21"/>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Note"/>
    <w:basedOn w:val="1"/>
    <w:qFormat/>
    <w:uiPriority w:val="0"/>
    <w:pPr>
      <w:pBdr>
        <w:top w:val="single" w:color="auto" w:sz="12" w:space="3"/>
        <w:bottom w:val="single" w:color="auto" w:sz="12" w:space="3"/>
      </w:pBdr>
      <w:spacing w:line="360" w:lineRule="auto"/>
    </w:pPr>
    <w:rPr>
      <w:sz w:val="24"/>
    </w:rPr>
  </w:style>
  <w:style w:type="paragraph" w:customStyle="1" w:styleId="222">
    <w:name w:val="1.正文"/>
    <w:basedOn w:val="1"/>
    <w:qFormat/>
    <w:uiPriority w:val="0"/>
    <w:pPr>
      <w:spacing w:line="360" w:lineRule="auto"/>
      <w:ind w:left="540" w:leftChars="225" w:firstLine="540" w:firstLineChars="225"/>
    </w:pPr>
    <w:rPr>
      <w:sz w:val="24"/>
    </w:rPr>
  </w:style>
  <w:style w:type="paragraph" w:customStyle="1" w:styleId="223">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表头文本"/>
    <w:qFormat/>
    <w:uiPriority w:val="0"/>
    <w:pPr>
      <w:jc w:val="center"/>
    </w:pPr>
    <w:rPr>
      <w:rFonts w:ascii="Arial" w:hAnsi="Arial" w:eastAsia="宋体" w:cs="Times New Roman"/>
      <w:b/>
      <w:sz w:val="21"/>
      <w:lang w:val="en-US" w:eastAsia="zh-CN" w:bidi="ar-SA"/>
    </w:rPr>
  </w:style>
  <w:style w:type="paragraph" w:customStyle="1" w:styleId="226">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7">
    <w:name w:val="内容标题"/>
    <w:basedOn w:val="19"/>
    <w:qFormat/>
    <w:uiPriority w:val="0"/>
    <w:rPr>
      <w:rFonts w:ascii="Tahoma" w:hAnsi="Tahoma"/>
      <w:sz w:val="24"/>
    </w:rPr>
  </w:style>
  <w:style w:type="paragraph" w:customStyle="1" w:styleId="228">
    <w:name w:val="正文1"/>
    <w:basedOn w:val="1"/>
    <w:qFormat/>
    <w:uiPriority w:val="0"/>
    <w:pPr>
      <w:spacing w:line="300" w:lineRule="auto"/>
      <w:ind w:firstLine="200" w:firstLineChars="200"/>
    </w:pPr>
    <w:rPr>
      <w:sz w:val="24"/>
    </w:rPr>
  </w:style>
  <w:style w:type="paragraph" w:customStyle="1" w:styleId="22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30">
    <w:name w:val="样式4"/>
    <w:basedOn w:val="7"/>
    <w:qFormat/>
    <w:uiPriority w:val="0"/>
    <w:pPr>
      <w:adjustRightInd w:val="0"/>
      <w:snapToGrid w:val="0"/>
    </w:pPr>
  </w:style>
  <w:style w:type="paragraph" w:customStyle="1" w:styleId="23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2">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233">
    <w:name w:val="二级条标题"/>
    <w:basedOn w:val="216"/>
    <w:next w:val="133"/>
    <w:qFormat/>
    <w:uiPriority w:val="0"/>
    <w:pPr>
      <w:ind w:left="840"/>
      <w:outlineLvl w:val="3"/>
    </w:pPr>
  </w:style>
  <w:style w:type="paragraph" w:customStyle="1" w:styleId="2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5">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3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23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38">
    <w:name w:val="文本1"/>
    <w:basedOn w:val="1"/>
    <w:qFormat/>
    <w:uiPriority w:val="0"/>
    <w:pPr>
      <w:adjustRightInd w:val="0"/>
      <w:spacing w:line="312" w:lineRule="atLeast"/>
      <w:jc w:val="center"/>
      <w:textAlignment w:val="baseline"/>
    </w:pPr>
    <w:rPr>
      <w:kern w:val="0"/>
      <w:sz w:val="18"/>
    </w:rPr>
  </w:style>
  <w:style w:type="paragraph" w:customStyle="1" w:styleId="23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1">
    <w:name w:val="Char1 Char Char Char1"/>
    <w:basedOn w:val="1"/>
    <w:qFormat/>
    <w:uiPriority w:val="0"/>
    <w:rPr>
      <w:rFonts w:ascii="Tahoma" w:hAnsi="Tahoma"/>
      <w:sz w:val="24"/>
    </w:rPr>
  </w:style>
  <w:style w:type="paragraph" w:customStyle="1" w:styleId="242">
    <w:name w:val="标准正文"/>
    <w:basedOn w:val="26"/>
    <w:qFormat/>
    <w:uiPriority w:val="0"/>
    <w:pPr>
      <w:spacing w:before="60" w:after="60" w:line="360" w:lineRule="auto"/>
      <w:ind w:left="0" w:firstLine="482"/>
    </w:pPr>
    <w:rPr>
      <w:rFonts w:ascii="Arial" w:hAnsi="Arial"/>
      <w:sz w:val="24"/>
    </w:rPr>
  </w:style>
  <w:style w:type="paragraph" w:customStyle="1" w:styleId="243">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244">
    <w:name w:val="Char1"/>
    <w:basedOn w:val="1"/>
    <w:qFormat/>
    <w:uiPriority w:val="0"/>
    <w:rPr>
      <w:sz w:val="21"/>
    </w:rPr>
  </w:style>
  <w:style w:type="paragraph" w:customStyle="1" w:styleId="245">
    <w:name w:val="默认段落字体 Para Char Char Char Char Char Char Char"/>
    <w:basedOn w:val="1"/>
    <w:qFormat/>
    <w:uiPriority w:val="0"/>
    <w:rPr>
      <w:rFonts w:ascii="Tahoma" w:hAnsi="Tahoma"/>
      <w:sz w:val="24"/>
    </w:rPr>
  </w:style>
  <w:style w:type="paragraph" w:customStyle="1" w:styleId="246">
    <w:name w:val="1"/>
    <w:basedOn w:val="1"/>
    <w:next w:val="33"/>
    <w:qFormat/>
    <w:uiPriority w:val="0"/>
    <w:rPr>
      <w:rFonts w:ascii="宋体" w:hAnsi="Courier New"/>
      <w:sz w:val="21"/>
    </w:rPr>
  </w:style>
  <w:style w:type="table" w:customStyle="1" w:styleId="247">
    <w:name w:val="网格型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14417</Words>
  <Characters>15349</Characters>
  <Lines>124</Lines>
  <Paragraphs>35</Paragraphs>
  <TotalTime>61</TotalTime>
  <ScaleCrop>false</ScaleCrop>
  <LinksUpToDate>false</LinksUpToDate>
  <CharactersWithSpaces>16594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2024-03-16T09:34:00Z</dcterms:created>
  <dc:creator>周媛媛</dc:creator>
  <cp:lastModifiedBy>CHRDW</cp:lastModifiedBy>
  <cp:lastPrinted>2023-02-22T02:08:00Z</cp:lastPrinted>
  <dcterms:modified xsi:type="dcterms:W3CDTF">2024-07-24T06:56:15Z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93FFE72724F04A2E9BD165E9A8C0DFB8_13</vt:lpwstr>
  </property>
</Properties>
</file>