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369D9F">
      <w:pPr>
        <w:spacing w:line="580" w:lineRule="exact"/>
        <w:rPr>
          <w:rFonts w:hint="eastAsia"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附件</w:t>
      </w:r>
    </w:p>
    <w:p w14:paraId="1FFD3C20">
      <w:pPr>
        <w:spacing w:line="560" w:lineRule="exac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拟纳入2024年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首发经济支持政策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支持企业名单</w:t>
      </w:r>
    </w:p>
    <w:p w14:paraId="3B55723A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80" w:lineRule="exact"/>
        <w:textAlignment w:val="auto"/>
        <w:rPr>
          <w:rFonts w:hint="eastAsia"/>
          <w:sz w:val="24"/>
          <w:szCs w:val="24"/>
          <w:lang w:val="en" w:eastAsia="zh-CN"/>
        </w:rPr>
      </w:pPr>
    </w:p>
    <w:tbl>
      <w:tblPr>
        <w:tblStyle w:val="4"/>
        <w:tblpPr w:leftFromText="180" w:rightFromText="180" w:vertAnchor="text" w:horzAnchor="page" w:tblpXSpec="center" w:tblpY="272"/>
        <w:tblOverlap w:val="never"/>
        <w:tblW w:w="1199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322"/>
        <w:gridCol w:w="4105"/>
        <w:gridCol w:w="1595"/>
        <w:gridCol w:w="1555"/>
        <w:gridCol w:w="1214"/>
        <w:gridCol w:w="1353"/>
      </w:tblGrid>
      <w:tr w14:paraId="517CF9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119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290F9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一、拟纳入支持引进商业品牌首店企业名单</w:t>
            </w:r>
          </w:p>
        </w:tc>
      </w:tr>
      <w:tr w14:paraId="24CF5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64B74AA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2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63FB713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 县</w:t>
            </w:r>
          </w:p>
        </w:tc>
        <w:tc>
          <w:tcPr>
            <w:tcW w:w="41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508A959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59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19E84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申报引进数量（个）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E1D063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符合条件数量（个）</w:t>
            </w:r>
          </w:p>
        </w:tc>
        <w:tc>
          <w:tcPr>
            <w:tcW w:w="121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5090292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评审得分（分）</w:t>
            </w:r>
          </w:p>
        </w:tc>
        <w:tc>
          <w:tcPr>
            <w:tcW w:w="135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4A925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 注</w:t>
            </w:r>
          </w:p>
        </w:tc>
      </w:tr>
      <w:tr w14:paraId="2EDFB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F6153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2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17B0F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73BD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重庆龙湖成恒地产开发有限公司</w:t>
            </w:r>
          </w:p>
        </w:tc>
        <w:tc>
          <w:tcPr>
            <w:tcW w:w="15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DA22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9B0A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21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74737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995</w:t>
            </w:r>
          </w:p>
        </w:tc>
        <w:tc>
          <w:tcPr>
            <w:tcW w:w="135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99F6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0E58C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FB6B4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1B96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904D6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华润置地（重庆）有限公司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44BA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AE5A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3755B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6CFA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795C0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3AE4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83E3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5400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重庆凯德古渝雄关置业有限公司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EF28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A0DFB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827D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FB7E6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0EBC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C08A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D00C9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4301A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重庆壹佰茂商业管理有限公司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A0E67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18E4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CC163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93250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B6B6E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933D9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08BD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5E4C8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重庆方圆新空间商业管理有限公司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49D8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7EA0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74BF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627C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2221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8DE2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E170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5D826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重庆鹏润实业有限公司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FBD1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E48C1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C3AF2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72C44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8A2C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AC54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6053E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30BC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重庆协信远创商业管理有限公司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0FD0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0298A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62E0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501C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2BAE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85BDE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88152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7455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新光天地百货(重庆)有限公司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28AB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EF03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00E5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EE5BF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47F8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B55B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A2299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4467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重庆东原天澄启曜商业管理有限公司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014C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D2EC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799D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72F24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D235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115B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51895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B7E6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重庆百货大楼股份有限公司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D4A00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E4C57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4EDA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EF217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17A2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1312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4815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CA5F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重庆大都会广场太平洋百货有限公司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FB6F2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351E0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2C77F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4E44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5429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82E9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78C95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023C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重庆长翔文化旅游发展有限公司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EA881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581B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D53F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37B7E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CEC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4141D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274D5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99BE8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重庆怡置商业管理有限公司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4A3E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A501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3C9C7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03DBE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F22CD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3C58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CAB47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EBA2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重庆圣特瑞实业有限公司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838A0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9EF52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6AE5B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77E5F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76D9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2240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84F0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FC40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重庆三狼森系园区运营管理有限公司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92B7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0AC11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4A339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29CF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779DA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1D945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E43C6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85FB4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重庆嘉发投资管理有限公司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6E93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F576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747B0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4EEF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5A3D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79C20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9033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DEEC3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重庆瑞安天地房地产发展有限公司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7B2F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7C36E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51EA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CA54B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D9F3B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EB49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5361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763BB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重庆英利购物广场管理有限公司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5E69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5747B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085B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20905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4324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0127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98D4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06FF4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华熙国际（重庆）文化商业运营</w:t>
            </w:r>
          </w:p>
          <w:p w14:paraId="14A3DB4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5C6E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07DC3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2C11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9423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5232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E99F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0E868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C11C7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重庆市龙门浩文化产业有限公司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3867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8E2CE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02D0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DB570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E481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B1395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0429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6466F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重庆美达实业有限公司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FF06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0F93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2CE8A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82DC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81A0D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96A26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6EFBB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DAAD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重庆金源时代购物广场有限公司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616B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DE6D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35EE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0B6BB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7A0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FAD5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D26A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870F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重庆环金商业管理有限公司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7D28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4388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CB1E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1390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B2DB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0C994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5BC58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7E1D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世纪星光商业管理（重庆）有限公司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4799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5C7DE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8F11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BC00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286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1036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9A73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09E7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世纪星光百货（重庆）有限公司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477CD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D5B28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DF427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FB199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E3FDB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2D69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1E95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4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CC825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重庆巴南万达广场商业管理有限公司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14C9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3DAC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DE21F4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357B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</w:tbl>
    <w:p w14:paraId="02E20F43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80" w:lineRule="exact"/>
        <w:textAlignment w:val="auto"/>
        <w:rPr>
          <w:rFonts w:hint="eastAsia" w:ascii="方正仿宋_GBK" w:hAnsi="方正仿宋_GBK" w:eastAsia="方正仿宋_GBK" w:cs="方正仿宋_GBK"/>
          <w:sz w:val="18"/>
          <w:szCs w:val="18"/>
          <w:lang w:val="en" w:eastAsia="zh-CN"/>
        </w:rPr>
      </w:pPr>
    </w:p>
    <w:p w14:paraId="546CB5D6">
      <w:pPr>
        <w:bidi w:val="0"/>
        <w:rPr>
          <w:rFonts w:hint="eastAsia"/>
          <w:lang w:val="en" w:eastAsia="zh-CN"/>
        </w:rPr>
      </w:pPr>
    </w:p>
    <w:p w14:paraId="48A3AD85">
      <w:pPr>
        <w:bidi w:val="0"/>
        <w:rPr>
          <w:rFonts w:hint="eastAsia"/>
          <w:lang w:val="en" w:eastAsia="zh-CN"/>
        </w:rPr>
      </w:pPr>
    </w:p>
    <w:p w14:paraId="42067269">
      <w:pPr>
        <w:bidi w:val="0"/>
        <w:rPr>
          <w:rFonts w:hint="eastAsia"/>
          <w:lang w:val="en" w:eastAsia="zh-CN"/>
        </w:rPr>
      </w:pPr>
    </w:p>
    <w:p w14:paraId="512F7A0F">
      <w:pPr>
        <w:bidi w:val="0"/>
        <w:rPr>
          <w:rFonts w:hint="eastAsia"/>
          <w:lang w:val="en" w:eastAsia="zh-CN"/>
        </w:rPr>
      </w:pPr>
    </w:p>
    <w:p w14:paraId="65F39635">
      <w:pPr>
        <w:bidi w:val="0"/>
        <w:rPr>
          <w:rFonts w:hint="eastAsia"/>
          <w:lang w:val="en" w:eastAsia="zh-CN"/>
        </w:rPr>
      </w:pPr>
    </w:p>
    <w:p w14:paraId="50479948">
      <w:pPr>
        <w:bidi w:val="0"/>
        <w:rPr>
          <w:rFonts w:hint="eastAsia"/>
          <w:lang w:val="en" w:eastAsia="zh-CN"/>
        </w:rPr>
      </w:pPr>
    </w:p>
    <w:p w14:paraId="21CD5544">
      <w:pPr>
        <w:bidi w:val="0"/>
        <w:rPr>
          <w:rFonts w:hint="eastAsia"/>
          <w:lang w:val="en" w:eastAsia="zh-CN"/>
        </w:rPr>
      </w:pPr>
    </w:p>
    <w:p w14:paraId="277BA465">
      <w:pPr>
        <w:bidi w:val="0"/>
        <w:rPr>
          <w:rFonts w:hint="eastAsia"/>
          <w:lang w:val="en" w:eastAsia="zh-CN"/>
        </w:rPr>
      </w:pPr>
    </w:p>
    <w:p w14:paraId="0F4CDCA1">
      <w:pPr>
        <w:bidi w:val="0"/>
        <w:rPr>
          <w:rFonts w:hint="eastAsia"/>
          <w:lang w:val="en" w:eastAsia="zh-CN"/>
        </w:rPr>
      </w:pPr>
    </w:p>
    <w:p w14:paraId="27060BE7">
      <w:pPr>
        <w:bidi w:val="0"/>
        <w:rPr>
          <w:rFonts w:hint="eastAsia"/>
          <w:lang w:val="en" w:eastAsia="zh-CN"/>
        </w:rPr>
      </w:pPr>
    </w:p>
    <w:p w14:paraId="57E381AC">
      <w:pPr>
        <w:bidi w:val="0"/>
        <w:rPr>
          <w:rFonts w:hint="eastAsia"/>
          <w:lang w:val="en" w:eastAsia="zh-CN"/>
        </w:rPr>
      </w:pPr>
    </w:p>
    <w:p w14:paraId="1AB855F5">
      <w:pPr>
        <w:bidi w:val="0"/>
        <w:rPr>
          <w:rFonts w:hint="eastAsia"/>
          <w:lang w:val="en" w:eastAsia="zh-CN"/>
        </w:rPr>
      </w:pPr>
    </w:p>
    <w:p w14:paraId="1F8CF6AB">
      <w:pPr>
        <w:bidi w:val="0"/>
        <w:rPr>
          <w:rFonts w:hint="eastAsia"/>
          <w:lang w:val="en" w:eastAsia="zh-CN"/>
        </w:rPr>
      </w:pPr>
    </w:p>
    <w:p w14:paraId="312B0392">
      <w:pPr>
        <w:bidi w:val="0"/>
        <w:rPr>
          <w:rFonts w:hint="eastAsia"/>
          <w:lang w:val="en" w:eastAsia="zh-CN"/>
        </w:rPr>
      </w:pPr>
    </w:p>
    <w:p w14:paraId="0D313D6A">
      <w:pPr>
        <w:bidi w:val="0"/>
        <w:rPr>
          <w:rFonts w:hint="eastAsia"/>
          <w:lang w:val="en" w:eastAsia="zh-CN"/>
        </w:rPr>
      </w:pPr>
    </w:p>
    <w:p w14:paraId="46E2A4F2">
      <w:pPr>
        <w:bidi w:val="0"/>
        <w:rPr>
          <w:rFonts w:hint="eastAsia"/>
          <w:lang w:val="en" w:eastAsia="zh-CN"/>
        </w:rPr>
      </w:pPr>
    </w:p>
    <w:p w14:paraId="544DBCB0">
      <w:pPr>
        <w:bidi w:val="0"/>
        <w:rPr>
          <w:rFonts w:hint="eastAsia"/>
          <w:lang w:val="en" w:eastAsia="zh-CN"/>
        </w:rPr>
      </w:pPr>
    </w:p>
    <w:p w14:paraId="73532E2E">
      <w:pPr>
        <w:bidi w:val="0"/>
        <w:rPr>
          <w:rFonts w:hint="eastAsia"/>
          <w:lang w:val="en" w:eastAsia="zh-CN"/>
        </w:rPr>
      </w:pPr>
    </w:p>
    <w:p w14:paraId="021AAF3F">
      <w:pPr>
        <w:tabs>
          <w:tab w:val="left" w:pos="1708"/>
        </w:tabs>
        <w:bidi w:val="0"/>
        <w:jc w:val="left"/>
        <w:rPr>
          <w:rFonts w:hint="eastAsia"/>
          <w:lang w:val="en" w:eastAsia="zh-CN"/>
        </w:rPr>
      </w:pPr>
      <w:r>
        <w:rPr>
          <w:rFonts w:hint="eastAsia"/>
          <w:lang w:val="en" w:eastAsia="zh-CN"/>
        </w:rPr>
        <w:tab/>
      </w:r>
    </w:p>
    <w:tbl>
      <w:tblPr>
        <w:tblStyle w:val="4"/>
        <w:tblW w:w="1202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5"/>
        <w:gridCol w:w="81"/>
        <w:gridCol w:w="1304"/>
        <w:gridCol w:w="1"/>
        <w:gridCol w:w="86"/>
        <w:gridCol w:w="3501"/>
        <w:gridCol w:w="120"/>
        <w:gridCol w:w="29"/>
        <w:gridCol w:w="860"/>
        <w:gridCol w:w="148"/>
        <w:gridCol w:w="15"/>
        <w:gridCol w:w="1240"/>
        <w:gridCol w:w="1"/>
        <w:gridCol w:w="148"/>
        <w:gridCol w:w="1092"/>
        <w:gridCol w:w="1"/>
        <w:gridCol w:w="148"/>
        <w:gridCol w:w="1079"/>
        <w:gridCol w:w="1"/>
        <w:gridCol w:w="161"/>
        <w:gridCol w:w="1117"/>
      </w:tblGrid>
      <w:tr w14:paraId="5E4DE4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2029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60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二、拟纳入支持举办品牌首发首秀活动企业名单</w:t>
            </w:r>
          </w:p>
        </w:tc>
      </w:tr>
      <w:tr w14:paraId="461265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C8B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C5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 县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1D1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AC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申报数量（个）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01610">
            <w:pPr>
              <w:adjustRightInd w:val="0"/>
              <w:snapToGrid w:val="0"/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符合条件</w:t>
            </w:r>
          </w:p>
          <w:p w14:paraId="65BA8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数量（个）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C4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活动投入（万元）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38668C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30"/>
                <w:tab w:val="center" w:pos="62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（分）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ab/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907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</w:t>
            </w:r>
          </w:p>
        </w:tc>
      </w:tr>
      <w:tr w14:paraId="6B967B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DCB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C4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A7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华润置地（重庆）有限公司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0D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4F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3BD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1780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F7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416.8</w:t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A9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C2A1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8DD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2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DAE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88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华熙国际（重庆）文化商业运营管理有限公司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CB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B8E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CF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497C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5B86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6697A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9A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7F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C6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重庆长嘉文化旅游有限公司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1B95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6F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F7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271.52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F9D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54.8</w:t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A13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7FD53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B05D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D20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B77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重庆顶层商业管理有限公司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3F8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571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730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1300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68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6492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D9CC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8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C8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CC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7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698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凯立达（重庆）摩托车销售有限公司</w:t>
            </w:r>
          </w:p>
        </w:tc>
        <w:tc>
          <w:tcPr>
            <w:tcW w:w="10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EC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1A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CBE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15.33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C99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2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E888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1561D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2029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FA85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三、拟纳入</w:t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支持本土品牌企业“走出去”</w:t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连锁化</w:t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发展</w:t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企业名单</w:t>
            </w:r>
          </w:p>
        </w:tc>
      </w:tr>
      <w:tr w14:paraId="1C141B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91" w:type="dxa"/>
            <w:tcBorders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A9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1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6F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 县</w:t>
            </w:r>
          </w:p>
        </w:tc>
        <w:tc>
          <w:tcPr>
            <w:tcW w:w="3587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601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009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C3C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</w:t>
            </w:r>
          </w:p>
          <w:p w14:paraId="27BC5E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门店数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（个）</w:t>
            </w:r>
          </w:p>
        </w:tc>
        <w:tc>
          <w:tcPr>
            <w:tcW w:w="1404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31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符合条件</w:t>
            </w:r>
          </w:p>
          <w:p w14:paraId="5E15E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门店数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（个）</w:t>
            </w:r>
          </w:p>
        </w:tc>
        <w:tc>
          <w:tcPr>
            <w:tcW w:w="1241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92C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核准投资额（万元）</w:t>
            </w:r>
          </w:p>
        </w:tc>
        <w:tc>
          <w:tcPr>
            <w:tcW w:w="1228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217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  <w:p w14:paraId="13867E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（分）</w:t>
            </w:r>
          </w:p>
        </w:tc>
        <w:tc>
          <w:tcPr>
            <w:tcW w:w="1278" w:type="dxa"/>
            <w:gridSpan w:val="2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17392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</w:t>
            </w:r>
          </w:p>
        </w:tc>
      </w:tr>
      <w:tr w14:paraId="6CDF9D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89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5EA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738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5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FA6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千叶眼镜连锁股份公司</w:t>
            </w:r>
          </w:p>
        </w:tc>
        <w:tc>
          <w:tcPr>
            <w:tcW w:w="10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A0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895F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DF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455.27 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169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115.53</w:t>
            </w:r>
          </w:p>
        </w:tc>
        <w:tc>
          <w:tcPr>
            <w:tcW w:w="12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/>
            <w:vAlign w:val="center"/>
          </w:tcPr>
          <w:p w14:paraId="39C73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5A458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89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223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E81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5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47C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乡村基（重庆）投资有限公司</w:t>
            </w:r>
          </w:p>
        </w:tc>
        <w:tc>
          <w:tcPr>
            <w:tcW w:w="10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9B8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E3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5F9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856.70 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19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110.67</w:t>
            </w:r>
          </w:p>
        </w:tc>
        <w:tc>
          <w:tcPr>
            <w:tcW w:w="12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/>
            <w:vAlign w:val="center"/>
          </w:tcPr>
          <w:p w14:paraId="619F6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41D0B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89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5A8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967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snapToGrid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万盛经开区</w:t>
            </w:r>
          </w:p>
        </w:tc>
        <w:tc>
          <w:tcPr>
            <w:tcW w:w="35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DF5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重庆广合餐饮管理有限公司</w:t>
            </w:r>
          </w:p>
        </w:tc>
        <w:tc>
          <w:tcPr>
            <w:tcW w:w="10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C1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70C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6C4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160.56 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F0C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26.06</w:t>
            </w:r>
          </w:p>
        </w:tc>
        <w:tc>
          <w:tcPr>
            <w:tcW w:w="12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/>
            <w:vAlign w:val="center"/>
          </w:tcPr>
          <w:p w14:paraId="693770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0762E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89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D3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47F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5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FE4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重庆民贤餐饮文化有限公司</w:t>
            </w:r>
          </w:p>
        </w:tc>
        <w:tc>
          <w:tcPr>
            <w:tcW w:w="10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F0AE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EC9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99EF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117.85 </w:t>
            </w:r>
          </w:p>
        </w:tc>
        <w:tc>
          <w:tcPr>
            <w:tcW w:w="1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87F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16.79</w:t>
            </w:r>
          </w:p>
        </w:tc>
        <w:tc>
          <w:tcPr>
            <w:tcW w:w="12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/>
            <w:vAlign w:val="center"/>
          </w:tcPr>
          <w:p w14:paraId="60C88C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E603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2029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765A1">
            <w:pPr>
              <w:tabs>
                <w:tab w:val="left" w:pos="1149"/>
              </w:tabs>
              <w:bidi w:val="0"/>
              <w:jc w:val="left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bidi="ar"/>
              </w:rPr>
            </w:pPr>
            <w:r>
              <w:rPr>
                <w:rFonts w:hint="eastAsia"/>
                <w:lang w:val="en" w:eastAsia="zh-CN"/>
              </w:rPr>
              <w:tab/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四、拟纳入</w:t>
            </w:r>
            <w:r>
              <w:rPr>
                <w:rFonts w:hint="eastAsia" w:ascii="方正黑体_GBK" w:hAnsi="方正黑体_GBK" w:eastAsia="方正黑体_GBK" w:cs="方正黑体_GBK"/>
                <w:snapToGrid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支持市外连锁商贸企业来渝发展企业名单</w:t>
            </w:r>
          </w:p>
        </w:tc>
      </w:tr>
      <w:tr w14:paraId="2F713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43A27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8C7D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 县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8CEF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8843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</w:t>
            </w:r>
          </w:p>
          <w:p w14:paraId="4125C55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门店数</w:t>
            </w:r>
          </w:p>
          <w:p w14:paraId="536BDD7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（个）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137A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符合条件门店数量（个）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F40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核准投资额（万元）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041F9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评审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  <w:p w14:paraId="1BDD21D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（分）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42C3A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</w:t>
            </w:r>
          </w:p>
        </w:tc>
      </w:tr>
      <w:tr w14:paraId="36C031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106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8B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A0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重庆卡泰驰汽车科技有限公司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F62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C6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74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12,500.00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E253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1327.46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51F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6126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06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CD1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E8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重庆茶悦你我餐饮管理有限公司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BE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1CC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07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1,632.82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25C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944.23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EA9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4C95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BED9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B3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457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瑞幸咖啡（重庆）有限公司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FFB8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B32E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334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507.40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17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390.74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F3C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29BCC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5E2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825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40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重庆市奥特乐商业管理有限公司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69E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CB5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4C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663.44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7C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384.59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B38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28BF0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6E6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283F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78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重庆肯德基有限公司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C4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1C8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1F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1,826.18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878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320.77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281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522DB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BE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D5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7B1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劲浪重庆体育用品有限公司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320B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7AB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A9B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756.04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D3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191.12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EE1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1E87A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2D8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8A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0AC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重庆罗森便利店有限公司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C60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6D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7A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98.25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951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44.83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6F12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23AC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69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00F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6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98B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重庆灵感之茶餐饮管理有限公司</w:t>
            </w:r>
          </w:p>
        </w:tc>
        <w:tc>
          <w:tcPr>
            <w:tcW w:w="10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D25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7E8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57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150.72 </w:t>
            </w:r>
          </w:p>
        </w:tc>
        <w:tc>
          <w:tcPr>
            <w:tcW w:w="12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977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30.07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E1A6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48966544">
      <w:pPr>
        <w:pStyle w:val="2"/>
        <w:jc w:val="both"/>
        <w:rPr>
          <w:rFonts w:hint="eastAsia"/>
          <w:lang w:val="en" w:eastAsia="zh-CN"/>
        </w:rPr>
      </w:pPr>
    </w:p>
    <w:p w14:paraId="73FB2617"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5D7"/>
    <w:rsid w:val="00814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jc w:val="center"/>
    </w:pPr>
    <w:rPr>
      <w:rFonts w:ascii="方正大标宋简体" w:hAnsi="宋体" w:eastAsia="方正大标宋简体"/>
      <w:sz w:val="36"/>
      <w:szCs w:val="36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2024-12-05T02:20:00Z</dcterms:created>
  <dc:creator>asus</dc:creator>
  <cp:lastModifiedBy>asus</cp:lastModifiedBy>
  <dcterms:modified xsi:type="dcterms:W3CDTF">2024-12-05T02:20:39Z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5E2D8252C6A04805918E113CB0209659_11</vt:lpwstr>
  </property>
</Properties>
</file>