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简体"/>
          <w:sz w:val="44"/>
          <w:szCs w:val="44"/>
        </w:rPr>
      </w:pPr>
      <w:r>
        <w:rPr>
          <w:rFonts w:ascii="Times New Roman" w:hAnsi="Times New Roman" w:eastAsia="方正黑体_GBK"/>
        </w:rPr>
        <w:t>附件</w:t>
      </w:r>
      <w:r>
        <w:rPr>
          <w:rFonts w:hint="eastAsia" w:ascii="Times New Roman" w:hAnsi="Times New Roman" w:eastAsia="方正黑体_GBK"/>
        </w:rPr>
        <w:t>2</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重庆市</w:t>
      </w:r>
      <w:r>
        <w:rPr>
          <w:rFonts w:hint="eastAsia" w:ascii="Times New Roman" w:hAnsi="Times New Roman" w:eastAsia="方正小标宋简体"/>
          <w:sz w:val="44"/>
          <w:szCs w:val="44"/>
        </w:rPr>
        <w:t>2025年绿色智能家电以旧换新补贴政策收单机构承诺</w:t>
      </w:r>
      <w:r>
        <w:rPr>
          <w:rFonts w:ascii="Times New Roman" w:hAnsi="Times New Roman" w:eastAsia="方正小标宋简体"/>
          <w:sz w:val="44"/>
          <w:szCs w:val="44"/>
        </w:rPr>
        <w:t>书</w:t>
      </w:r>
    </w:p>
    <w:p>
      <w:pPr>
        <w:spacing w:line="600" w:lineRule="exact"/>
        <w:rPr>
          <w:rFonts w:ascii="Times New Roman" w:hAnsi="Times New Roman"/>
        </w:rPr>
      </w:pP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本收单机构（        ）自愿申请参与实施重庆市2025年绿色智能家电以旧换新补贴政策，并郑重承诺如下：</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1.承诺严格遵守各项促进绿色智能家电产品消费补贴政策规定，按照执行单位的要求做好绿色智能家电以旧换新补贴实施工作。</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2.承诺提供的申请信息真实、完整、准确，如本单位提供了错误或虚假的信息，本单位将承担全部责任（包括但不限于本单位无法获得垫付的补贴资金所招致的损失等各类情形），并且如因本单位的前述行为给政策实施部门和服务平台造成了任何损失，本单位愿承担赔偿责任。</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3.承诺按照“谁验证谁负责、谁的用户谁管理、谁的商户谁管理、谁的交易谁管理”的原则，自行负责本渠道内的用户资格校验领取、绿色智能家电产品SN码核验、抵用券发放核销、商户核销数据归集回传、审计资料归集上传等全链条工作。</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4.承诺于公示后7日内与服务平台完成对接，并在20日内与政策执行机构公示入围的电商平台完成对接，通过服务平台实现补贴资格校验领取、绿色智能家电产品SN码核验、核销数据及审计资料回传等服务。</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5.承诺按照“谁验证谁负责、谁的APP谁负责、谁的用户谁管理、谁的商户谁管理、谁的交易谁管理”的原则，落实联防联控各项工作要求，全权负责本渠道下的商户套利防控、客户咨询与投诉、舆情处置应对、商户资金结算等工作。</w:t>
      </w:r>
    </w:p>
    <w:p>
      <w:pPr>
        <w:spacing w:line="600" w:lineRule="exact"/>
        <w:ind w:firstLine="654" w:firstLineChars="200"/>
        <w:rPr>
          <w:rFonts w:ascii="Times New Roman" w:hAnsi="Times New Roman"/>
          <w:shd w:val="clear" w:color="auto" w:fill="FFFFFF"/>
        </w:rPr>
      </w:pPr>
      <w:r>
        <w:rPr>
          <w:rFonts w:hint="eastAsia" w:ascii="Times New Roman" w:hAnsi="Times New Roman"/>
          <w:shd w:val="clear" w:color="auto" w:fill="FFFFFF"/>
        </w:rPr>
        <w:t>6.承诺通过收单机构上传至服务平台的核销数据要和实际销售数据一致，并积极配合相关职能部门做好绿色智能家电购新补贴政策兑付过程监督，坚决杜绝骗补、套补等违法违规行为发生。</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7.承诺在政策执行机构的统筹调度下，充分发挥自身渠道优势，大力投入宣传资源开展</w:t>
      </w:r>
      <w:r>
        <w:rPr>
          <w:rFonts w:hint="eastAsia" w:ascii="Times New Roman" w:hAnsi="Times New Roman"/>
        </w:rPr>
        <w:t>绿色智能家电产品</w:t>
      </w:r>
      <w:r>
        <w:rPr>
          <w:rFonts w:hint="eastAsia" w:ascii="Times New Roman" w:hAnsi="Times New Roman"/>
          <w:shd w:val="clear" w:color="auto" w:fill="FFFFFF"/>
        </w:rPr>
        <w:t>补贴政策宣传，扩大政策知晓面。</w:t>
      </w:r>
    </w:p>
    <w:p>
      <w:pPr>
        <w:spacing w:line="600" w:lineRule="exact"/>
        <w:ind w:firstLine="654" w:firstLineChars="200"/>
        <w:rPr>
          <w:rFonts w:ascii="Times New Roman" w:hAnsi="Times New Roman"/>
          <w:shd w:val="clear" w:color="auto" w:fill="FFFFFF"/>
        </w:rPr>
      </w:pPr>
      <w:r>
        <w:rPr>
          <w:rFonts w:hint="eastAsia" w:ascii="Times New Roman" w:hAnsi="Times New Roman"/>
          <w:shd w:val="clear" w:color="auto" w:fill="FFFFFF"/>
        </w:rPr>
        <w:t>8.承诺投入专项资金用于重庆市商务领域消费品以旧换新统筹宣传，扩大政策的知晓面和影响力。</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9.承诺指定专人负责处理包括但不限于日常沟通、宣传推广、客户投诉等绿色智能家电购新补贴政策中涉及的各项事宜。</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 xml:space="preserve">部门/职务：                                            </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 xml:space="preserve">联 系 人：                                             </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 xml:space="preserve">联系电话： </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10.本单位知晓并同意，如违反以上任何承诺，政策实施部门和服务平台有权随时取消本单位参与政策的资格，并丧失后续参与绿色智能家电以旧换新补贴政策的资格，且本单位同意政策实施部门可进一步采取包括但不限于以下任一或同时采取以下全部措施，追究本单位相关违约责任：</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（1）要求本单位全额退还经政策实施部门认定的违约行为所涉绿色智能家电购新补贴政策资金。</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（2）要求本单位赔偿违约行为所导致的一切损失。</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（3）政策实施部门有权会同相关部门将本单位依法列入不诚信单位名单。</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特此承诺。</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本函自落款之日起生效，并持续有效。</w:t>
      </w:r>
    </w:p>
    <w:p>
      <w:pPr>
        <w:spacing w:line="600" w:lineRule="exact"/>
        <w:ind w:firstLine="654" w:firstLineChars="200"/>
        <w:rPr>
          <w:rFonts w:hint="eastAsia" w:ascii="Times New Roman" w:hAnsi="Times New Roman"/>
          <w:shd w:val="clear" w:color="auto" w:fill="FFFFFF"/>
        </w:rPr>
      </w:pP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 xml:space="preserve">                         单位名称（盖章）：             </w:t>
      </w:r>
    </w:p>
    <w:p>
      <w:pPr>
        <w:spacing w:line="600" w:lineRule="exact"/>
        <w:ind w:firstLine="654" w:firstLineChars="200"/>
        <w:rPr>
          <w:rFonts w:hint="eastAsia" w:ascii="Times New Roman" w:hAnsi="Times New Roman"/>
          <w:shd w:val="clear" w:color="auto" w:fill="FFFFFF"/>
        </w:rPr>
      </w:pPr>
      <w:r>
        <w:rPr>
          <w:rFonts w:hint="eastAsia" w:ascii="Times New Roman" w:hAnsi="Times New Roman"/>
          <w:shd w:val="clear" w:color="auto" w:fill="FFFFFF"/>
        </w:rPr>
        <w:t xml:space="preserve">                         法定代表人（签字）： </w:t>
      </w:r>
    </w:p>
    <w:p>
      <w:pPr>
        <w:spacing w:line="600" w:lineRule="exact"/>
        <w:ind w:firstLine="654" w:firstLineChars="200"/>
      </w:pPr>
      <w:r>
        <w:rPr>
          <w:rFonts w:hint="eastAsia" w:ascii="Times New Roman" w:hAnsi="Times New Roman"/>
          <w:shd w:val="clear" w:color="auto" w:fill="FFFFFF"/>
        </w:rPr>
        <w:t xml:space="preserve">                            2025年  月  日  </w:t>
      </w:r>
    </w:p>
    <w:p>
      <w:bookmarkStart w:id="0" w:name="_GoBack"/>
      <w:bookmarkEnd w:id="0"/>
    </w:p>
    <w:sectPr>
      <w:footerReference r:id="rId3" w:type="default"/>
      <w:pgSz w:w="11906" w:h="16838"/>
      <w:pgMar w:top="2098" w:right="1531" w:bottom="1985" w:left="1531" w:header="851" w:footer="1474" w:gutter="0"/>
      <w:cols w:space="720" w:num="1"/>
      <w:docGrid w:type="linesAndChars" w:linePitch="57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a:effectLst/>
                    </wps:spPr>
                    <wps:txbx>
                      <w:txbxContent>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5US8y0QAAAAQB&#10;AAAPAAAAAAAAAAEAIAAAACIAAABkcnMvZG93bnJldi54bWxQSwECFAAUAAAACACHTuJAsxiXz+kB&#10;AADKAwAADgAAAAAAAAABACAAAAAgAQAAZHJzL2Uyb0RvYy54bWxQSwUGAAAAAAYABgBZAQAAewUA&#10;AAAA&#10;">
              <v:path/>
              <v:fill on="f" focussize="0,0"/>
              <v:stroke on="f"/>
              <v:imagedata o:title=""/>
              <o:lock v:ext="edit" aspectratio="f"/>
              <v:textbox inset="0mm,0mm,0mm,0mm" style="mso-fit-shape-to-text:t;">
                <w:txbxContent>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TBkMmE5MTM4MzhlNTNjMzRjN2FhNWNjOTVjYjYifQ=="/>
  </w:docVars>
  <w:rsids>
    <w:rsidRoot w:val="00000000"/>
    <w:rsid w:val="33CE0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both"/>
    </w:pPr>
    <w:rPr>
      <w:rFonts w:ascii="方正仿宋_GBK" w:hAnsi="仿宋" w:eastAsia="方正仿宋_GBK" w:cs="Times New Roman"/>
      <w:sz w:val="32"/>
      <w:szCs w:val="3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2025-01-17T08:25:29Z</dcterms:created>
  <dc:creator>Administrator</dc:creator>
  <cp:lastModifiedBy>小明blabla</cp:lastModifiedBy>
  <dcterms:modified xsi:type="dcterms:W3CDTF">2025-01-17T08:25:45Z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D305372C78724184895CE87169F26689_12</vt:lpwstr>
  </property>
</Properties>
</file>