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A488">
      <w:pPr>
        <w:spacing w:line="560" w:lineRule="exact"/>
        <w:rPr>
          <w:rFonts w:hint="eastAsia" w:ascii="方正黑体_GBK" w:eastAsia="方正黑体_GBK"/>
          <w:szCs w:val="32"/>
        </w:rPr>
      </w:pPr>
      <w:r>
        <w:rPr>
          <w:rFonts w:hint="default" w:ascii="Times New Roman" w:hAnsi="Times New Roman" w:eastAsia="方正黑体_GBK"/>
          <w:szCs w:val="32"/>
        </w:rPr>
        <w:t>附件</w:t>
      </w:r>
    </w:p>
    <w:p w14:paraId="58A13FC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重庆市2025年首发经济支持政策</w:t>
      </w:r>
      <w:r>
        <w:rPr>
          <w:rStyle w:val="6"/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评审结果</w:t>
      </w:r>
    </w:p>
    <w:tbl>
      <w:tblPr>
        <w:tblStyle w:val="4"/>
        <w:tblpPr w:leftFromText="180" w:rightFromText="180" w:vertAnchor="text" w:horzAnchor="page" w:tblpX="2061" w:tblpY="254"/>
        <w:tblOverlap w:val="never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42"/>
        <w:gridCol w:w="2529"/>
        <w:gridCol w:w="3892"/>
        <w:gridCol w:w="1263"/>
        <w:gridCol w:w="1282"/>
        <w:gridCol w:w="1064"/>
        <w:gridCol w:w="1393"/>
      </w:tblGrid>
      <w:tr w14:paraId="6AF9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E93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一、支持引进商业品牌首店政策</w:t>
            </w:r>
          </w:p>
        </w:tc>
      </w:tr>
      <w:tr w14:paraId="62B2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DD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FD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 县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F2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D8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报 企 业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1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申报引进数量（个）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8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符合条件数量（个）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评审得分（分）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C5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47CC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龙湖重庆时代天街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重庆龙湖成恒地产开发有限公司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EE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重庆万象城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华润置地(重庆)有限公司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8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龙湖重庆北城天街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重庆龙湖企业拓展有限公司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FB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龙湖重庆江岸天街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重庆龙湖景柏房地产开发有限公司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A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重庆大都会东方广场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重庆大都会东方广场有限公司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1C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重庆首钜奥特莱斯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重庆首钜奥特莱斯置业有限公司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5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重庆印象城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重庆壹佰茂商业管理有限公司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85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重庆方圆live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重庆方圆新空间商业管理有限公司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04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重庆来福士购物中心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重庆凯德古渝雄关置业有限公司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C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下浩里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重庆东原天澄启曜商业管理有限公司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5E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重庆光环购物公园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重庆瀚置商业管理有限公司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8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重庆星光68广场A区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世纪星光百货（重庆）有限公司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91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重庆启元光里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重庆瀚置商业管理有限公司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9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重庆星光68广场B区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5C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世纪星光百货商业管理（重庆）</w:t>
            </w:r>
          </w:p>
          <w:p w14:paraId="1331A9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C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重庆渝北光环花园城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重庆怡置商业管理有限公司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C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协信星光时代广场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重庆协信远创商业管理有限公司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5D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重庆新天地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重庆瑞安天地房地产发展有限公司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4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鲁祖庙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重庆长翔文化旅游发展有限公司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9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重庆百货大楼股份有限公司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3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重庆巴南万达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重庆巴南万达商业管理有限公司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D5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长嘉汇弹子石老街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重庆怡置商业管理有限公司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7E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世纪金源购物中心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重庆金源时代购物广场有限公司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F1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华熙live 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46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华熙国际（重庆）文化商业运营</w:t>
            </w:r>
          </w:p>
          <w:p w14:paraId="0F40BE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46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十八梯传统风貌区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重庆十八梯商业管理有限公司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14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圣特瑞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重庆圣特瑞实业有限公司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03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重庆綦江万达广场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重庆万达广场商业管理有限公司</w:t>
            </w:r>
          </w:p>
          <w:p w14:paraId="139004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AB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8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park108国泰优活</w:t>
            </w:r>
          </w:p>
          <w:p w14:paraId="6C4F77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重庆钦泽商业管理有限公司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EE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三洞桥2号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重庆嘉佰亦商业管理有限公司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E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S95超次元中心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重庆复地星耀商业管理有限公司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0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云上城购物中心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8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重庆市合川区良智汇商业管理</w:t>
            </w:r>
          </w:p>
          <w:p w14:paraId="5DE292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1B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绿港财富广场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重庆大丰堂商业管理有限公司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2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重庆吾悦广场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重庆市渝北区吾悦管理有限公司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9F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新光天地百货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重庆新光城百货有限公司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2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6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融创茂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重庆融创汇鑫商业管理有限公司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D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既象sunyata度假酒店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重庆永宏智造文化旅游有限公司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评审不合格</w:t>
            </w:r>
          </w:p>
        </w:tc>
      </w:tr>
      <w:tr w14:paraId="6139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B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7C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华为智能生活馆·重庆光环购物公园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重庆祥为科技有限公司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评审不合格</w:t>
            </w:r>
          </w:p>
        </w:tc>
      </w:tr>
      <w:tr w14:paraId="560F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6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6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重庆忠县万达广场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6D1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重庆市忠县万达广场商业管理</w:t>
            </w:r>
          </w:p>
          <w:p w14:paraId="3DC1E9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3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A2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3E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5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评审不合格</w:t>
            </w:r>
          </w:p>
        </w:tc>
      </w:tr>
    </w:tbl>
    <w:p w14:paraId="630CE681">
      <w:pPr>
        <w:pStyle w:val="2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tbl>
      <w:tblPr>
        <w:tblStyle w:val="4"/>
        <w:tblW w:w="5116" w:type="pct"/>
        <w:tblInd w:w="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15"/>
        <w:gridCol w:w="3782"/>
        <w:gridCol w:w="1350"/>
        <w:gridCol w:w="1546"/>
        <w:gridCol w:w="1323"/>
        <w:gridCol w:w="1230"/>
        <w:gridCol w:w="2082"/>
      </w:tblGrid>
      <w:tr w14:paraId="4EF7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二、支持举办品牌首发首秀活动政策</w:t>
            </w:r>
          </w:p>
        </w:tc>
      </w:tr>
      <w:tr w14:paraId="01D0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5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E6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9C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E2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申报数量（个）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52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符合条件数量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79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活动投入</w:t>
            </w:r>
          </w:p>
          <w:p w14:paraId="27649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56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评审得分</w:t>
            </w:r>
          </w:p>
          <w:p w14:paraId="6CF04C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13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433F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华润置地（重庆）有限公司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1126.80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B804"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3D3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重庆优创东方展览有限公司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128.69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D7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A6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深蓝汽车销售（重庆）有限公司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1288.20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D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8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DC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华熙国际（重庆）文化商业运营</w:t>
            </w:r>
          </w:p>
          <w:p w14:paraId="255404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1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重庆龙湖景柏房地产开发有限公司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E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重庆瀚置商业管理有限公司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218.07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9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阿维塔科技（重庆）股份有限公司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675.09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9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重庆远风汽车销售服务有限公司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DE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0EC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重庆大都会东方广场有限公司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1011.00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重庆长嘉文化旅游有限公司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324.37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3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重庆葩趣贸易有限公司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252.84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4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重庆龙湖成恒地产开发有限公司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21.54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4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重庆天遂仁意科技有限责任公司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C2DF88">
      <w:pPr>
        <w:rPr>
          <w:rFonts w:hint="eastAsia" w:ascii="仿宋" w:hAnsi="仿宋" w:eastAsia="仿宋" w:cs="仿宋"/>
        </w:rPr>
      </w:pPr>
    </w:p>
    <w:tbl>
      <w:tblPr>
        <w:tblStyle w:val="4"/>
        <w:tblW w:w="51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06"/>
        <w:gridCol w:w="3402"/>
        <w:gridCol w:w="1533"/>
        <w:gridCol w:w="1550"/>
        <w:gridCol w:w="1767"/>
        <w:gridCol w:w="1067"/>
        <w:gridCol w:w="1814"/>
      </w:tblGrid>
      <w:tr w14:paraId="58A1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支持本土品牌企业“走出去”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连锁化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发展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政策</w:t>
            </w:r>
          </w:p>
        </w:tc>
      </w:tr>
      <w:tr w14:paraId="3F86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E9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0F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91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D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申报门店数（个）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9B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符合条件门店数（个）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86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核准投资额（万元）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AF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评审得分（分）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DF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4AF3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重庆金色印象大健康管理有限公司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3685.04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408.50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7B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乡村基(重庆)投资有限公司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579.78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147.98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6FA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重庆重报电商物流有限公司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365.25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33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重庆星浚贸易有限责任公司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161.79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2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重庆渝薇坊文化创意有限公司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15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重庆广合餐饮管理有限公司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E77AF6A">
      <w:pPr>
        <w:pStyle w:val="2"/>
        <w:rPr>
          <w:rFonts w:hint="eastAsia" w:ascii="仿宋" w:hAnsi="仿宋" w:eastAsia="仿宋" w:cs="仿宋"/>
        </w:rPr>
      </w:pPr>
    </w:p>
    <w:tbl>
      <w:tblPr>
        <w:tblStyle w:val="4"/>
        <w:tblW w:w="51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13"/>
        <w:gridCol w:w="3636"/>
        <w:gridCol w:w="1550"/>
        <w:gridCol w:w="1567"/>
        <w:gridCol w:w="1567"/>
        <w:gridCol w:w="1265"/>
        <w:gridCol w:w="1784"/>
      </w:tblGrid>
      <w:tr w14:paraId="2AA4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支持市外连锁商贸企业来渝发展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政策</w:t>
            </w:r>
          </w:p>
        </w:tc>
      </w:tr>
      <w:tr w14:paraId="66B4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E7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06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3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9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申报门店数（个）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8B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符合条件门店数量（个）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5C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核准投资额（万元）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1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评审得分</w:t>
            </w:r>
          </w:p>
          <w:p w14:paraId="12D15B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AB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7362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瑞幸咖啡（重庆）有限公司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649.28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5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重庆茶悦你我餐饮管理有限公司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1645.69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399.83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AB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达美乐比萨(重庆)餐饮管理有限公司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517.60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131.76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C4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劲浪重庆体育用品有限公司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538.26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118.83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8E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重庆市奥特乐商业管理有限公司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510.21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116.02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FA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重庆屈臣氏个人用品商店有限公司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252.52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115.25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39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苏宁易购集团股份有限公司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511.15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101.11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E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重庆罗森便利店有限公司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159.66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70.97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5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重庆葩趣贸易有限公司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171.42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55.84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3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重庆酒食玖号商贸有限公司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77.72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32.77 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0A02D9B">
      <w:pPr>
        <w:keepNext w:val="0"/>
        <w:widowControl/>
        <w:snapToGrid/>
        <w:jc w:val="left"/>
      </w:pPr>
    </w:p>
    <w:p w14:paraId="0A3AC1DE">
      <w:bookmarkStart w:id="0" w:name="_GoBack"/>
      <w:bookmarkEnd w:id="0"/>
    </w:p>
    <w:sectPr>
      <w:pgSz w:w="16838" w:h="11905" w:orient="landscape"/>
      <w:pgMar w:top="1531" w:right="2098" w:bottom="1531" w:left="1984" w:header="851" w:footer="1474" w:gutter="0"/>
      <w:cols w:space="0" w:num="1"/>
      <w:rtlGutter w:val="0"/>
      <w:docGrid w:type="linesAndChars" w:linePitch="589" w:charSpace="1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72485"/>
    <w:rsid w:val="266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楷体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2025-11-27T10:08:00Z</dcterms:created>
  <dc:creator>ASUS</dc:creator>
  <cp:lastModifiedBy>ASUS</cp:lastModifiedBy>
  <dcterms:modified xsi:type="dcterms:W3CDTF">2025-11-27T10:08:49Z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20FEFED5B84B44E390F1281F97260097_11</vt:lpwstr>
  </property>
  <property fmtid="{D5CDD505-2E9C-101B-9397-08002B2CF9AE}" pid="4" name="KSOTemplateDocerSaveRecord">
    <vt:lpwstr>eyJoZGlkIjoiZWM5YmFjYzA0YzkwZTg4YWE2NzUxMDJlYWNmYzM0MDMifQ==</vt:lpwstr>
  </property>
</Properties>
</file>