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13F4A">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方正小标宋_GBK"/>
          <w:color w:val="auto"/>
          <w:sz w:val="44"/>
          <w:szCs w:val="44"/>
          <w:lang w:val="en-US" w:eastAsia="zh-CN"/>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 xml:space="preserve"> </w:t>
      </w:r>
    </w:p>
    <w:p w14:paraId="2DFB0BE1">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_GBK"/>
          <w:color w:val="auto"/>
          <w:sz w:val="44"/>
          <w:szCs w:val="44"/>
        </w:rPr>
      </w:pPr>
    </w:p>
    <w:p w14:paraId="6853B9E0">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_GBK"/>
          <w:color w:val="auto"/>
          <w:sz w:val="44"/>
          <w:szCs w:val="44"/>
        </w:rPr>
      </w:pPr>
      <w:r>
        <w:rPr>
          <w:rFonts w:hint="eastAsia" w:ascii="Times New Roman" w:hAnsi="Times New Roman" w:eastAsia="方正小标宋_GBK"/>
          <w:color w:val="auto"/>
          <w:sz w:val="44"/>
          <w:szCs w:val="44"/>
        </w:rPr>
        <w:t>重庆市</w:t>
      </w:r>
      <w:r>
        <w:rPr>
          <w:rFonts w:hint="eastAsia" w:ascii="Times New Roman" w:hAnsi="Times New Roman" w:eastAsia="方正小标宋_GBK"/>
          <w:color w:val="auto"/>
          <w:sz w:val="44"/>
          <w:szCs w:val="44"/>
          <w:lang w:val="en-US" w:eastAsia="zh-CN"/>
        </w:rPr>
        <w:t>加力</w:t>
      </w:r>
      <w:r>
        <w:rPr>
          <w:rFonts w:hint="eastAsia" w:ascii="Times New Roman" w:hAnsi="Times New Roman" w:eastAsia="方正小标宋_GBK"/>
          <w:color w:val="auto"/>
          <w:sz w:val="44"/>
          <w:szCs w:val="44"/>
        </w:rPr>
        <w:t>培育建设国际消费中心城市</w:t>
      </w:r>
    </w:p>
    <w:p w14:paraId="775A97C4">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_GBK"/>
          <w:color w:val="auto"/>
          <w:sz w:val="44"/>
          <w:szCs w:val="44"/>
          <w:lang w:val="en" w:eastAsia="zh-CN"/>
        </w:rPr>
      </w:pPr>
      <w:r>
        <w:rPr>
          <w:rFonts w:hint="eastAsia" w:ascii="Times New Roman" w:hAnsi="Times New Roman" w:eastAsia="方正小标宋_GBK"/>
          <w:color w:val="auto"/>
          <w:sz w:val="44"/>
          <w:szCs w:val="44"/>
          <w:lang w:eastAsia="zh-CN"/>
        </w:rPr>
        <w:t>若干</w:t>
      </w:r>
      <w:r>
        <w:rPr>
          <w:rFonts w:hint="eastAsia" w:ascii="Times New Roman" w:hAnsi="Times New Roman" w:eastAsia="方正小标宋_GBK"/>
          <w:color w:val="auto"/>
          <w:sz w:val="44"/>
          <w:szCs w:val="44"/>
        </w:rPr>
        <w:t>政策</w:t>
      </w:r>
      <w:r>
        <w:rPr>
          <w:rFonts w:hint="eastAsia" w:ascii="Times New Roman" w:hAnsi="Times New Roman" w:eastAsia="方正小标宋_GBK"/>
          <w:color w:val="auto"/>
          <w:sz w:val="44"/>
          <w:szCs w:val="44"/>
          <w:lang w:eastAsia="zh-CN"/>
        </w:rPr>
        <w:t>措施</w:t>
      </w:r>
    </w:p>
    <w:p w14:paraId="7655A5B6">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（征求意见稿）</w:t>
      </w:r>
    </w:p>
    <w:p w14:paraId="018F3C7A">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仿宋_GBK"/>
          <w:color w:val="auto"/>
          <w:spacing w:val="-4"/>
          <w:sz w:val="32"/>
          <w:szCs w:val="32"/>
        </w:rPr>
      </w:pPr>
    </w:p>
    <w:p w14:paraId="04C05AD4">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olor w:val="auto"/>
          <w:spacing w:val="-4"/>
          <w:sz w:val="32"/>
          <w:szCs w:val="32"/>
        </w:rPr>
      </w:pPr>
      <w:r>
        <w:rPr>
          <w:rFonts w:hint="eastAsia" w:ascii="Times New Roman" w:hAnsi="Times New Roman" w:eastAsia="方正仿宋_GBK"/>
          <w:color w:val="auto"/>
          <w:spacing w:val="-4"/>
          <w:sz w:val="32"/>
          <w:szCs w:val="32"/>
        </w:rPr>
        <w:t>为深入贯彻党中央、国务院关于扩大内需、促进消费的决策部署，</w:t>
      </w:r>
      <w:r>
        <w:rPr>
          <w:rFonts w:hint="eastAsia" w:ascii="Times New Roman" w:hAnsi="Times New Roman" w:eastAsia="方正仿宋_GBK"/>
          <w:color w:val="auto"/>
          <w:spacing w:val="-4"/>
          <w:sz w:val="32"/>
          <w:szCs w:val="32"/>
          <w:lang w:eastAsia="zh-CN"/>
        </w:rPr>
        <w:t>全面落实</w:t>
      </w:r>
      <w:r>
        <w:rPr>
          <w:rFonts w:hint="eastAsia" w:ascii="方正仿宋_GBK" w:hAnsi="方正仿宋_GBK" w:eastAsia="方正仿宋_GBK" w:cs="方正仿宋_GBK"/>
          <w:color w:val="auto"/>
          <w:sz w:val="32"/>
          <w:szCs w:val="32"/>
          <w:lang w:val="en-US" w:eastAsia="zh-CN"/>
        </w:rPr>
        <w:t>《国务院办公厅转发商务部</w:t>
      </w:r>
      <w:r>
        <w:rPr>
          <w:rFonts w:hint="default" w:ascii="Times New Roman" w:hAnsi="Times New Roman" w:eastAsia="方正仿宋_GBK" w:cs="Times New Roman"/>
          <w:color w:val="auto"/>
          <w:sz w:val="32"/>
          <w:szCs w:val="32"/>
          <w:lang w:val="en-US" w:eastAsia="zh-CN"/>
        </w:rPr>
        <w:t>&lt;</w:t>
      </w:r>
      <w:r>
        <w:rPr>
          <w:rFonts w:hint="eastAsia" w:ascii="方正仿宋_GBK" w:hAnsi="方正仿宋_GBK" w:eastAsia="方正仿宋_GBK" w:cs="方正仿宋_GBK"/>
          <w:color w:val="auto"/>
          <w:sz w:val="32"/>
          <w:szCs w:val="32"/>
          <w:lang w:val="en-US" w:eastAsia="zh-CN"/>
        </w:rPr>
        <w:t>关于支持国际消费中心城市培育建设的若干措施</w:t>
      </w:r>
      <w:r>
        <w:rPr>
          <w:rFonts w:hint="default" w:ascii="Times New Roman" w:hAnsi="Times New Roman" w:eastAsia="方正仿宋_GBK" w:cs="Times New Roman"/>
          <w:color w:val="auto"/>
          <w:sz w:val="32"/>
          <w:szCs w:val="32"/>
          <w:lang w:val="en-US" w:eastAsia="zh-CN"/>
        </w:rPr>
        <w:t>&gt;</w:t>
      </w:r>
      <w:r>
        <w:rPr>
          <w:rFonts w:hint="eastAsia" w:ascii="Times New Roman" w:hAnsi="Times New Roman" w:eastAsia="方正仿宋_GBK" w:cs="Times New Roman"/>
          <w:color w:val="auto"/>
          <w:sz w:val="32"/>
          <w:szCs w:val="32"/>
          <w:lang w:val="en-US" w:eastAsia="zh-CN"/>
        </w:rPr>
        <w:t>的通知》</w:t>
      </w:r>
      <w:r>
        <w:rPr>
          <w:rFonts w:hint="eastAsia" w:ascii="方正仿宋_GBK" w:hAnsi="方正仿宋_GBK" w:eastAsia="方正仿宋_GBK" w:cs="方正仿宋_GBK"/>
          <w:color w:val="auto"/>
          <w:sz w:val="32"/>
          <w:szCs w:val="32"/>
          <w:lang w:val="en-US" w:eastAsia="zh-CN"/>
        </w:rPr>
        <w:t>（国办函</w:t>
      </w:r>
      <w:r>
        <w:rPr>
          <w:rFonts w:hint="default" w:ascii="Times New Roman" w:hAnsi="Times New Roman" w:eastAsia="方正仿宋_GBK" w:cs="Times New Roman"/>
          <w:color w:val="auto"/>
          <w:sz w:val="32"/>
          <w:szCs w:val="32"/>
          <w:lang w:val="en-US" w:eastAsia="zh-CN"/>
        </w:rPr>
        <w:t>〔2025〕27号</w:t>
      </w:r>
      <w:r>
        <w:rPr>
          <w:rFonts w:hint="eastAsia" w:ascii="方正仿宋_GBK" w:hAnsi="方正仿宋_GBK" w:eastAsia="方正仿宋_GBK" w:cs="方正仿宋_GBK"/>
          <w:color w:val="auto"/>
          <w:sz w:val="32"/>
          <w:szCs w:val="32"/>
          <w:lang w:val="en-US" w:eastAsia="zh-CN"/>
        </w:rPr>
        <w:t>）有关精神</w:t>
      </w:r>
      <w:r>
        <w:rPr>
          <w:rFonts w:hint="eastAsia" w:ascii="Times New Roman" w:hAnsi="Times New Roman" w:eastAsia="方正仿宋_GBK"/>
          <w:color w:val="auto"/>
          <w:spacing w:val="-4"/>
          <w:sz w:val="32"/>
          <w:szCs w:val="32"/>
          <w:lang w:eastAsia="zh-CN"/>
        </w:rPr>
        <w:t>，</w:t>
      </w:r>
      <w:r>
        <w:rPr>
          <w:rFonts w:hint="eastAsia" w:ascii="Times New Roman" w:hAnsi="Times New Roman" w:eastAsia="方正仿宋_GBK"/>
          <w:color w:val="auto"/>
          <w:spacing w:val="-4"/>
          <w:sz w:val="32"/>
          <w:szCs w:val="32"/>
          <w:lang w:val="en-US" w:eastAsia="zh-CN"/>
        </w:rPr>
        <w:t>加强政策引领，进一步</w:t>
      </w:r>
      <w:r>
        <w:rPr>
          <w:rFonts w:hint="eastAsia" w:ascii="Times New Roman" w:hAnsi="Times New Roman" w:eastAsia="方正仿宋_GBK"/>
          <w:color w:val="auto"/>
          <w:spacing w:val="-4"/>
          <w:sz w:val="32"/>
          <w:szCs w:val="32"/>
          <w:lang w:eastAsia="zh-CN"/>
        </w:rPr>
        <w:t>丰富消费供给、</w:t>
      </w:r>
      <w:r>
        <w:rPr>
          <w:rFonts w:hint="eastAsia" w:ascii="Times New Roman" w:hAnsi="Times New Roman" w:eastAsia="方正仿宋_GBK"/>
          <w:color w:val="auto"/>
          <w:spacing w:val="-4"/>
          <w:sz w:val="32"/>
          <w:szCs w:val="32"/>
        </w:rPr>
        <w:t>提升消费能级</w:t>
      </w:r>
      <w:r>
        <w:rPr>
          <w:rFonts w:hint="eastAsia" w:ascii="Times New Roman" w:hAnsi="Times New Roman" w:eastAsia="方正仿宋_GBK"/>
          <w:color w:val="auto"/>
          <w:spacing w:val="-4"/>
          <w:sz w:val="32"/>
          <w:szCs w:val="32"/>
          <w:lang w:eastAsia="zh-CN"/>
        </w:rPr>
        <w:t>、优化消费服务</w:t>
      </w:r>
      <w:r>
        <w:rPr>
          <w:rFonts w:hint="eastAsia" w:ascii="Times New Roman" w:hAnsi="Times New Roman" w:eastAsia="方正仿宋_GBK"/>
          <w:color w:val="auto"/>
          <w:spacing w:val="-4"/>
          <w:sz w:val="32"/>
          <w:szCs w:val="32"/>
        </w:rPr>
        <w:t>，</w:t>
      </w:r>
      <w:r>
        <w:rPr>
          <w:rFonts w:hint="eastAsia" w:ascii="Times New Roman" w:hAnsi="Times New Roman" w:eastAsia="方正仿宋_GBK"/>
          <w:color w:val="auto"/>
          <w:spacing w:val="-4"/>
          <w:sz w:val="32"/>
          <w:szCs w:val="32"/>
          <w:lang w:eastAsia="zh-CN"/>
        </w:rPr>
        <w:t>接续助力</w:t>
      </w:r>
      <w:r>
        <w:rPr>
          <w:rFonts w:hint="eastAsia" w:ascii="Times New Roman" w:hAnsi="Times New Roman" w:eastAsia="方正仿宋_GBK"/>
          <w:color w:val="auto"/>
          <w:spacing w:val="-4"/>
          <w:sz w:val="32"/>
          <w:szCs w:val="32"/>
          <w:lang w:val="en-US" w:eastAsia="zh-CN"/>
        </w:rPr>
        <w:t>推进</w:t>
      </w:r>
      <w:r>
        <w:rPr>
          <w:rFonts w:hint="eastAsia" w:ascii="Times New Roman" w:hAnsi="Times New Roman" w:eastAsia="方正仿宋_GBK"/>
          <w:color w:val="auto"/>
          <w:spacing w:val="-4"/>
          <w:sz w:val="32"/>
          <w:szCs w:val="32"/>
        </w:rPr>
        <w:t>国际消费中心城市培育建设，</w:t>
      </w:r>
      <w:r>
        <w:rPr>
          <w:rFonts w:hint="eastAsia" w:ascii="Times New Roman" w:hAnsi="Times New Roman" w:eastAsia="方正仿宋_GBK"/>
          <w:color w:val="auto"/>
          <w:spacing w:val="-4"/>
          <w:sz w:val="32"/>
          <w:szCs w:val="32"/>
          <w:lang w:eastAsia="zh-CN"/>
        </w:rPr>
        <w:t>结合重庆实际，</w:t>
      </w:r>
      <w:r>
        <w:rPr>
          <w:rFonts w:hint="eastAsia" w:ascii="Times New Roman" w:hAnsi="Times New Roman" w:eastAsia="方正仿宋_GBK"/>
          <w:color w:val="auto"/>
          <w:spacing w:val="-4"/>
          <w:sz w:val="32"/>
          <w:szCs w:val="32"/>
        </w:rPr>
        <w:t>制定</w:t>
      </w:r>
      <w:r>
        <w:rPr>
          <w:rFonts w:hint="eastAsia" w:ascii="Times New Roman" w:hAnsi="Times New Roman" w:eastAsia="方正仿宋_GBK"/>
          <w:color w:val="auto"/>
          <w:spacing w:val="-4"/>
          <w:sz w:val="32"/>
          <w:szCs w:val="32"/>
          <w:lang w:eastAsia="zh-CN"/>
        </w:rPr>
        <w:t>如下</w:t>
      </w:r>
      <w:r>
        <w:rPr>
          <w:rFonts w:hint="eastAsia" w:ascii="Times New Roman" w:hAnsi="Times New Roman" w:eastAsia="方正仿宋_GBK"/>
          <w:color w:val="auto"/>
          <w:spacing w:val="-4"/>
          <w:sz w:val="32"/>
          <w:szCs w:val="32"/>
        </w:rPr>
        <w:t>政策</w:t>
      </w:r>
      <w:r>
        <w:rPr>
          <w:rFonts w:hint="eastAsia" w:ascii="Times New Roman" w:hAnsi="Times New Roman" w:eastAsia="方正仿宋_GBK"/>
          <w:color w:val="auto"/>
          <w:spacing w:val="-4"/>
          <w:sz w:val="32"/>
          <w:szCs w:val="32"/>
          <w:lang w:eastAsia="zh-CN"/>
        </w:rPr>
        <w:t>措施</w:t>
      </w:r>
      <w:r>
        <w:rPr>
          <w:rFonts w:hint="eastAsia" w:ascii="Times New Roman" w:hAnsi="Times New Roman" w:eastAsia="方正仿宋_GBK"/>
          <w:color w:val="auto"/>
          <w:spacing w:val="-4"/>
          <w:sz w:val="32"/>
          <w:szCs w:val="32"/>
        </w:rPr>
        <w:t>。</w:t>
      </w:r>
    </w:p>
    <w:p w14:paraId="748C81EC">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color w:val="auto"/>
        </w:rPr>
      </w:pPr>
      <w:r>
        <w:rPr>
          <w:rFonts w:hint="eastAsia" w:ascii="方正黑体_GBK" w:hAnsi="方正黑体_GBK" w:eastAsia="方正黑体_GBK" w:cs="方正黑体_GBK"/>
          <w:color w:val="auto"/>
          <w:kern w:val="0"/>
          <w:sz w:val="32"/>
          <w:szCs w:val="32"/>
          <w:u w:val="none" w:color="auto"/>
          <w:lang w:eastAsia="zh-CN"/>
        </w:rPr>
        <w:t>一、打造“品质化”消费空间载体</w:t>
      </w:r>
    </w:p>
    <w:p w14:paraId="159D960B">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olor w:val="auto"/>
          <w:spacing w:val="-4"/>
          <w:sz w:val="32"/>
          <w:szCs w:val="32"/>
          <w:lang w:val="en-US" w:eastAsia="zh-CN"/>
        </w:rPr>
      </w:pPr>
      <w:r>
        <w:rPr>
          <w:rFonts w:hint="eastAsia" w:ascii="楷体_GB2312" w:hAnsi="楷体_GB2312" w:eastAsia="楷体_GB2312" w:cs="楷体_GB2312"/>
          <w:color w:val="auto"/>
          <w:spacing w:val="-4"/>
          <w:sz w:val="32"/>
          <w:szCs w:val="32"/>
          <w:lang w:eastAsia="zh-CN"/>
        </w:rPr>
        <w:t>（一）支持</w:t>
      </w:r>
      <w:r>
        <w:rPr>
          <w:rFonts w:hint="eastAsia" w:ascii="楷体_GB2312" w:hAnsi="楷体_GB2312" w:eastAsia="楷体_GB2312" w:cs="楷体_GB2312"/>
          <w:color w:val="auto"/>
          <w:spacing w:val="-4"/>
          <w:sz w:val="32"/>
          <w:szCs w:val="32"/>
          <w:lang w:val="en-US" w:eastAsia="zh-CN"/>
        </w:rPr>
        <w:t>提质打造世界知名商圈</w:t>
      </w:r>
      <w:r>
        <w:rPr>
          <w:rFonts w:hint="eastAsia" w:ascii="Times New Roman" w:hAnsi="Times New Roman" w:eastAsia="方正仿宋_GBK"/>
          <w:color w:val="auto"/>
          <w:spacing w:val="-4"/>
          <w:sz w:val="32"/>
          <w:szCs w:val="32"/>
        </w:rPr>
        <w:t>。支持</w:t>
      </w:r>
      <w:r>
        <w:rPr>
          <w:rFonts w:hint="eastAsia" w:ascii="Times New Roman" w:hAnsi="Times New Roman" w:eastAsia="方正仿宋_GBK"/>
          <w:color w:val="auto"/>
          <w:spacing w:val="-4"/>
          <w:sz w:val="32"/>
          <w:szCs w:val="32"/>
          <w:lang w:val="en-US" w:eastAsia="zh-CN"/>
        </w:rPr>
        <w:t>对标创建世界知名商圈，</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s="Times New Roman"/>
          <w:color w:val="auto"/>
          <w:sz w:val="32"/>
          <w:szCs w:val="32"/>
          <w:u w:val="none"/>
          <w:lang w:val="en-US" w:eastAsia="zh-CN"/>
        </w:rPr>
        <w:t>对推进实施消费环境优化</w:t>
      </w:r>
      <w:r>
        <w:rPr>
          <w:rFonts w:hint="eastAsia" w:ascii="Times New Roman" w:hAnsi="Times New Roman" w:eastAsia="方正仿宋_GBK"/>
          <w:color w:val="auto"/>
          <w:spacing w:val="-4"/>
          <w:sz w:val="32"/>
          <w:szCs w:val="32"/>
          <w:lang w:val="en-US" w:eastAsia="zh-CN"/>
        </w:rPr>
        <w:t>、信息化改造、离境退税商店拓展、入境支付便利化水平提升、双语标识和多语种消费指引设置等建设的商圈，按程序和标准给予最高不超过2000万元的资金支持</w:t>
      </w:r>
      <w:r>
        <w:rPr>
          <w:rFonts w:hint="default" w:ascii="Times New Roman" w:hAnsi="Times New Roman" w:eastAsia="方正仿宋_GBK" w:cs="Times New Roman"/>
          <w:color w:val="auto"/>
          <w:kern w:val="0"/>
          <w:sz w:val="32"/>
          <w:szCs w:val="32"/>
          <w:highlight w:val="none"/>
          <w:u w:val="none" w:color="auto"/>
          <w:shd w:val="clear" w:color="auto" w:fill="FFFFFF"/>
          <w:lang w:eastAsia="zh-CN"/>
        </w:rPr>
        <w:t>。</w:t>
      </w:r>
      <w:r>
        <w:rPr>
          <w:rFonts w:hint="eastAsia" w:ascii="楷体_GB2312" w:hAnsi="楷体_GB2312" w:eastAsia="楷体_GB2312" w:cs="楷体_GB2312"/>
          <w:color w:val="auto"/>
          <w:spacing w:val="-4"/>
          <w:sz w:val="32"/>
          <w:szCs w:val="32"/>
        </w:rPr>
        <w:t>（责任单位：市商务委</w:t>
      </w:r>
      <w:r>
        <w:rPr>
          <w:rFonts w:hint="eastAsia" w:ascii="楷体_GB2312" w:hAnsi="楷体_GB2312" w:eastAsia="楷体_GB2312" w:cs="楷体_GB2312"/>
          <w:color w:val="auto"/>
          <w:spacing w:val="-4"/>
          <w:sz w:val="32"/>
          <w:szCs w:val="32"/>
          <w:lang w:eastAsia="zh-CN"/>
        </w:rPr>
        <w:t>，相关区政府</w:t>
      </w:r>
      <w:r>
        <w:rPr>
          <w:rFonts w:hint="eastAsia" w:ascii="楷体_GB2312" w:hAnsi="楷体_GB2312" w:eastAsia="楷体_GB2312" w:cs="楷体_GB2312"/>
          <w:color w:val="auto"/>
          <w:spacing w:val="-4"/>
          <w:sz w:val="32"/>
          <w:szCs w:val="32"/>
        </w:rPr>
        <w:t>）</w:t>
      </w:r>
    </w:p>
    <w:p w14:paraId="440F939D">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olor w:val="auto"/>
          <w:spacing w:val="-4"/>
          <w:sz w:val="32"/>
          <w:szCs w:val="32"/>
          <w:lang w:val="en-US" w:eastAsia="zh-CN"/>
        </w:rPr>
      </w:pPr>
      <w:r>
        <w:rPr>
          <w:rFonts w:hint="eastAsia" w:ascii="楷体_GB2312" w:hAnsi="楷体_GB2312" w:eastAsia="楷体_GB2312" w:cs="楷体_GB2312"/>
          <w:color w:val="auto"/>
          <w:spacing w:val="-4"/>
          <w:sz w:val="32"/>
          <w:szCs w:val="32"/>
          <w:lang w:val="en-US" w:eastAsia="zh-CN"/>
        </w:rPr>
        <w:t>（二）</w:t>
      </w:r>
      <w:r>
        <w:rPr>
          <w:rFonts w:hint="eastAsia" w:ascii="楷体_GB2312" w:hAnsi="楷体_GB2312" w:eastAsia="楷体_GB2312" w:cs="楷体_GB2312"/>
          <w:color w:val="auto"/>
          <w:spacing w:val="-4"/>
          <w:sz w:val="32"/>
          <w:szCs w:val="32"/>
          <w:lang w:eastAsia="zh-CN"/>
        </w:rPr>
        <w:t>支持</w:t>
      </w:r>
      <w:r>
        <w:rPr>
          <w:rFonts w:hint="eastAsia" w:ascii="楷体_GB2312" w:hAnsi="楷体_GB2312" w:eastAsia="楷体_GB2312" w:cs="楷体_GB2312"/>
          <w:color w:val="auto"/>
          <w:spacing w:val="-4"/>
          <w:sz w:val="32"/>
          <w:szCs w:val="32"/>
          <w:lang w:val="en-US" w:eastAsia="zh-CN"/>
        </w:rPr>
        <w:t>聚力打造城市品质商圈</w:t>
      </w:r>
      <w:r>
        <w:rPr>
          <w:rFonts w:hint="eastAsia" w:ascii="Times New Roman" w:hAnsi="Times New Roman" w:eastAsia="方正仿宋_GBK"/>
          <w:color w:val="auto"/>
          <w:spacing w:val="-4"/>
          <w:sz w:val="32"/>
          <w:szCs w:val="32"/>
          <w:lang w:val="en-US" w:eastAsia="zh-CN"/>
        </w:rPr>
        <w:t>。</w:t>
      </w:r>
      <w:r>
        <w:rPr>
          <w:rFonts w:hint="default" w:ascii="Times New Roman" w:hAnsi="Times New Roman" w:eastAsia="方正仿宋_GBK" w:cs="Times New Roman"/>
          <w:color w:val="auto"/>
          <w:kern w:val="0"/>
          <w:sz w:val="32"/>
          <w:szCs w:val="32"/>
          <w:u w:val="none" w:color="auto"/>
          <w:lang w:val="en-US" w:eastAsia="zh-CN"/>
        </w:rPr>
        <w:t>升级</w:t>
      </w:r>
      <w:r>
        <w:rPr>
          <w:rFonts w:hint="eastAsia" w:ascii="Times New Roman" w:hAnsi="Times New Roman" w:eastAsia="方正仿宋_GBK" w:cs="Times New Roman"/>
          <w:color w:val="auto"/>
          <w:kern w:val="0"/>
          <w:sz w:val="32"/>
          <w:szCs w:val="32"/>
          <w:u w:val="none" w:color="auto"/>
          <w:lang w:val="en-US" w:eastAsia="zh-CN"/>
        </w:rPr>
        <w:t>改造</w:t>
      </w:r>
      <w:r>
        <w:rPr>
          <w:rFonts w:hint="default" w:ascii="Times New Roman" w:hAnsi="Times New Roman" w:eastAsia="方正仿宋_GBK" w:cs="Times New Roman"/>
          <w:color w:val="auto"/>
          <w:kern w:val="0"/>
          <w:sz w:val="32"/>
          <w:szCs w:val="32"/>
          <w:u w:val="none" w:color="auto"/>
          <w:lang w:val="en-US" w:eastAsia="zh-CN"/>
        </w:rPr>
        <w:t>中心城区</w:t>
      </w:r>
      <w:r>
        <w:rPr>
          <w:rFonts w:hint="eastAsia" w:ascii="Times New Roman" w:hAnsi="Times New Roman" w:eastAsia="方正仿宋_GBK" w:cs="Times New Roman"/>
          <w:color w:val="auto"/>
          <w:kern w:val="0"/>
          <w:sz w:val="32"/>
          <w:szCs w:val="32"/>
          <w:u w:val="none" w:color="auto"/>
          <w:lang w:val="en-US" w:eastAsia="zh-CN"/>
        </w:rPr>
        <w:t>重点</w:t>
      </w:r>
      <w:r>
        <w:rPr>
          <w:rFonts w:hint="default" w:ascii="Times New Roman" w:hAnsi="Times New Roman" w:eastAsia="方正仿宋_GBK" w:cs="Times New Roman"/>
          <w:color w:val="auto"/>
          <w:kern w:val="0"/>
          <w:sz w:val="32"/>
          <w:szCs w:val="32"/>
          <w:u w:val="none" w:color="auto"/>
          <w:lang w:eastAsia="zh-CN"/>
        </w:rPr>
        <w:t>商圈和新兴商圈</w:t>
      </w:r>
      <w:r>
        <w:rPr>
          <w:rStyle w:val="6"/>
          <w:rFonts w:hint="default"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，提质</w:t>
      </w:r>
      <w:r>
        <w:rPr>
          <w:rStyle w:val="6"/>
          <w:rFonts w:hint="eastAsia"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发展</w:t>
      </w:r>
      <w:r>
        <w:rPr>
          <w:rStyle w:val="6"/>
          <w:rFonts w:hint="default"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区县级品质商圈，</w:t>
      </w:r>
      <w:r>
        <w:rPr>
          <w:rFonts w:hint="eastAsia" w:ascii="Times New Roman" w:hAnsi="Times New Roman" w:eastAsia="方正仿宋_GBK"/>
          <w:color w:val="auto"/>
          <w:spacing w:val="-4"/>
          <w:sz w:val="32"/>
          <w:szCs w:val="32"/>
          <w:lang w:val="en-US" w:eastAsia="zh-CN"/>
        </w:rPr>
        <w:t>支持</w:t>
      </w:r>
      <w:r>
        <w:rPr>
          <w:rFonts w:hint="eastAsia" w:ascii="Times New Roman" w:hAnsi="Times New Roman" w:eastAsia="方正仿宋_GBK"/>
          <w:color w:val="auto"/>
          <w:spacing w:val="-4"/>
          <w:sz w:val="32"/>
          <w:szCs w:val="32"/>
        </w:rPr>
        <w:t>有条件</w:t>
      </w:r>
      <w:r>
        <w:rPr>
          <w:rFonts w:hint="eastAsia" w:ascii="Times New Roman" w:hAnsi="Times New Roman" w:eastAsia="方正仿宋_GBK"/>
          <w:color w:val="auto"/>
          <w:spacing w:val="-4"/>
          <w:sz w:val="32"/>
          <w:szCs w:val="32"/>
          <w:lang w:val="en-US" w:eastAsia="zh-CN"/>
        </w:rPr>
        <w:t>的商圈（步行街）创建全国示范步行街（商圈）、全国示范智慧商圈，培育建设市级高品质商圈（步行街）和入境消费友好型商圈，</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olor w:val="auto"/>
          <w:spacing w:val="-4"/>
          <w:sz w:val="32"/>
          <w:szCs w:val="32"/>
          <w:lang w:val="en-US" w:eastAsia="zh-CN"/>
        </w:rPr>
        <w:t>对重点商圈改造提升项目</w:t>
      </w:r>
      <w:r>
        <w:rPr>
          <w:rFonts w:hint="default" w:ascii="Times New Roman" w:hAnsi="Times New Roman" w:eastAsia="方正仿宋_GBK"/>
          <w:color w:val="auto"/>
          <w:spacing w:val="-4"/>
          <w:sz w:val="32"/>
          <w:szCs w:val="32"/>
          <w:lang w:val="en-US" w:eastAsia="zh-CN"/>
        </w:rPr>
        <w:t>，</w:t>
      </w:r>
      <w:r>
        <w:rPr>
          <w:rFonts w:hint="eastAsia" w:ascii="Times New Roman" w:hAnsi="Times New Roman" w:eastAsia="方正仿宋_GBK"/>
          <w:color w:val="auto"/>
          <w:spacing w:val="-4"/>
          <w:sz w:val="32"/>
          <w:szCs w:val="32"/>
          <w:lang w:val="en-US" w:eastAsia="zh-CN"/>
        </w:rPr>
        <w:t>按程序和标准择优给予最高不超过1000</w:t>
      </w:r>
      <w:r>
        <w:rPr>
          <w:rFonts w:hint="default" w:ascii="Times New Roman" w:hAnsi="Times New Roman" w:eastAsia="方正仿宋_GBK"/>
          <w:color w:val="auto"/>
          <w:spacing w:val="-4"/>
          <w:sz w:val="32"/>
          <w:szCs w:val="32"/>
          <w:lang w:val="en-US" w:eastAsia="zh-CN"/>
        </w:rPr>
        <w:t>万元</w:t>
      </w:r>
      <w:r>
        <w:rPr>
          <w:rFonts w:hint="eastAsia" w:ascii="Times New Roman" w:hAnsi="Times New Roman" w:eastAsia="方正仿宋_GBK"/>
          <w:color w:val="auto"/>
          <w:spacing w:val="-4"/>
          <w:sz w:val="32"/>
          <w:szCs w:val="32"/>
          <w:lang w:val="en-US" w:eastAsia="zh-CN"/>
        </w:rPr>
        <w:t>资金支持。</w:t>
      </w:r>
      <w:r>
        <w:rPr>
          <w:rFonts w:hint="eastAsia" w:ascii="楷体_GB2312" w:hAnsi="楷体_GB2312" w:eastAsia="楷体_GB2312" w:cs="楷体_GB2312"/>
          <w:color w:val="auto"/>
          <w:spacing w:val="-4"/>
          <w:sz w:val="32"/>
          <w:szCs w:val="32"/>
        </w:rPr>
        <w:t>（责任单位：市商务委</w:t>
      </w:r>
      <w:r>
        <w:rPr>
          <w:rFonts w:hint="eastAsia" w:ascii="楷体_GB2312" w:hAnsi="楷体_GB2312" w:eastAsia="楷体_GB2312" w:cs="楷体_GB2312"/>
          <w:color w:val="auto"/>
          <w:spacing w:val="-4"/>
          <w:sz w:val="32"/>
          <w:szCs w:val="32"/>
          <w:lang w:eastAsia="zh-CN"/>
        </w:rPr>
        <w:t>，</w:t>
      </w:r>
      <w:r>
        <w:rPr>
          <w:rFonts w:hint="eastAsia" w:ascii="楷体_GB2312" w:hAnsi="楷体_GB2312" w:eastAsia="楷体_GB2312" w:cs="楷体_GB2312"/>
          <w:color w:val="auto"/>
          <w:spacing w:val="-4"/>
          <w:sz w:val="32"/>
          <w:szCs w:val="32"/>
          <w:lang w:val="en-US" w:eastAsia="zh-CN"/>
        </w:rPr>
        <w:t>各区县政府</w:t>
      </w:r>
      <w:r>
        <w:rPr>
          <w:rFonts w:hint="eastAsia" w:ascii="楷体_GB2312" w:hAnsi="楷体_GB2312" w:eastAsia="楷体_GB2312" w:cs="楷体_GB2312"/>
          <w:color w:val="auto"/>
          <w:spacing w:val="-4"/>
          <w:sz w:val="32"/>
          <w:szCs w:val="32"/>
        </w:rPr>
        <w:t>）</w:t>
      </w:r>
    </w:p>
    <w:p w14:paraId="6911C28F">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方正仿宋_GBK" w:cs="Times New Roman"/>
          <w:color w:val="000000"/>
          <w:spacing w:val="-4"/>
          <w:sz w:val="32"/>
          <w:szCs w:val="32"/>
          <w:lang w:eastAsia="zh-CN"/>
        </w:rPr>
      </w:pPr>
      <w:r>
        <w:rPr>
          <w:rFonts w:hint="eastAsia" w:ascii="方正楷体_GBK" w:hAnsi="方正楷体_GBK" w:eastAsia="方正楷体_GBK" w:cs="方正楷体_GBK"/>
          <w:color w:val="auto"/>
          <w:spacing w:val="-4"/>
          <w:sz w:val="32"/>
          <w:szCs w:val="32"/>
          <w:lang w:val="en-US" w:eastAsia="zh-CN"/>
        </w:rPr>
        <w:t>（三）</w:t>
      </w:r>
      <w:r>
        <w:rPr>
          <w:rFonts w:hint="eastAsia" w:ascii="楷体_GB2312" w:hAnsi="楷体_GB2312" w:eastAsia="楷体_GB2312" w:cs="楷体_GB2312"/>
          <w:color w:val="auto"/>
          <w:spacing w:val="-4"/>
          <w:sz w:val="32"/>
          <w:szCs w:val="32"/>
          <w:lang w:eastAsia="zh-CN"/>
        </w:rPr>
        <w:t>支持</w:t>
      </w:r>
      <w:r>
        <w:rPr>
          <w:rFonts w:hint="eastAsia" w:ascii="方正楷体_GBK" w:hAnsi="方正楷体_GBK" w:eastAsia="方正楷体_GBK" w:cs="方正楷体_GBK"/>
          <w:color w:val="auto"/>
          <w:spacing w:val="-4"/>
          <w:sz w:val="32"/>
          <w:szCs w:val="32"/>
          <w:lang w:val="en-US" w:eastAsia="zh-CN"/>
        </w:rPr>
        <w:t>培育打造特色消费场景</w:t>
      </w:r>
      <w:r>
        <w:rPr>
          <w:rFonts w:hint="eastAsia" w:ascii="Times New Roman" w:hAnsi="Times New Roman" w:eastAsia="方正仿宋_GBK"/>
          <w:color w:val="auto"/>
          <w:spacing w:val="-4"/>
          <w:sz w:val="32"/>
          <w:szCs w:val="32"/>
          <w:lang w:val="en-US" w:eastAsia="zh-CN"/>
        </w:rPr>
        <w:t>。</w:t>
      </w:r>
      <w:r>
        <w:rPr>
          <w:rFonts w:hint="eastAsia" w:ascii="Times New Roman" w:hAnsi="Times New Roman" w:eastAsia="方正仿宋_GBK" w:cs="Times New Roman"/>
          <w:color w:val="auto"/>
          <w:spacing w:val="-4"/>
          <w:sz w:val="32"/>
          <w:szCs w:val="32"/>
          <w:lang w:val="en-US" w:eastAsia="zh-CN"/>
        </w:rPr>
        <w:t>支</w:t>
      </w:r>
      <w:r>
        <w:rPr>
          <w:rFonts w:hint="eastAsia" w:ascii="Times New Roman" w:hAnsi="Times New Roman" w:eastAsia="方正仿宋_GBK"/>
          <w:color w:val="auto"/>
          <w:spacing w:val="-4"/>
          <w:sz w:val="32"/>
          <w:szCs w:val="32"/>
          <w:lang w:val="en-US" w:eastAsia="zh-CN"/>
        </w:rPr>
        <w:t>持打造</w:t>
      </w:r>
      <w:r>
        <w:rPr>
          <w:rFonts w:hint="default" w:ascii="Times New Roman" w:hAnsi="Times New Roman" w:eastAsia="方正仿宋_GBK"/>
          <w:color w:val="auto"/>
          <w:spacing w:val="-4"/>
          <w:sz w:val="32"/>
          <w:szCs w:val="32"/>
          <w:lang w:eastAsia="zh-CN"/>
        </w:rPr>
        <w:t>商文旅体</w:t>
      </w:r>
      <w:r>
        <w:rPr>
          <w:rFonts w:hint="eastAsia" w:ascii="Times New Roman" w:hAnsi="Times New Roman" w:eastAsia="方正仿宋_GBK"/>
          <w:color w:val="auto"/>
          <w:spacing w:val="-4"/>
          <w:sz w:val="32"/>
          <w:szCs w:val="32"/>
          <w:lang w:eastAsia="zh-CN"/>
        </w:rPr>
        <w:t>展农</w:t>
      </w:r>
      <w:r>
        <w:rPr>
          <w:rFonts w:hint="default" w:ascii="Times New Roman" w:hAnsi="Times New Roman" w:eastAsia="方正仿宋_GBK"/>
          <w:color w:val="auto"/>
          <w:spacing w:val="-4"/>
          <w:sz w:val="32"/>
          <w:szCs w:val="32"/>
          <w:lang w:eastAsia="zh-CN"/>
        </w:rPr>
        <w:t>融合的消费</w:t>
      </w:r>
      <w:r>
        <w:rPr>
          <w:rFonts w:hint="default" w:ascii="Times New Roman" w:hAnsi="Times New Roman" w:eastAsia="方正仿宋_GBK"/>
          <w:color w:val="000000"/>
          <w:spacing w:val="-4"/>
          <w:sz w:val="32"/>
          <w:szCs w:val="32"/>
          <w:lang w:eastAsia="zh-CN"/>
        </w:rPr>
        <w:t>新场景、服务消费集聚区</w:t>
      </w:r>
      <w:r>
        <w:rPr>
          <w:rFonts w:hint="default" w:ascii="Times New Roman" w:hAnsi="Times New Roman" w:eastAsia="方正仿宋_GBK"/>
          <w:color w:val="000000"/>
          <w:spacing w:val="-4"/>
          <w:sz w:val="32"/>
          <w:szCs w:val="32"/>
          <w:lang w:val="en-US" w:eastAsia="zh-CN"/>
        </w:rPr>
        <w:t>，</w:t>
      </w:r>
      <w:r>
        <w:rPr>
          <w:rFonts w:hint="eastAsia" w:ascii="Times New Roman" w:hAnsi="Times New Roman" w:eastAsia="方正仿宋_GBK" w:cs="Times New Roman"/>
          <w:b w:val="0"/>
          <w:bCs w:val="0"/>
          <w:color w:val="000000"/>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olor w:val="000000"/>
          <w:spacing w:val="-4"/>
          <w:sz w:val="32"/>
          <w:szCs w:val="32"/>
          <w:lang w:val="en-US" w:eastAsia="zh-CN"/>
        </w:rPr>
        <w:t>按程序和标准择优给予最高不超过2000</w:t>
      </w:r>
      <w:r>
        <w:rPr>
          <w:rFonts w:hint="default" w:ascii="Times New Roman" w:hAnsi="Times New Roman" w:eastAsia="方正仿宋_GBK"/>
          <w:color w:val="000000"/>
          <w:spacing w:val="-4"/>
          <w:sz w:val="32"/>
          <w:szCs w:val="32"/>
          <w:lang w:val="en-US" w:eastAsia="zh-CN"/>
        </w:rPr>
        <w:t>万元</w:t>
      </w:r>
      <w:r>
        <w:rPr>
          <w:rFonts w:hint="eastAsia" w:ascii="Times New Roman" w:hAnsi="Times New Roman" w:eastAsia="方正仿宋_GBK"/>
          <w:color w:val="000000"/>
          <w:spacing w:val="-4"/>
          <w:sz w:val="32"/>
          <w:szCs w:val="32"/>
          <w:lang w:val="en-US" w:eastAsia="zh-CN"/>
        </w:rPr>
        <w:t>资金支持。</w:t>
      </w:r>
      <w:r>
        <w:rPr>
          <w:rFonts w:hint="eastAsia" w:ascii="Times New Roman" w:hAnsi="Times New Roman" w:eastAsia="方正仿宋_GBK" w:cs="Times New Roman"/>
          <w:b w:val="0"/>
          <w:bCs w:val="0"/>
          <w:color w:val="000000"/>
          <w:spacing w:val="0"/>
          <w:kern w:val="0"/>
          <w:sz w:val="32"/>
          <w:szCs w:val="32"/>
          <w:highlight w:val="none"/>
          <w:u w:val="none" w:color="auto"/>
          <w:shd w:val="clear" w:color="auto" w:fill="FFFFFF"/>
          <w:lang w:val="en-US" w:eastAsia="zh-CN" w:bidi="ar-SA"/>
        </w:rPr>
        <w:t>支持打造</w:t>
      </w:r>
      <w:r>
        <w:rPr>
          <w:rFonts w:hint="eastAsia" w:ascii="方正仿宋_GBK" w:hAnsi="方正仿宋_GBK" w:eastAsia="方正仿宋_GBK" w:cs="方正仿宋_GBK"/>
          <w:color w:val="000000"/>
          <w:sz w:val="32"/>
          <w:szCs w:val="32"/>
          <w:lang w:val="en-US" w:eastAsia="zh-CN"/>
        </w:rPr>
        <w:t>国家级夜间文化和旅游消费集聚区</w:t>
      </w:r>
      <w:r>
        <w:rPr>
          <w:rFonts w:hint="eastAsia" w:ascii="Times New Roman" w:hAnsi="Times New Roman" w:eastAsia="方正仿宋_GBK" w:cs="Times New Roman"/>
          <w:b w:val="0"/>
          <w:bCs w:val="0"/>
          <w:color w:val="000000"/>
          <w:spacing w:val="0"/>
          <w:kern w:val="0"/>
          <w:sz w:val="32"/>
          <w:szCs w:val="32"/>
          <w:highlight w:val="none"/>
          <w:u w:val="none" w:color="auto"/>
          <w:shd w:val="clear" w:color="auto" w:fill="FFFFFF"/>
          <w:lang w:val="en-US" w:eastAsia="zh-CN" w:bidi="ar-SA"/>
        </w:rPr>
        <w:t>、市级夜间经济集聚区，</w:t>
      </w:r>
      <w:r>
        <w:rPr>
          <w:rFonts w:hint="eastAsia" w:ascii="Times New Roman" w:hAnsi="Times New Roman" w:eastAsia="方正仿宋_GBK"/>
          <w:color w:val="000000"/>
          <w:spacing w:val="-4"/>
          <w:sz w:val="32"/>
          <w:szCs w:val="32"/>
          <w:lang w:val="en-US" w:eastAsia="zh-CN"/>
        </w:rPr>
        <w:t>按程序和标准择优给予</w:t>
      </w:r>
      <w:r>
        <w:rPr>
          <w:rFonts w:hint="eastAsia" w:ascii="Times New Roman" w:hAnsi="Times New Roman" w:eastAsia="方正仿宋_GBK" w:cs="Times New Roman"/>
          <w:color w:val="000000"/>
          <w:spacing w:val="-4"/>
          <w:sz w:val="32"/>
          <w:szCs w:val="32"/>
          <w:lang w:val="en-US" w:eastAsia="zh-CN"/>
        </w:rPr>
        <w:t>50万元</w:t>
      </w:r>
      <w:r>
        <w:rPr>
          <w:rFonts w:hint="eastAsia" w:ascii="Times New Roman" w:hAnsi="Times New Roman" w:eastAsia="方正仿宋_GBK"/>
          <w:color w:val="000000"/>
          <w:spacing w:val="-4"/>
          <w:sz w:val="32"/>
          <w:szCs w:val="32"/>
          <w:lang w:val="en-US" w:eastAsia="zh-CN"/>
        </w:rPr>
        <w:t>/个</w:t>
      </w:r>
      <w:r>
        <w:rPr>
          <w:rFonts w:hint="eastAsia" w:ascii="Times New Roman" w:hAnsi="Times New Roman" w:eastAsia="方正仿宋_GBK" w:cs="Times New Roman"/>
          <w:color w:val="000000"/>
          <w:spacing w:val="-4"/>
          <w:sz w:val="32"/>
          <w:szCs w:val="32"/>
          <w:lang w:val="en-US" w:eastAsia="zh-CN"/>
        </w:rPr>
        <w:t>资金奖励。支持</w:t>
      </w:r>
      <w:r>
        <w:rPr>
          <w:rFonts w:hint="default" w:ascii="Times New Roman" w:hAnsi="Times New Roman" w:eastAsia="方正仿宋_GBK" w:cs="Times New Roman"/>
          <w:color w:val="000000"/>
          <w:spacing w:val="-4"/>
          <w:sz w:val="32"/>
          <w:szCs w:val="32"/>
          <w:lang w:val="en-US" w:eastAsia="zh-CN"/>
        </w:rPr>
        <w:t>培育一批</w:t>
      </w:r>
      <w:r>
        <w:rPr>
          <w:rFonts w:hint="eastAsia" w:ascii="Times New Roman" w:hAnsi="Times New Roman" w:eastAsia="方正仿宋_GBK" w:cs="Times New Roman"/>
          <w:color w:val="000000"/>
          <w:spacing w:val="-4"/>
          <w:sz w:val="32"/>
          <w:szCs w:val="32"/>
          <w:lang w:val="en-US" w:eastAsia="zh-CN"/>
        </w:rPr>
        <w:t>“</w:t>
      </w:r>
      <w:r>
        <w:rPr>
          <w:rFonts w:hint="default" w:ascii="Times New Roman" w:hAnsi="Times New Roman" w:eastAsia="方正仿宋_GBK" w:cs="Times New Roman"/>
          <w:color w:val="000000"/>
          <w:spacing w:val="-4"/>
          <w:sz w:val="32"/>
          <w:szCs w:val="32"/>
          <w:lang w:val="en-US" w:eastAsia="zh-CN"/>
        </w:rPr>
        <w:t>渝悦消费</w:t>
      </w:r>
      <w:r>
        <w:rPr>
          <w:rFonts w:hint="eastAsia" w:ascii="Times New Roman" w:hAnsi="Times New Roman" w:eastAsia="方正仿宋_GBK" w:cs="Times New Roman"/>
          <w:color w:val="000000"/>
          <w:spacing w:val="-4"/>
          <w:sz w:val="32"/>
          <w:szCs w:val="32"/>
          <w:lang w:val="en-US" w:eastAsia="zh-CN"/>
        </w:rPr>
        <w:t>”</w:t>
      </w:r>
      <w:r>
        <w:rPr>
          <w:rFonts w:hint="default" w:ascii="Times New Roman" w:hAnsi="Times New Roman" w:eastAsia="方正仿宋_GBK" w:cs="Times New Roman"/>
          <w:color w:val="000000"/>
          <w:spacing w:val="-4"/>
          <w:sz w:val="32"/>
          <w:szCs w:val="32"/>
          <w:lang w:val="en-US" w:eastAsia="zh-CN"/>
        </w:rPr>
        <w:t>新场景，</w:t>
      </w:r>
      <w:r>
        <w:rPr>
          <w:rFonts w:hint="eastAsia" w:ascii="Times New Roman" w:hAnsi="Times New Roman" w:eastAsia="方正仿宋_GBK"/>
          <w:color w:val="000000"/>
          <w:spacing w:val="-4"/>
          <w:sz w:val="32"/>
          <w:szCs w:val="32"/>
          <w:lang w:val="en-US" w:eastAsia="zh-CN"/>
        </w:rPr>
        <w:t>按程序和标准择优给予</w:t>
      </w:r>
      <w:r>
        <w:rPr>
          <w:rFonts w:hint="eastAsia" w:ascii="Times New Roman" w:hAnsi="Times New Roman" w:eastAsia="方正仿宋_GBK" w:cs="Times New Roman"/>
          <w:color w:val="000000"/>
          <w:spacing w:val="-4"/>
          <w:sz w:val="32"/>
          <w:szCs w:val="32"/>
          <w:lang w:val="en-US" w:eastAsia="zh-CN"/>
        </w:rPr>
        <w:t>30万元</w:t>
      </w:r>
      <w:r>
        <w:rPr>
          <w:rFonts w:hint="eastAsia" w:ascii="Times New Roman" w:hAnsi="Times New Roman" w:eastAsia="方正仿宋_GBK"/>
          <w:color w:val="000000"/>
          <w:spacing w:val="-4"/>
          <w:sz w:val="32"/>
          <w:szCs w:val="32"/>
          <w:lang w:val="en-US" w:eastAsia="zh-CN"/>
        </w:rPr>
        <w:t>/个</w:t>
      </w:r>
      <w:r>
        <w:rPr>
          <w:rFonts w:hint="eastAsia" w:ascii="Times New Roman" w:hAnsi="Times New Roman" w:eastAsia="方正仿宋_GBK" w:cs="Times New Roman"/>
          <w:color w:val="000000"/>
          <w:spacing w:val="-4"/>
          <w:sz w:val="32"/>
          <w:szCs w:val="32"/>
          <w:lang w:val="en-US" w:eastAsia="zh-CN"/>
        </w:rPr>
        <w:t>资金奖励。</w:t>
      </w:r>
      <w:r>
        <w:rPr>
          <w:rFonts w:hint="eastAsia" w:ascii="楷体_GB2312" w:hAnsi="楷体_GB2312" w:eastAsia="楷体_GB2312" w:cs="楷体_GB2312"/>
          <w:color w:val="000000"/>
          <w:spacing w:val="-4"/>
          <w:sz w:val="32"/>
          <w:szCs w:val="32"/>
          <w:lang w:val="en-US" w:eastAsia="zh-CN"/>
        </w:rPr>
        <w:t>（</w:t>
      </w:r>
      <w:r>
        <w:rPr>
          <w:rFonts w:hint="eastAsia" w:ascii="楷体_GB2312" w:hAnsi="楷体_GB2312" w:eastAsia="楷体_GB2312" w:cs="楷体_GB2312"/>
          <w:color w:val="000000"/>
          <w:spacing w:val="-4"/>
          <w:sz w:val="32"/>
          <w:szCs w:val="32"/>
        </w:rPr>
        <w:t>责任单位：市商务委</w:t>
      </w:r>
      <w:r>
        <w:rPr>
          <w:rFonts w:hint="eastAsia" w:ascii="楷体_GB2312" w:hAnsi="楷体_GB2312" w:eastAsia="楷体_GB2312" w:cs="楷体_GB2312"/>
          <w:color w:val="000000"/>
          <w:spacing w:val="-4"/>
          <w:sz w:val="32"/>
          <w:szCs w:val="32"/>
          <w:lang w:eastAsia="zh-CN"/>
        </w:rPr>
        <w:t>、市文化旅游委、市体育局、市农业农村委，</w:t>
      </w:r>
      <w:r>
        <w:rPr>
          <w:rFonts w:hint="eastAsia" w:ascii="楷体_GB2312" w:hAnsi="楷体_GB2312" w:eastAsia="楷体_GB2312" w:cs="楷体_GB2312"/>
          <w:color w:val="000000"/>
          <w:spacing w:val="-4"/>
          <w:sz w:val="32"/>
          <w:szCs w:val="32"/>
          <w:lang w:val="en-US" w:eastAsia="zh-CN"/>
        </w:rPr>
        <w:t>各区县政府</w:t>
      </w:r>
      <w:r>
        <w:rPr>
          <w:rFonts w:hint="eastAsia" w:ascii="楷体_GB2312" w:hAnsi="楷体_GB2312" w:eastAsia="楷体_GB2312" w:cs="楷体_GB2312"/>
          <w:color w:val="000000"/>
          <w:spacing w:val="-4"/>
          <w:sz w:val="32"/>
          <w:szCs w:val="32"/>
        </w:rPr>
        <w:t>）</w:t>
      </w:r>
    </w:p>
    <w:p w14:paraId="603B9E81">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方正仿宋_GBK" w:cs="Times New Roman"/>
          <w:color w:val="000000"/>
          <w:kern w:val="0"/>
          <w:sz w:val="32"/>
          <w:szCs w:val="32"/>
          <w:u w:val="none" w:color="auto"/>
          <w:shd w:val="clear" w:color="auto" w:fill="FFFFFF"/>
          <w:lang w:eastAsia="zh-CN"/>
        </w:rPr>
      </w:pPr>
      <w:r>
        <w:rPr>
          <w:rFonts w:hint="eastAsia" w:ascii="方正楷体_GBK" w:hAnsi="方正楷体_GBK" w:eastAsia="方正楷体_GBK" w:cs="方正楷体_GBK"/>
          <w:color w:val="000000"/>
          <w:spacing w:val="-4"/>
          <w:sz w:val="32"/>
          <w:szCs w:val="32"/>
          <w:lang w:val="en-US" w:eastAsia="zh-CN"/>
        </w:rPr>
        <w:t>（四）</w:t>
      </w:r>
      <w:r>
        <w:rPr>
          <w:rFonts w:hint="eastAsia" w:ascii="楷体_GB2312" w:hAnsi="楷体_GB2312" w:eastAsia="楷体_GB2312" w:cs="楷体_GB2312"/>
          <w:color w:val="000000"/>
          <w:spacing w:val="-4"/>
          <w:sz w:val="32"/>
          <w:szCs w:val="32"/>
          <w:lang w:eastAsia="zh-CN"/>
        </w:rPr>
        <w:t>支持</w:t>
      </w:r>
      <w:r>
        <w:rPr>
          <w:rFonts w:hint="default" w:ascii="方正楷体_GBK" w:hAnsi="方正楷体_GBK" w:eastAsia="方正楷体_GBK" w:cs="方正楷体_GBK"/>
          <w:color w:val="000000"/>
          <w:spacing w:val="-4"/>
          <w:sz w:val="32"/>
          <w:szCs w:val="32"/>
          <w:lang w:val="en-US" w:eastAsia="zh-CN"/>
        </w:rPr>
        <w:t>打</w:t>
      </w:r>
      <w:r>
        <w:rPr>
          <w:rFonts w:hint="default" w:ascii="Times New Roman" w:hAnsi="Times New Roman" w:eastAsia="方正楷体_GBK" w:cs="Times New Roman"/>
          <w:color w:val="000000"/>
          <w:spacing w:val="-4"/>
          <w:sz w:val="32"/>
          <w:szCs w:val="32"/>
          <w:lang w:val="en-US" w:eastAsia="zh-CN"/>
        </w:rPr>
        <w:t>造15分</w:t>
      </w:r>
      <w:r>
        <w:rPr>
          <w:rFonts w:hint="default" w:ascii="方正楷体_GBK" w:hAnsi="方正楷体_GBK" w:eastAsia="方正楷体_GBK" w:cs="方正楷体_GBK"/>
          <w:color w:val="000000"/>
          <w:spacing w:val="-4"/>
          <w:sz w:val="32"/>
          <w:szCs w:val="32"/>
          <w:lang w:val="en-US" w:eastAsia="zh-CN"/>
        </w:rPr>
        <w:t>钟商业服务圈</w:t>
      </w:r>
      <w:r>
        <w:rPr>
          <w:rFonts w:hint="default" w:ascii="Times New Roman" w:hAnsi="Times New Roman" w:eastAsia="方正仿宋_GBK" w:cs="Times New Roman"/>
          <w:color w:val="000000"/>
          <w:kern w:val="0"/>
          <w:sz w:val="32"/>
          <w:szCs w:val="32"/>
          <w:u w:val="none" w:color="auto"/>
          <w:shd w:val="clear" w:color="auto" w:fill="FFFFFF"/>
          <w:lang w:val="en-US" w:eastAsia="zh-CN"/>
        </w:rPr>
        <w:t>。</w:t>
      </w:r>
      <w:r>
        <w:rPr>
          <w:rFonts w:hint="eastAsia" w:ascii="Times New Roman" w:hAnsi="Times New Roman" w:eastAsia="方正仿宋_GBK" w:cs="Times New Roman"/>
          <w:color w:val="000000"/>
          <w:kern w:val="0"/>
          <w:sz w:val="32"/>
          <w:szCs w:val="32"/>
          <w:u w:val="none" w:color="auto"/>
          <w:shd w:val="clear" w:color="auto" w:fill="FFFFFF"/>
          <w:lang w:val="en-US" w:eastAsia="zh-CN"/>
        </w:rPr>
        <w:t>支持打造</w:t>
      </w:r>
      <w:r>
        <w:rPr>
          <w:rFonts w:hint="default" w:ascii="Times New Roman" w:hAnsi="Times New Roman" w:eastAsia="方正仿宋_GBK" w:cs="Times New Roman"/>
          <w:color w:val="000000"/>
          <w:kern w:val="0"/>
          <w:sz w:val="32"/>
          <w:szCs w:val="32"/>
          <w:u w:val="none" w:color="auto"/>
          <w:shd w:val="clear" w:color="auto" w:fill="FFFFFF"/>
          <w:lang w:val="en-US" w:eastAsia="zh-CN"/>
        </w:rPr>
        <w:t>一批</w:t>
      </w:r>
      <w:r>
        <w:rPr>
          <w:rFonts w:hint="default" w:ascii="Times New Roman" w:hAnsi="Times New Roman" w:eastAsia="方正仿宋_GBK" w:cs="Times New Roman"/>
          <w:color w:val="000000"/>
          <w:kern w:val="0"/>
          <w:sz w:val="32"/>
          <w:szCs w:val="32"/>
          <w:u w:val="none" w:color="auto"/>
          <w:shd w:val="clear" w:color="auto" w:fill="FFFFFF"/>
        </w:rPr>
        <w:t>高品质</w:t>
      </w:r>
      <w:r>
        <w:rPr>
          <w:rFonts w:hint="default" w:ascii="Times New Roman" w:hAnsi="Times New Roman" w:eastAsia="方正仿宋_GBK" w:cs="Times New Roman"/>
          <w:color w:val="000000"/>
          <w:kern w:val="0"/>
          <w:sz w:val="32"/>
          <w:szCs w:val="32"/>
          <w:u w:val="none" w:color="auto"/>
          <w:shd w:val="clear" w:color="auto" w:fill="FFFFFF"/>
          <w:lang w:val="en-US" w:eastAsia="zh-CN"/>
        </w:rPr>
        <w:t>15分钟商业服务圈</w:t>
      </w:r>
      <w:r>
        <w:rPr>
          <w:rFonts w:hint="eastAsia" w:ascii="Times New Roman" w:hAnsi="Times New Roman" w:eastAsia="方正仿宋_GBK" w:cs="Times New Roman"/>
          <w:color w:val="000000"/>
          <w:kern w:val="0"/>
          <w:sz w:val="32"/>
          <w:szCs w:val="32"/>
          <w:u w:val="none" w:color="auto"/>
          <w:shd w:val="clear" w:color="auto" w:fill="FFFFFF"/>
          <w:lang w:eastAsia="zh-CN"/>
        </w:rPr>
        <w:t>，</w:t>
      </w:r>
      <w:r>
        <w:rPr>
          <w:rFonts w:hint="eastAsia" w:ascii="Times New Roman" w:hAnsi="Times New Roman" w:eastAsia="方正仿宋_GBK" w:cs="Times New Roman"/>
          <w:b w:val="0"/>
          <w:bCs w:val="0"/>
          <w:color w:val="000000"/>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s="Times New Roman"/>
          <w:color w:val="000000"/>
          <w:kern w:val="0"/>
          <w:sz w:val="32"/>
          <w:szCs w:val="32"/>
          <w:u w:val="none" w:color="auto"/>
          <w:shd w:val="clear" w:color="auto" w:fill="FFFFFF"/>
          <w:lang w:val="en-US" w:eastAsia="zh-CN"/>
        </w:rPr>
        <w:t>对发展“一店一早”、补齐“一菜一修”、服务“一老一小”、布局“一收一洗”以及实施家政服务标准技能提升、开展便民生活服务活动等，并按相关程序认定的市级</w:t>
      </w:r>
      <w:r>
        <w:rPr>
          <w:rFonts w:hint="default" w:ascii="Times New Roman" w:hAnsi="Times New Roman" w:eastAsia="方正仿宋_GBK" w:cs="Times New Roman"/>
          <w:color w:val="000000"/>
          <w:kern w:val="0"/>
          <w:sz w:val="32"/>
          <w:szCs w:val="32"/>
          <w:u w:val="none" w:color="auto"/>
          <w:shd w:val="clear" w:color="auto" w:fill="FFFFFF"/>
          <w:lang w:val="en-US" w:eastAsia="zh-CN"/>
        </w:rPr>
        <w:t>15分钟商业服务圈</w:t>
      </w:r>
      <w:r>
        <w:rPr>
          <w:rFonts w:hint="eastAsia" w:ascii="Times New Roman" w:hAnsi="Times New Roman" w:eastAsia="方正仿宋_GBK" w:cs="Times New Roman"/>
          <w:color w:val="000000"/>
          <w:kern w:val="0"/>
          <w:sz w:val="32"/>
          <w:szCs w:val="32"/>
          <w:u w:val="none" w:color="auto"/>
          <w:shd w:val="clear" w:color="auto" w:fill="FFFFFF"/>
          <w:lang w:val="en-US" w:eastAsia="zh-CN"/>
        </w:rPr>
        <w:t>，给予80万元/个资金奖励</w:t>
      </w:r>
      <w:r>
        <w:rPr>
          <w:rFonts w:hint="default" w:ascii="Times New Roman" w:hAnsi="Times New Roman" w:eastAsia="方正仿宋_GBK" w:cs="Times New Roman"/>
          <w:color w:val="000000"/>
          <w:kern w:val="0"/>
          <w:sz w:val="32"/>
          <w:szCs w:val="32"/>
          <w:u w:val="none" w:color="auto"/>
          <w:shd w:val="clear" w:color="auto" w:fill="FFFFFF"/>
        </w:rPr>
        <w:t>。</w:t>
      </w:r>
      <w:r>
        <w:rPr>
          <w:rFonts w:hint="eastAsia" w:ascii="楷体_GB2312" w:hAnsi="楷体_GB2312" w:eastAsia="楷体_GB2312" w:cs="楷体_GB2312"/>
          <w:color w:val="000000"/>
          <w:spacing w:val="-4"/>
          <w:sz w:val="32"/>
          <w:szCs w:val="32"/>
          <w:lang w:val="en-US" w:eastAsia="zh-CN"/>
        </w:rPr>
        <w:t>（</w:t>
      </w:r>
      <w:r>
        <w:rPr>
          <w:rFonts w:hint="eastAsia" w:ascii="楷体_GB2312" w:hAnsi="楷体_GB2312" w:eastAsia="楷体_GB2312" w:cs="楷体_GB2312"/>
          <w:color w:val="000000"/>
          <w:spacing w:val="-4"/>
          <w:sz w:val="32"/>
          <w:szCs w:val="32"/>
        </w:rPr>
        <w:t>责任单位：市商务委</w:t>
      </w:r>
      <w:r>
        <w:rPr>
          <w:rFonts w:hint="eastAsia" w:ascii="楷体_GB2312" w:hAnsi="楷体_GB2312" w:eastAsia="楷体_GB2312" w:cs="楷体_GB2312"/>
          <w:color w:val="000000"/>
          <w:spacing w:val="-4"/>
          <w:sz w:val="32"/>
          <w:szCs w:val="32"/>
          <w:lang w:eastAsia="zh-CN"/>
        </w:rPr>
        <w:t>，</w:t>
      </w:r>
      <w:r>
        <w:rPr>
          <w:rFonts w:hint="eastAsia" w:ascii="楷体_GB2312" w:hAnsi="楷体_GB2312" w:eastAsia="楷体_GB2312" w:cs="楷体_GB2312"/>
          <w:color w:val="000000"/>
          <w:spacing w:val="-4"/>
          <w:sz w:val="32"/>
          <w:szCs w:val="32"/>
          <w:lang w:val="en-US" w:eastAsia="zh-CN"/>
        </w:rPr>
        <w:t>各区县政府</w:t>
      </w:r>
      <w:r>
        <w:rPr>
          <w:rFonts w:hint="eastAsia" w:ascii="楷体_GB2312" w:hAnsi="楷体_GB2312" w:eastAsia="楷体_GB2312" w:cs="楷体_GB2312"/>
          <w:color w:val="000000"/>
          <w:spacing w:val="-4"/>
          <w:sz w:val="32"/>
          <w:szCs w:val="32"/>
        </w:rPr>
        <w:t>）</w:t>
      </w:r>
    </w:p>
    <w:p w14:paraId="0F98418B">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000000"/>
          <w:spacing w:val="-4"/>
          <w:sz w:val="32"/>
          <w:szCs w:val="32"/>
          <w:lang w:val="en-US" w:eastAsia="zh-CN"/>
        </w:rPr>
      </w:pPr>
      <w:r>
        <w:rPr>
          <w:rFonts w:hint="eastAsia" w:ascii="方正楷体_GBK" w:hAnsi="方正楷体_GBK" w:eastAsia="方正楷体_GBK" w:cs="方正楷体_GBK"/>
          <w:color w:val="000000"/>
          <w:spacing w:val="-4"/>
          <w:sz w:val="32"/>
          <w:szCs w:val="32"/>
          <w:lang w:val="en-US" w:eastAsia="zh-CN"/>
        </w:rPr>
        <w:t>（五）</w:t>
      </w:r>
      <w:r>
        <w:rPr>
          <w:rFonts w:hint="eastAsia" w:ascii="楷体_GB2312" w:hAnsi="楷体_GB2312" w:eastAsia="楷体_GB2312" w:cs="楷体_GB2312"/>
          <w:color w:val="000000"/>
          <w:spacing w:val="-4"/>
          <w:sz w:val="32"/>
          <w:szCs w:val="32"/>
          <w:lang w:eastAsia="zh-CN"/>
        </w:rPr>
        <w:t>支持</w:t>
      </w:r>
      <w:r>
        <w:rPr>
          <w:rFonts w:hint="eastAsia" w:ascii="方正楷体_GBK" w:hAnsi="方正楷体_GBK" w:eastAsia="方正楷体_GBK" w:cs="方正楷体_GBK"/>
          <w:color w:val="000000"/>
          <w:spacing w:val="-4"/>
          <w:sz w:val="32"/>
          <w:szCs w:val="32"/>
          <w:lang w:val="en-US" w:eastAsia="zh-CN"/>
        </w:rPr>
        <w:t>优化消费载体建设用地保障</w:t>
      </w:r>
      <w:r>
        <w:rPr>
          <w:rFonts w:hint="eastAsia" w:ascii="Times New Roman" w:hAnsi="Times New Roman" w:eastAsia="方正仿宋_GBK"/>
          <w:color w:val="000000"/>
          <w:spacing w:val="-4"/>
          <w:sz w:val="32"/>
          <w:szCs w:val="32"/>
          <w:lang w:val="en-US" w:eastAsia="zh-CN"/>
        </w:rPr>
        <w:t>。</w:t>
      </w:r>
      <w:r>
        <w:rPr>
          <w:rFonts w:hint="eastAsia" w:ascii="Times New Roman" w:hAnsi="Times New Roman" w:eastAsia="方正仿宋_GBK"/>
          <w:color w:val="000000"/>
          <w:spacing w:val="-4"/>
          <w:sz w:val="32"/>
          <w:szCs w:val="32"/>
        </w:rPr>
        <w:t>对新产业、新业态用地执行差异化供地价格，引导全球引领性、区域地标性、整体持有型新消费产业化重大项目在商圈、特色街区等重点区域精准布局。</w:t>
      </w:r>
      <w:r>
        <w:rPr>
          <w:rFonts w:hint="eastAsia" w:ascii="Times New Roman" w:hAnsi="Times New Roman" w:eastAsia="方正仿宋_GBK" w:cs="Times New Roman"/>
          <w:color w:val="000000"/>
          <w:spacing w:val="-4"/>
          <w:sz w:val="32"/>
          <w:szCs w:val="32"/>
          <w:lang w:val="en-US" w:eastAsia="zh-CN"/>
        </w:rPr>
        <w:t>鼓励</w:t>
      </w:r>
      <w:r>
        <w:rPr>
          <w:rFonts w:hint="default" w:ascii="Times New Roman" w:hAnsi="Times New Roman" w:eastAsia="方正仿宋_GBK" w:cs="Times New Roman"/>
          <w:color w:val="000000"/>
          <w:spacing w:val="-4"/>
          <w:sz w:val="32"/>
          <w:szCs w:val="32"/>
          <w:lang w:val="en-US" w:eastAsia="zh-CN"/>
        </w:rPr>
        <w:t>发行地方政府专项债券，</w:t>
      </w:r>
      <w:r>
        <w:rPr>
          <w:rFonts w:hint="eastAsia" w:ascii="Times New Roman" w:hAnsi="Times New Roman" w:eastAsia="方正仿宋_GBK" w:cs="Times New Roman"/>
          <w:color w:val="000000"/>
          <w:spacing w:val="-4"/>
          <w:sz w:val="32"/>
          <w:szCs w:val="32"/>
          <w:lang w:val="en-US" w:eastAsia="zh-CN"/>
        </w:rPr>
        <w:t>支持</w:t>
      </w:r>
      <w:r>
        <w:rPr>
          <w:rFonts w:hint="default" w:ascii="Times New Roman" w:hAnsi="Times New Roman" w:eastAsia="方正仿宋_GBK" w:cs="Times New Roman"/>
          <w:color w:val="000000"/>
          <w:spacing w:val="-4"/>
          <w:sz w:val="32"/>
          <w:szCs w:val="32"/>
          <w:lang w:val="en-US" w:eastAsia="zh-CN"/>
        </w:rPr>
        <w:t>符合条件的新型消费基础设施项目建设。</w:t>
      </w:r>
      <w:r>
        <w:rPr>
          <w:rFonts w:hint="eastAsia" w:ascii="楷体_GB2312" w:hAnsi="楷体_GB2312" w:eastAsia="楷体_GB2312" w:cs="楷体_GB2312"/>
          <w:color w:val="000000"/>
          <w:spacing w:val="-4"/>
          <w:sz w:val="32"/>
          <w:szCs w:val="32"/>
        </w:rPr>
        <w:t>（责任单位：市规划自然资源局、市住房城乡建委</w:t>
      </w:r>
      <w:r>
        <w:rPr>
          <w:rFonts w:hint="eastAsia" w:ascii="楷体_GB2312" w:hAnsi="楷体_GB2312" w:eastAsia="楷体_GB2312" w:cs="楷体_GB2312"/>
          <w:color w:val="000000"/>
          <w:spacing w:val="-4"/>
          <w:sz w:val="32"/>
          <w:szCs w:val="32"/>
          <w:lang w:eastAsia="zh-CN"/>
        </w:rPr>
        <w:t>、市财政局，</w:t>
      </w:r>
      <w:r>
        <w:rPr>
          <w:rFonts w:hint="eastAsia" w:ascii="楷体_GB2312" w:hAnsi="楷体_GB2312" w:eastAsia="楷体_GB2312" w:cs="楷体_GB2312"/>
          <w:color w:val="000000"/>
          <w:spacing w:val="-4"/>
          <w:sz w:val="32"/>
          <w:szCs w:val="32"/>
          <w:lang w:val="en-US" w:eastAsia="zh-CN"/>
        </w:rPr>
        <w:t>各区县政府</w:t>
      </w:r>
      <w:r>
        <w:rPr>
          <w:rFonts w:hint="eastAsia" w:ascii="楷体_GB2312" w:hAnsi="楷体_GB2312" w:eastAsia="楷体_GB2312" w:cs="楷体_GB2312"/>
          <w:color w:val="000000"/>
          <w:spacing w:val="-4"/>
          <w:sz w:val="32"/>
          <w:szCs w:val="32"/>
        </w:rPr>
        <w:t>）</w:t>
      </w:r>
    </w:p>
    <w:p w14:paraId="48F6EAFE">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color w:val="000000"/>
        </w:rPr>
      </w:pPr>
      <w:r>
        <w:rPr>
          <w:rFonts w:hint="eastAsia" w:ascii="方正黑体_GBK" w:hAnsi="方正黑体_GBK" w:eastAsia="方正黑体_GBK" w:cs="方正黑体_GBK"/>
          <w:color w:val="000000"/>
          <w:kern w:val="0"/>
          <w:sz w:val="32"/>
          <w:szCs w:val="32"/>
          <w:u w:val="none" w:color="auto"/>
          <w:lang w:eastAsia="zh-CN"/>
        </w:rPr>
        <w:t>二、</w:t>
      </w:r>
      <w:r>
        <w:rPr>
          <w:rFonts w:hint="default" w:ascii="方正黑体_GBK" w:hAnsi="方正黑体_GBK" w:eastAsia="方正黑体_GBK" w:cs="方正黑体_GBK"/>
          <w:color w:val="000000"/>
          <w:kern w:val="0"/>
          <w:sz w:val="32"/>
          <w:szCs w:val="32"/>
          <w:u w:val="none" w:color="auto"/>
          <w:lang w:eastAsia="zh-CN"/>
        </w:rPr>
        <w:t>集聚</w:t>
      </w:r>
      <w:r>
        <w:rPr>
          <w:rFonts w:hint="eastAsia" w:ascii="方正黑体_GBK" w:hAnsi="方正黑体_GBK" w:eastAsia="方正黑体_GBK" w:cs="方正黑体_GBK"/>
          <w:color w:val="000000"/>
          <w:kern w:val="0"/>
          <w:sz w:val="32"/>
          <w:szCs w:val="32"/>
          <w:u w:val="none" w:color="auto"/>
          <w:lang w:eastAsia="zh-CN"/>
        </w:rPr>
        <w:t>“多元化”</w:t>
      </w:r>
      <w:r>
        <w:rPr>
          <w:rFonts w:hint="default" w:ascii="方正黑体_GBK" w:hAnsi="方正黑体_GBK" w:eastAsia="方正黑体_GBK" w:cs="方正黑体_GBK"/>
          <w:color w:val="000000"/>
          <w:kern w:val="0"/>
          <w:sz w:val="32"/>
          <w:szCs w:val="32"/>
          <w:u w:val="none" w:color="auto"/>
          <w:lang w:eastAsia="zh-CN"/>
        </w:rPr>
        <w:t>优质消费资源</w:t>
      </w:r>
    </w:p>
    <w:p w14:paraId="7FE3477B">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olor w:val="000000"/>
          <w:spacing w:val="-4"/>
          <w:sz w:val="32"/>
          <w:szCs w:val="32"/>
          <w:lang w:val="en-US" w:eastAsia="zh-CN"/>
        </w:rPr>
      </w:pPr>
      <w:r>
        <w:rPr>
          <w:rFonts w:hint="eastAsia" w:ascii="楷体_GB2312" w:hAnsi="楷体_GB2312" w:eastAsia="楷体_GB2312" w:cs="楷体_GB2312"/>
          <w:color w:val="000000"/>
          <w:spacing w:val="-4"/>
          <w:sz w:val="32"/>
          <w:szCs w:val="32"/>
          <w:lang w:val="en-US" w:eastAsia="zh-CN"/>
        </w:rPr>
        <w:t>（六）支持打造全球资源集聚区</w:t>
      </w:r>
      <w:r>
        <w:rPr>
          <w:rFonts w:hint="eastAsia" w:ascii="Times New Roman" w:hAnsi="Times New Roman" w:eastAsia="方正仿宋_GBK" w:cs="Times New Roman"/>
          <w:color w:val="000000"/>
          <w:spacing w:val="-4"/>
          <w:sz w:val="32"/>
          <w:szCs w:val="32"/>
          <w:lang w:val="en-US" w:eastAsia="zh-CN"/>
        </w:rPr>
        <w:t>。聚力打造具有全球影响力的首发经济集聚区、首发中心、新品发布平台，</w:t>
      </w:r>
      <w:r>
        <w:rPr>
          <w:rFonts w:hint="eastAsia" w:ascii="Times New Roman" w:hAnsi="Times New Roman" w:eastAsia="方正仿宋_GBK" w:cs="Times New Roman"/>
          <w:b w:val="0"/>
          <w:bCs w:val="0"/>
          <w:color w:val="000000"/>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olor w:val="000000"/>
          <w:spacing w:val="-4"/>
          <w:sz w:val="32"/>
          <w:szCs w:val="32"/>
          <w:lang w:val="en-US" w:eastAsia="zh-CN"/>
        </w:rPr>
        <w:t>按程序和标准择优给予最高不超过2000</w:t>
      </w:r>
      <w:r>
        <w:rPr>
          <w:rFonts w:hint="default" w:ascii="Times New Roman" w:hAnsi="Times New Roman" w:eastAsia="方正仿宋_GBK"/>
          <w:color w:val="000000"/>
          <w:spacing w:val="-4"/>
          <w:sz w:val="32"/>
          <w:szCs w:val="32"/>
          <w:lang w:val="en-US" w:eastAsia="zh-CN"/>
        </w:rPr>
        <w:t>万元</w:t>
      </w:r>
      <w:r>
        <w:rPr>
          <w:rFonts w:hint="eastAsia" w:ascii="Times New Roman" w:hAnsi="Times New Roman" w:eastAsia="方正仿宋_GBK"/>
          <w:color w:val="000000"/>
          <w:spacing w:val="-4"/>
          <w:sz w:val="32"/>
          <w:szCs w:val="32"/>
          <w:lang w:val="en-US" w:eastAsia="zh-CN"/>
        </w:rPr>
        <w:t>资金支持。</w:t>
      </w:r>
      <w:r>
        <w:rPr>
          <w:rFonts w:hint="eastAsia" w:ascii="楷体_GB2312" w:hAnsi="楷体_GB2312" w:eastAsia="楷体_GB2312" w:cs="楷体_GB2312"/>
          <w:color w:val="000000"/>
          <w:spacing w:val="-4"/>
          <w:sz w:val="32"/>
          <w:szCs w:val="32"/>
        </w:rPr>
        <w:t>（责任单位：市商务委</w:t>
      </w:r>
      <w:r>
        <w:rPr>
          <w:rFonts w:hint="eastAsia" w:ascii="楷体_GB2312" w:hAnsi="楷体_GB2312" w:eastAsia="楷体_GB2312" w:cs="楷体_GB2312"/>
          <w:color w:val="000000"/>
          <w:spacing w:val="-4"/>
          <w:sz w:val="32"/>
          <w:szCs w:val="32"/>
          <w:lang w:eastAsia="zh-CN"/>
        </w:rPr>
        <w:t>，有关区政府</w:t>
      </w:r>
      <w:r>
        <w:rPr>
          <w:rFonts w:hint="eastAsia" w:ascii="楷体_GB2312" w:hAnsi="楷体_GB2312" w:eastAsia="楷体_GB2312" w:cs="楷体_GB2312"/>
          <w:color w:val="000000"/>
          <w:spacing w:val="-4"/>
          <w:sz w:val="32"/>
          <w:szCs w:val="32"/>
        </w:rPr>
        <w:t>）</w:t>
      </w:r>
    </w:p>
    <w:p w14:paraId="49EE5F38">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楷体_GB2312" w:hAnsi="楷体_GB2312" w:eastAsia="楷体_GB2312" w:cs="楷体_GB2312"/>
          <w:color w:val="000000"/>
          <w:sz w:val="32"/>
          <w:szCs w:val="32"/>
          <w:u w:val="none"/>
          <w:lang w:eastAsia="zh-CN"/>
        </w:rPr>
      </w:pPr>
      <w:r>
        <w:rPr>
          <w:rFonts w:hint="eastAsia" w:ascii="楷体_GB2312" w:hAnsi="楷体_GB2312" w:eastAsia="楷体_GB2312" w:cs="楷体_GB2312"/>
          <w:color w:val="000000"/>
          <w:spacing w:val="-4"/>
          <w:sz w:val="32"/>
          <w:szCs w:val="32"/>
          <w:lang w:val="en-US" w:eastAsia="zh-CN"/>
        </w:rPr>
        <w:t>（七）支持集聚引进品质首店</w:t>
      </w:r>
      <w:r>
        <w:rPr>
          <w:rFonts w:hint="eastAsia" w:ascii="Times New Roman" w:hAnsi="Times New Roman" w:eastAsia="方正仿宋_GBK"/>
          <w:color w:val="000000"/>
          <w:spacing w:val="-4"/>
          <w:sz w:val="32"/>
          <w:szCs w:val="32"/>
          <w:lang w:val="en-US" w:eastAsia="zh-CN"/>
        </w:rPr>
        <w:t>。</w:t>
      </w:r>
      <w:r>
        <w:rPr>
          <w:rFonts w:hint="default" w:ascii="Times New Roman" w:hAnsi="Times New Roman" w:eastAsia="方正仿宋_GBK"/>
          <w:color w:val="000000"/>
          <w:spacing w:val="-4"/>
          <w:sz w:val="32"/>
          <w:szCs w:val="32"/>
          <w:lang w:eastAsia="zh-CN"/>
        </w:rPr>
        <w:t>支持商业运营商</w:t>
      </w:r>
      <w:r>
        <w:rPr>
          <w:rFonts w:hint="eastAsia" w:ascii="Times New Roman" w:hAnsi="Times New Roman" w:eastAsia="方正仿宋_GBK"/>
          <w:color w:val="000000"/>
          <w:spacing w:val="-4"/>
          <w:sz w:val="32"/>
          <w:szCs w:val="32"/>
          <w:lang w:eastAsia="zh-CN"/>
        </w:rPr>
        <w:t>广泛招引品质</w:t>
      </w:r>
      <w:r>
        <w:rPr>
          <w:rFonts w:hint="default" w:ascii="Times New Roman" w:hAnsi="Times New Roman" w:eastAsia="方正仿宋_GBK"/>
          <w:color w:val="000000"/>
          <w:spacing w:val="-4"/>
          <w:sz w:val="32"/>
          <w:szCs w:val="32"/>
          <w:lang w:eastAsia="zh-CN"/>
        </w:rPr>
        <w:t>首店</w:t>
      </w:r>
      <w:r>
        <w:rPr>
          <w:rFonts w:hint="eastAsia" w:ascii="Times New Roman" w:hAnsi="Times New Roman" w:eastAsia="方正仿宋_GBK"/>
          <w:color w:val="000000"/>
          <w:spacing w:val="-4"/>
          <w:sz w:val="32"/>
          <w:szCs w:val="32"/>
          <w:lang w:eastAsia="zh-CN"/>
        </w:rPr>
        <w:t>、</w:t>
      </w:r>
      <w:r>
        <w:rPr>
          <w:rFonts w:hint="default" w:ascii="Times New Roman" w:hAnsi="Times New Roman" w:eastAsia="方正仿宋_GBK"/>
          <w:color w:val="000000"/>
          <w:spacing w:val="-4"/>
          <w:sz w:val="32"/>
          <w:szCs w:val="32"/>
          <w:lang w:val="en-US" w:eastAsia="zh-CN"/>
        </w:rPr>
        <w:t>第三方机构协助引进</w:t>
      </w:r>
      <w:r>
        <w:rPr>
          <w:rFonts w:hint="eastAsia" w:ascii="Times New Roman" w:hAnsi="Times New Roman" w:eastAsia="方正仿宋_GBK"/>
          <w:color w:val="000000"/>
          <w:spacing w:val="-4"/>
          <w:sz w:val="32"/>
          <w:szCs w:val="32"/>
          <w:lang w:val="en-US" w:eastAsia="zh-CN"/>
        </w:rPr>
        <w:t>品质</w:t>
      </w:r>
      <w:r>
        <w:rPr>
          <w:rFonts w:hint="default" w:ascii="Times New Roman" w:hAnsi="Times New Roman" w:eastAsia="方正仿宋_GBK"/>
          <w:color w:val="000000"/>
          <w:spacing w:val="-4"/>
          <w:sz w:val="32"/>
          <w:szCs w:val="32"/>
          <w:lang w:val="en-US" w:eastAsia="zh-CN"/>
        </w:rPr>
        <w:t>首店</w:t>
      </w:r>
      <w:r>
        <w:rPr>
          <w:rFonts w:hint="eastAsia" w:ascii="Times New Roman" w:hAnsi="Times New Roman" w:eastAsia="方正仿宋_GBK"/>
          <w:color w:val="000000"/>
          <w:spacing w:val="-4"/>
          <w:sz w:val="32"/>
          <w:szCs w:val="32"/>
          <w:lang w:val="en-US" w:eastAsia="zh-CN"/>
        </w:rPr>
        <w:t>，</w:t>
      </w:r>
      <w:r>
        <w:rPr>
          <w:rFonts w:hint="default" w:ascii="Times New Roman" w:hAnsi="Times New Roman" w:eastAsia="方正仿宋_GBK" w:cs="Times New Roman"/>
          <w:color w:val="000000"/>
          <w:sz w:val="32"/>
          <w:szCs w:val="32"/>
          <w:u w:val="none"/>
          <w:lang w:eastAsia="zh-CN"/>
        </w:rPr>
        <w:t>按照</w:t>
      </w:r>
      <w:r>
        <w:rPr>
          <w:rFonts w:hint="default" w:ascii="Times New Roman" w:hAnsi="Times New Roman" w:eastAsia="方正仿宋_GBK" w:cs="Times New Roman"/>
          <w:color w:val="000000"/>
          <w:sz w:val="32"/>
          <w:szCs w:val="32"/>
          <w:u w:val="none"/>
          <w:lang w:val="en-US" w:eastAsia="zh-CN"/>
        </w:rPr>
        <w:t>年度</w:t>
      </w:r>
      <w:r>
        <w:rPr>
          <w:rFonts w:hint="default" w:ascii="Times New Roman" w:hAnsi="Times New Roman" w:eastAsia="方正仿宋_GBK" w:cs="Times New Roman"/>
          <w:color w:val="000000"/>
          <w:sz w:val="32"/>
          <w:szCs w:val="32"/>
          <w:u w:val="none"/>
          <w:lang w:eastAsia="zh-CN"/>
        </w:rPr>
        <w:t>引进</w:t>
      </w:r>
      <w:r>
        <w:rPr>
          <w:rFonts w:hint="eastAsia" w:eastAsia="方正仿宋_GBK" w:cs="Times New Roman"/>
          <w:color w:val="000000"/>
          <w:sz w:val="32"/>
          <w:szCs w:val="32"/>
          <w:u w:val="none"/>
          <w:lang w:eastAsia="zh-CN"/>
        </w:rPr>
        <w:t>落地</w:t>
      </w:r>
      <w:r>
        <w:rPr>
          <w:rFonts w:hint="default" w:ascii="Times New Roman" w:hAnsi="Times New Roman" w:eastAsia="方正仿宋_GBK" w:cs="Times New Roman"/>
          <w:color w:val="000000"/>
          <w:sz w:val="32"/>
          <w:szCs w:val="32"/>
          <w:u w:val="none"/>
          <w:lang w:eastAsia="zh-CN"/>
        </w:rPr>
        <w:t>商业品牌首店</w:t>
      </w:r>
      <w:r>
        <w:rPr>
          <w:rFonts w:hint="eastAsia" w:eastAsia="方正仿宋_GBK" w:cs="Times New Roman"/>
          <w:color w:val="000000"/>
          <w:sz w:val="32"/>
          <w:szCs w:val="32"/>
          <w:u w:val="none"/>
          <w:lang w:eastAsia="zh-CN"/>
        </w:rPr>
        <w:t>的</w:t>
      </w:r>
      <w:r>
        <w:rPr>
          <w:rFonts w:hint="default" w:ascii="Times New Roman" w:hAnsi="Times New Roman" w:eastAsia="方正仿宋_GBK" w:cs="Times New Roman"/>
          <w:color w:val="000000"/>
          <w:sz w:val="32"/>
          <w:szCs w:val="32"/>
          <w:u w:val="none"/>
          <w:lang w:eastAsia="zh-CN"/>
        </w:rPr>
        <w:t>层级、数量及经济影响等情况综合</w:t>
      </w:r>
      <w:r>
        <w:rPr>
          <w:rFonts w:hint="default" w:ascii="Times New Roman" w:hAnsi="Times New Roman" w:eastAsia="方正仿宋_GBK" w:cs="Times New Roman"/>
          <w:color w:val="000000"/>
          <w:sz w:val="32"/>
          <w:szCs w:val="32"/>
          <w:u w:val="none"/>
          <w:lang w:val="en-US" w:eastAsia="zh-CN"/>
        </w:rPr>
        <w:t>评定</w:t>
      </w:r>
      <w:r>
        <w:rPr>
          <w:rFonts w:hint="default" w:ascii="Times New Roman" w:hAnsi="Times New Roman" w:eastAsia="方正仿宋_GBK" w:cs="Times New Roman"/>
          <w:color w:val="000000"/>
          <w:sz w:val="32"/>
          <w:szCs w:val="32"/>
          <w:u w:val="none"/>
          <w:lang w:eastAsia="zh-CN"/>
        </w:rPr>
        <w:t>，择优</w:t>
      </w:r>
      <w:r>
        <w:rPr>
          <w:rFonts w:hint="eastAsia" w:ascii="Times New Roman" w:hAnsi="Times New Roman" w:eastAsia="方正仿宋_GBK" w:cs="Times New Roman"/>
          <w:color w:val="000000"/>
          <w:sz w:val="32"/>
          <w:szCs w:val="32"/>
          <w:u w:val="none"/>
          <w:lang w:val="en-US" w:eastAsia="zh-CN"/>
        </w:rPr>
        <w:t>分别</w:t>
      </w:r>
      <w:r>
        <w:rPr>
          <w:rFonts w:hint="default" w:ascii="Times New Roman" w:hAnsi="Times New Roman" w:eastAsia="方正仿宋_GBK" w:cs="Times New Roman"/>
          <w:color w:val="000000"/>
          <w:sz w:val="32"/>
          <w:szCs w:val="32"/>
          <w:u w:val="none"/>
          <w:lang w:eastAsia="zh-CN"/>
        </w:rPr>
        <w:t>给予最高不超过</w:t>
      </w:r>
      <w:r>
        <w:rPr>
          <w:rFonts w:hint="default" w:ascii="Times New Roman" w:hAnsi="Times New Roman" w:eastAsia="方正仿宋_GBK" w:cs="Times New Roman"/>
          <w:color w:val="000000"/>
          <w:sz w:val="32"/>
          <w:szCs w:val="32"/>
          <w:u w:val="none"/>
          <w:lang w:val="en-US" w:eastAsia="zh-CN"/>
        </w:rPr>
        <w:t>200万元</w:t>
      </w:r>
      <w:r>
        <w:rPr>
          <w:rFonts w:hint="eastAsia" w:ascii="Times New Roman" w:hAnsi="Times New Roman" w:eastAsia="方正仿宋_GBK" w:cs="Times New Roman"/>
          <w:color w:val="000000"/>
          <w:sz w:val="32"/>
          <w:szCs w:val="32"/>
          <w:u w:val="none"/>
          <w:lang w:val="en-US" w:eastAsia="zh-CN"/>
        </w:rPr>
        <w:t>、100万元</w:t>
      </w:r>
      <w:r>
        <w:rPr>
          <w:rFonts w:hint="default" w:ascii="Times New Roman" w:hAnsi="Times New Roman" w:eastAsia="方正仿宋_GBK" w:cs="Times New Roman"/>
          <w:color w:val="000000"/>
          <w:sz w:val="32"/>
          <w:szCs w:val="32"/>
          <w:u w:val="none"/>
          <w:lang w:eastAsia="zh-CN"/>
        </w:rPr>
        <w:t>资金奖励。</w:t>
      </w:r>
      <w:r>
        <w:rPr>
          <w:rFonts w:hint="eastAsia" w:ascii="楷体_GB2312" w:hAnsi="楷体_GB2312" w:eastAsia="楷体_GB2312" w:cs="楷体_GB2312"/>
          <w:color w:val="000000"/>
          <w:spacing w:val="-4"/>
          <w:sz w:val="32"/>
          <w:szCs w:val="32"/>
        </w:rPr>
        <w:t>（责任单位：市商务委）</w:t>
      </w:r>
    </w:p>
    <w:p w14:paraId="6382BE94">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楷体_GBK" w:cs="Times New Roman"/>
          <w:color w:val="000000"/>
          <w:sz w:val="32"/>
          <w:szCs w:val="32"/>
          <w:u w:val="none"/>
          <w:lang w:val="en-US" w:eastAsia="zh-CN"/>
        </w:rPr>
      </w:pPr>
      <w:r>
        <w:rPr>
          <w:rFonts w:hint="eastAsia" w:ascii="Times New Roman" w:hAnsi="Times New Roman" w:eastAsia="方正楷体_GBK" w:cs="Times New Roman"/>
          <w:color w:val="000000"/>
          <w:sz w:val="32"/>
          <w:szCs w:val="32"/>
          <w:u w:val="none"/>
          <w:lang w:val="en-US" w:eastAsia="zh-CN"/>
        </w:rPr>
        <w:t>（八）</w:t>
      </w:r>
      <w:r>
        <w:rPr>
          <w:rFonts w:hint="default" w:ascii="Times New Roman" w:hAnsi="Times New Roman" w:eastAsia="方正楷体_GBK" w:cs="Times New Roman"/>
          <w:color w:val="000000"/>
          <w:sz w:val="32"/>
          <w:szCs w:val="32"/>
          <w:u w:val="none"/>
          <w:lang w:eastAsia="zh-CN"/>
        </w:rPr>
        <w:t>支持开设</w:t>
      </w:r>
      <w:r>
        <w:rPr>
          <w:rFonts w:hint="eastAsia" w:ascii="Times New Roman" w:hAnsi="Times New Roman" w:eastAsia="方正楷体_GBK" w:cs="Times New Roman"/>
          <w:color w:val="000000"/>
          <w:sz w:val="32"/>
          <w:szCs w:val="32"/>
          <w:u w:val="none"/>
          <w:lang w:eastAsia="zh-CN"/>
        </w:rPr>
        <w:t>高能级</w:t>
      </w:r>
      <w:r>
        <w:rPr>
          <w:rFonts w:hint="default" w:ascii="Times New Roman" w:hAnsi="Times New Roman" w:eastAsia="方正楷体_GBK" w:cs="Times New Roman"/>
          <w:color w:val="000000"/>
          <w:sz w:val="32"/>
          <w:szCs w:val="32"/>
          <w:u w:val="none"/>
          <w:lang w:eastAsia="zh-CN"/>
        </w:rPr>
        <w:t>品牌首店。</w:t>
      </w:r>
      <w:r>
        <w:rPr>
          <w:rFonts w:hint="eastAsia" w:ascii="Times New Roman" w:hAnsi="Times New Roman" w:eastAsia="方正仿宋_GBK" w:cs="Times New Roman"/>
          <w:color w:val="000000"/>
          <w:sz w:val="32"/>
          <w:szCs w:val="32"/>
          <w:u w:val="none"/>
          <w:lang w:val="en-US" w:eastAsia="zh-CN"/>
        </w:rPr>
        <w:t>在一定期限内，对具有引领性的国内外知名品牌企业来渝开设的高能级首店、旗舰店、概念店，</w:t>
      </w:r>
      <w:r>
        <w:rPr>
          <w:rFonts w:hint="eastAsia" w:ascii="Times New Roman" w:hAnsi="Times New Roman" w:eastAsia="方正仿宋_GBK"/>
          <w:color w:val="000000"/>
          <w:spacing w:val="-4"/>
          <w:sz w:val="32"/>
          <w:szCs w:val="32"/>
          <w:lang w:val="en-US" w:eastAsia="zh-CN"/>
        </w:rPr>
        <w:t>按程序和标准择优给予</w:t>
      </w:r>
      <w:r>
        <w:rPr>
          <w:rFonts w:hint="eastAsia" w:ascii="Times New Roman" w:hAnsi="Times New Roman" w:eastAsia="方正仿宋_GBK" w:cs="Times New Roman"/>
          <w:color w:val="000000"/>
          <w:sz w:val="32"/>
          <w:szCs w:val="32"/>
          <w:u w:val="none"/>
          <w:lang w:eastAsia="zh-CN"/>
        </w:rPr>
        <w:t>最高不超过</w:t>
      </w:r>
      <w:r>
        <w:rPr>
          <w:rFonts w:hint="eastAsia" w:ascii="Times New Roman" w:hAnsi="Times New Roman" w:eastAsia="方正仿宋_GBK" w:cs="Times New Roman"/>
          <w:color w:val="000000"/>
          <w:sz w:val="32"/>
          <w:szCs w:val="32"/>
          <w:u w:val="none"/>
          <w:lang w:val="en-US" w:eastAsia="zh-CN"/>
        </w:rPr>
        <w:t>500万元资金支持</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对</w:t>
      </w:r>
      <w:r>
        <w:rPr>
          <w:rFonts w:hint="default" w:ascii="Times New Roman" w:hAnsi="Times New Roman" w:eastAsia="方正仿宋_GBK" w:cs="Times New Roman"/>
          <w:color w:val="000000"/>
          <w:sz w:val="32"/>
          <w:szCs w:val="32"/>
          <w:u w:val="none"/>
          <w:lang w:val="en-US" w:eastAsia="zh-CN"/>
        </w:rPr>
        <w:t>引进的国际国内头部商业运营商、大</w:t>
      </w:r>
      <w:r>
        <w:rPr>
          <w:rFonts w:hint="eastAsia" w:eastAsia="方正仿宋_GBK" w:cs="Times New Roman"/>
          <w:color w:val="000000"/>
          <w:sz w:val="32"/>
          <w:szCs w:val="32"/>
          <w:u w:val="none"/>
          <w:lang w:val="en-US" w:eastAsia="zh-CN"/>
        </w:rPr>
        <w:t>型</w:t>
      </w:r>
      <w:r>
        <w:rPr>
          <w:rFonts w:hint="default" w:ascii="Times New Roman" w:hAnsi="Times New Roman" w:eastAsia="方正仿宋_GBK" w:cs="Times New Roman"/>
          <w:color w:val="000000"/>
          <w:sz w:val="32"/>
          <w:szCs w:val="32"/>
          <w:u w:val="none"/>
          <w:lang w:val="en-US" w:eastAsia="zh-CN"/>
        </w:rPr>
        <w:t>商业（游乐）项目，</w:t>
      </w:r>
      <w:r>
        <w:rPr>
          <w:rFonts w:hint="eastAsia" w:ascii="Times New Roman" w:hAnsi="Times New Roman" w:eastAsia="方正仿宋_GBK" w:cs="Times New Roman"/>
          <w:color w:val="000000"/>
          <w:sz w:val="32"/>
          <w:szCs w:val="32"/>
          <w:u w:val="none"/>
          <w:lang w:val="en-US" w:eastAsia="zh-CN"/>
        </w:rPr>
        <w:t>“一企一策”</w:t>
      </w:r>
      <w:r>
        <w:rPr>
          <w:rFonts w:hint="default" w:ascii="Times New Roman" w:hAnsi="Times New Roman" w:eastAsia="方正仿宋_GBK" w:cs="Times New Roman"/>
          <w:color w:val="000000"/>
          <w:spacing w:val="6"/>
          <w:kern w:val="2"/>
          <w:sz w:val="32"/>
          <w:szCs w:val="32"/>
          <w:u w:val="none"/>
          <w:shd w:val="clear" w:color="auto" w:fill="FFFFFF"/>
          <w:lang w:eastAsia="zh-CN"/>
        </w:rPr>
        <w:t>给予</w:t>
      </w:r>
      <w:r>
        <w:rPr>
          <w:rFonts w:hint="default" w:ascii="Times New Roman" w:hAnsi="Times New Roman" w:eastAsia="方正仿宋_GBK" w:cs="Times New Roman"/>
          <w:color w:val="000000"/>
          <w:spacing w:val="6"/>
          <w:kern w:val="2"/>
          <w:sz w:val="32"/>
          <w:szCs w:val="32"/>
          <w:u w:val="none"/>
          <w:shd w:val="clear" w:color="auto" w:fill="FFFFFF"/>
        </w:rPr>
        <w:t>政策</w:t>
      </w:r>
      <w:r>
        <w:rPr>
          <w:rFonts w:hint="default" w:ascii="Times New Roman" w:hAnsi="Times New Roman" w:eastAsia="方正仿宋_GBK" w:cs="Times New Roman"/>
          <w:color w:val="000000"/>
          <w:spacing w:val="6"/>
          <w:kern w:val="2"/>
          <w:sz w:val="32"/>
          <w:szCs w:val="32"/>
          <w:u w:val="none"/>
          <w:shd w:val="clear" w:color="auto" w:fill="FFFFFF"/>
          <w:lang w:eastAsia="zh-CN"/>
        </w:rPr>
        <w:t>支持。</w:t>
      </w:r>
      <w:r>
        <w:rPr>
          <w:rFonts w:hint="eastAsia" w:ascii="楷体_GB2312" w:hAnsi="楷体_GB2312" w:eastAsia="楷体_GB2312" w:cs="楷体_GB2312"/>
          <w:color w:val="000000"/>
          <w:spacing w:val="-4"/>
          <w:sz w:val="32"/>
          <w:szCs w:val="32"/>
        </w:rPr>
        <w:t>（责任单位：</w:t>
      </w:r>
      <w:r>
        <w:rPr>
          <w:rFonts w:hint="eastAsia" w:ascii="楷体_GB2312" w:hAnsi="楷体_GB2312" w:eastAsia="楷体_GB2312" w:cs="楷体_GB2312"/>
          <w:color w:val="000000"/>
          <w:spacing w:val="-4"/>
          <w:sz w:val="32"/>
          <w:szCs w:val="32"/>
          <w:lang w:eastAsia="zh-CN"/>
        </w:rPr>
        <w:t>市商务委，有关区县政府</w:t>
      </w:r>
      <w:r>
        <w:rPr>
          <w:rFonts w:hint="eastAsia" w:ascii="楷体_GB2312" w:hAnsi="楷体_GB2312" w:eastAsia="楷体_GB2312" w:cs="楷体_GB2312"/>
          <w:color w:val="000000"/>
          <w:spacing w:val="-4"/>
          <w:sz w:val="32"/>
          <w:szCs w:val="32"/>
        </w:rPr>
        <w:t>）</w:t>
      </w:r>
    </w:p>
    <w:p w14:paraId="7A9B4E01">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楷体_GBK" w:cs="Times New Roman"/>
          <w:color w:val="000000"/>
          <w:sz w:val="32"/>
          <w:szCs w:val="32"/>
          <w:u w:val="none"/>
          <w:lang w:val="en-US" w:eastAsia="zh-CN"/>
        </w:rPr>
      </w:pPr>
      <w:r>
        <w:rPr>
          <w:rFonts w:hint="eastAsia" w:ascii="Times New Roman" w:hAnsi="Times New Roman" w:eastAsia="方正楷体_GBK" w:cs="Times New Roman"/>
          <w:color w:val="000000"/>
          <w:sz w:val="32"/>
          <w:szCs w:val="32"/>
          <w:u w:val="none"/>
          <w:lang w:val="en-US" w:eastAsia="zh-CN"/>
        </w:rPr>
        <w:t>（九）</w:t>
      </w:r>
      <w:r>
        <w:rPr>
          <w:rFonts w:hint="default" w:ascii="Times New Roman" w:hAnsi="Times New Roman" w:eastAsia="方正楷体_GBK" w:cs="Times New Roman"/>
          <w:color w:val="000000"/>
          <w:sz w:val="32"/>
          <w:szCs w:val="32"/>
          <w:u w:val="none"/>
          <w:lang w:eastAsia="zh-CN"/>
        </w:rPr>
        <w:t>支持</w:t>
      </w:r>
      <w:r>
        <w:rPr>
          <w:rFonts w:hint="eastAsia" w:ascii="Times New Roman" w:hAnsi="Times New Roman" w:eastAsia="方正楷体_GBK" w:cs="Times New Roman"/>
          <w:color w:val="000000"/>
          <w:sz w:val="32"/>
          <w:szCs w:val="32"/>
          <w:u w:val="none"/>
          <w:lang w:eastAsia="zh-CN"/>
        </w:rPr>
        <w:t>举办</w:t>
      </w:r>
      <w:r>
        <w:rPr>
          <w:rFonts w:hint="default" w:ascii="Times New Roman" w:hAnsi="Times New Roman" w:eastAsia="方正楷体_GBK" w:cs="Times New Roman"/>
          <w:color w:val="000000"/>
          <w:sz w:val="32"/>
          <w:szCs w:val="32"/>
          <w:u w:val="none"/>
          <w:lang w:eastAsia="zh-CN"/>
        </w:rPr>
        <w:t>首发首秀</w:t>
      </w:r>
      <w:r>
        <w:rPr>
          <w:rFonts w:hint="eastAsia" w:ascii="Times New Roman" w:hAnsi="Times New Roman" w:eastAsia="方正楷体_GBK" w:cs="Times New Roman"/>
          <w:color w:val="000000"/>
          <w:sz w:val="32"/>
          <w:szCs w:val="32"/>
          <w:u w:val="none"/>
          <w:lang w:eastAsia="zh-CN"/>
        </w:rPr>
        <w:t>首展等活动</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对在时尚服饰、消费电子、美妆、潮玩、家居、汽车、智能终端、运动潮品以及服务消费等领域具有创新性、引领性的产品和服务举办的首发首秀首展</w:t>
      </w:r>
      <w:r>
        <w:rPr>
          <w:rFonts w:hint="eastAsia" w:ascii="Times New Roman" w:hAnsi="Times New Roman" w:eastAsia="方正仿宋_GBK" w:cs="Times New Roman"/>
          <w:color w:val="000000"/>
          <w:sz w:val="32"/>
          <w:szCs w:val="32"/>
          <w:u w:val="none"/>
          <w:lang w:val="en-US" w:eastAsia="zh-CN"/>
        </w:rPr>
        <w:t>等</w:t>
      </w:r>
      <w:r>
        <w:rPr>
          <w:rFonts w:hint="default" w:ascii="Times New Roman" w:hAnsi="Times New Roman" w:eastAsia="方正仿宋_GBK" w:cs="Times New Roman"/>
          <w:color w:val="000000"/>
          <w:sz w:val="32"/>
          <w:szCs w:val="32"/>
          <w:u w:val="none"/>
          <w:lang w:val="en-US" w:eastAsia="zh-CN"/>
        </w:rPr>
        <w:t>活动，以及有关展会开设首发专区、专场</w:t>
      </w:r>
      <w:r>
        <w:rPr>
          <w:rFonts w:hint="eastAsia" w:ascii="Times New Roman" w:hAnsi="Times New Roman" w:eastAsia="方正仿宋_GBK" w:cs="Times New Roman"/>
          <w:color w:val="000000"/>
          <w:sz w:val="32"/>
          <w:szCs w:val="32"/>
          <w:u w:val="none"/>
          <w:lang w:val="en-US" w:eastAsia="zh-CN"/>
        </w:rPr>
        <w:t>集中展示新产品新服务新技术</w:t>
      </w:r>
      <w:r>
        <w:rPr>
          <w:rFonts w:hint="default" w:ascii="Times New Roman" w:hAnsi="Times New Roman" w:eastAsia="方正仿宋_GBK" w:cs="Times New Roman"/>
          <w:color w:val="000000"/>
          <w:sz w:val="32"/>
          <w:szCs w:val="32"/>
          <w:u w:val="none"/>
          <w:lang w:val="en-US" w:eastAsia="zh-CN"/>
        </w:rPr>
        <w:t>的，</w:t>
      </w:r>
      <w:r>
        <w:rPr>
          <w:rFonts w:hint="eastAsia" w:ascii="Times New Roman" w:hAnsi="Times New Roman" w:eastAsia="方正仿宋_GBK"/>
          <w:color w:val="000000"/>
          <w:spacing w:val="-4"/>
          <w:sz w:val="32"/>
          <w:szCs w:val="32"/>
          <w:lang w:val="en-US" w:eastAsia="zh-CN"/>
        </w:rPr>
        <w:t>按程序和标准择优给予最高不超过500</w:t>
      </w:r>
      <w:r>
        <w:rPr>
          <w:rFonts w:hint="default" w:ascii="Times New Roman" w:hAnsi="Times New Roman" w:eastAsia="方正仿宋_GBK"/>
          <w:color w:val="000000"/>
          <w:spacing w:val="-4"/>
          <w:sz w:val="32"/>
          <w:szCs w:val="32"/>
          <w:lang w:val="en-US" w:eastAsia="zh-CN"/>
        </w:rPr>
        <w:t>万元</w:t>
      </w:r>
      <w:r>
        <w:rPr>
          <w:rFonts w:hint="eastAsia" w:ascii="Times New Roman" w:hAnsi="Times New Roman" w:eastAsia="方正仿宋_GBK"/>
          <w:color w:val="000000"/>
          <w:spacing w:val="-4"/>
          <w:sz w:val="32"/>
          <w:szCs w:val="32"/>
          <w:lang w:val="en-US" w:eastAsia="zh-CN"/>
        </w:rPr>
        <w:t>资金支持。</w:t>
      </w:r>
      <w:r>
        <w:rPr>
          <w:rFonts w:hint="eastAsia" w:ascii="楷体_GB2312" w:hAnsi="楷体_GB2312" w:eastAsia="楷体_GB2312" w:cs="楷体_GB2312"/>
          <w:color w:val="000000"/>
          <w:spacing w:val="-4"/>
          <w:sz w:val="32"/>
          <w:szCs w:val="32"/>
        </w:rPr>
        <w:t>（责任单位：市商务委</w:t>
      </w:r>
      <w:r>
        <w:rPr>
          <w:rFonts w:hint="eastAsia" w:ascii="楷体_GB2312" w:hAnsi="楷体_GB2312" w:eastAsia="楷体_GB2312" w:cs="楷体_GB2312"/>
          <w:color w:val="000000"/>
          <w:spacing w:val="-4"/>
          <w:sz w:val="32"/>
          <w:szCs w:val="32"/>
          <w:lang w:eastAsia="zh-CN"/>
        </w:rPr>
        <w:t>、市文化旅游委、市体育局</w:t>
      </w:r>
      <w:r>
        <w:rPr>
          <w:rFonts w:hint="eastAsia" w:ascii="楷体_GB2312" w:hAnsi="楷体_GB2312" w:eastAsia="楷体_GB2312" w:cs="楷体_GB2312"/>
          <w:color w:val="000000"/>
          <w:spacing w:val="-4"/>
          <w:sz w:val="32"/>
          <w:szCs w:val="32"/>
        </w:rPr>
        <w:t>）</w:t>
      </w:r>
    </w:p>
    <w:p w14:paraId="66EAD6D4">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楷体_GBK" w:cs="Times New Roman"/>
          <w:color w:val="000000"/>
          <w:sz w:val="32"/>
          <w:szCs w:val="32"/>
          <w:u w:val="none"/>
          <w:lang w:val="en-US" w:eastAsia="zh-CN"/>
        </w:rPr>
        <w:t>（十）</w:t>
      </w:r>
      <w:r>
        <w:rPr>
          <w:rFonts w:hint="eastAsia" w:ascii="Times New Roman" w:hAnsi="Times New Roman" w:eastAsia="方正楷体_GBK" w:cs="Times New Roman"/>
          <w:color w:val="000000"/>
          <w:sz w:val="32"/>
          <w:szCs w:val="32"/>
          <w:u w:val="none"/>
          <w:lang w:eastAsia="zh-CN"/>
        </w:rPr>
        <w:t>支持培育巴渝特色品牌。</w:t>
      </w:r>
      <w:r>
        <w:rPr>
          <w:rFonts w:hint="default" w:ascii="Times New Roman" w:hAnsi="Times New Roman" w:eastAsia="方正仿宋_GBK" w:cs="Times New Roman"/>
          <w:color w:val="000000"/>
          <w:sz w:val="32"/>
          <w:szCs w:val="32"/>
          <w:u w:val="none"/>
          <w:lang w:val="en-US" w:eastAsia="zh-CN"/>
        </w:rPr>
        <w:t>对老字号企业、新消费品牌企业依托本地优质消费资源开设的直营店、旗舰店，</w:t>
      </w:r>
      <w:r>
        <w:rPr>
          <w:rFonts w:hint="default" w:ascii="Times New Roman" w:hAnsi="Times New Roman" w:eastAsia="方正仿宋_GBK" w:cs="Times New Roman"/>
          <w:color w:val="auto"/>
          <w:sz w:val="32"/>
          <w:szCs w:val="32"/>
          <w:u w:val="none"/>
          <w:lang w:val="en-US" w:eastAsia="zh-CN"/>
        </w:rPr>
        <w:t>以及开发推出</w:t>
      </w:r>
      <w:r>
        <w:rPr>
          <w:rFonts w:hint="eastAsia" w:ascii="方正仿宋_GBK" w:hAnsi="方正仿宋_GBK" w:eastAsia="方正仿宋_GBK" w:cs="方正仿宋_GBK"/>
          <w:color w:val="auto"/>
          <w:sz w:val="32"/>
          <w:szCs w:val="32"/>
          <w:u w:val="none"/>
          <w:lang w:val="en-US" w:eastAsia="zh-CN"/>
        </w:rPr>
        <w:t>的“老牌新品”“国货潮品”，</w:t>
      </w:r>
      <w:r>
        <w:rPr>
          <w:rFonts w:hint="eastAsia" w:ascii="方正仿宋_GBK" w:hAnsi="方正仿宋_GBK" w:eastAsia="方正仿宋_GBK" w:cs="方正仿宋_GBK"/>
          <w:b w:val="0"/>
          <w:bCs w:val="0"/>
          <w:color w:val="auto"/>
          <w:spacing w:val="0"/>
          <w:kern w:val="0"/>
          <w:sz w:val="32"/>
          <w:szCs w:val="32"/>
          <w:highlight w:val="none"/>
          <w:u w:val="none" w:color="auto"/>
          <w:shd w:val="clear" w:color="auto" w:fill="FFFFFF"/>
          <w:lang w:val="en-US" w:eastAsia="zh-CN" w:bidi="ar-SA"/>
        </w:rPr>
        <w:t>在一</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定期限内，</w:t>
      </w:r>
      <w:r>
        <w:rPr>
          <w:rFonts w:hint="eastAsia" w:ascii="Times New Roman" w:hAnsi="Times New Roman" w:eastAsia="方正仿宋_GBK"/>
          <w:color w:val="auto"/>
          <w:spacing w:val="-4"/>
          <w:sz w:val="32"/>
          <w:szCs w:val="32"/>
          <w:lang w:val="en-US" w:eastAsia="zh-CN"/>
        </w:rPr>
        <w:t>按程序和标准择优给予最高不超过500</w:t>
      </w:r>
      <w:r>
        <w:rPr>
          <w:rFonts w:hint="default" w:ascii="Times New Roman" w:hAnsi="Times New Roman" w:eastAsia="方正仿宋_GBK"/>
          <w:color w:val="auto"/>
          <w:spacing w:val="-4"/>
          <w:sz w:val="32"/>
          <w:szCs w:val="32"/>
          <w:lang w:val="en-US" w:eastAsia="zh-CN"/>
        </w:rPr>
        <w:t>万元</w:t>
      </w:r>
      <w:r>
        <w:rPr>
          <w:rFonts w:hint="eastAsia" w:ascii="Times New Roman" w:hAnsi="Times New Roman" w:eastAsia="方正仿宋_GBK"/>
          <w:color w:val="auto"/>
          <w:spacing w:val="-4"/>
          <w:sz w:val="32"/>
          <w:szCs w:val="32"/>
          <w:lang w:val="en-US" w:eastAsia="zh-CN"/>
        </w:rPr>
        <w:t>资金支持。</w:t>
      </w:r>
      <w:r>
        <w:rPr>
          <w:rFonts w:hint="eastAsia" w:eastAsia="方正仿宋_GBK" w:cs="Times New Roman"/>
          <w:b w:val="0"/>
          <w:bCs w:val="0"/>
          <w:color w:val="auto"/>
          <w:spacing w:val="0"/>
          <w:sz w:val="32"/>
          <w:szCs w:val="32"/>
          <w:highlight w:val="none"/>
          <w:lang w:val="en-US" w:eastAsia="zh-CN" w:bidi="ar-SA"/>
        </w:rPr>
        <w:t>对推动培育富有时尚引领度和国际影响力本土品牌的市场主体，</w:t>
      </w:r>
      <w:r>
        <w:rPr>
          <w:rFonts w:hint="eastAsia" w:ascii="Times New Roman" w:hAnsi="Times New Roman" w:eastAsia="方正仿宋_GBK"/>
          <w:color w:val="auto"/>
          <w:spacing w:val="-4"/>
          <w:sz w:val="32"/>
          <w:szCs w:val="32"/>
          <w:lang w:val="en-US" w:eastAsia="zh-CN"/>
        </w:rPr>
        <w:t>按程序和标准择优给予最高不超过1000</w:t>
      </w:r>
      <w:r>
        <w:rPr>
          <w:rFonts w:hint="default" w:ascii="Times New Roman" w:hAnsi="Times New Roman" w:eastAsia="方正仿宋_GBK"/>
          <w:color w:val="auto"/>
          <w:spacing w:val="-4"/>
          <w:sz w:val="32"/>
          <w:szCs w:val="32"/>
          <w:lang w:val="en-US" w:eastAsia="zh-CN"/>
        </w:rPr>
        <w:t>万元</w:t>
      </w:r>
      <w:r>
        <w:rPr>
          <w:rFonts w:hint="eastAsia" w:ascii="Times New Roman" w:hAnsi="Times New Roman" w:eastAsia="方正仿宋_GBK"/>
          <w:color w:val="auto"/>
          <w:spacing w:val="-4"/>
          <w:sz w:val="32"/>
          <w:szCs w:val="32"/>
          <w:lang w:val="en-US" w:eastAsia="zh-CN"/>
        </w:rPr>
        <w:t>资金支持。</w:t>
      </w:r>
      <w:r>
        <w:rPr>
          <w:rFonts w:hint="eastAsia" w:ascii="楷体_GB2312" w:hAnsi="楷体_GB2312" w:eastAsia="楷体_GB2312" w:cs="楷体_GB2312"/>
          <w:color w:val="auto"/>
          <w:sz w:val="32"/>
          <w:szCs w:val="32"/>
          <w:u w:val="none"/>
          <w:lang w:val="en-US" w:eastAsia="zh-CN"/>
        </w:rPr>
        <w:t>（市经济信息委、市商务委、市农业农村委、市文化旅游委按职责分工负责）</w:t>
      </w:r>
    </w:p>
    <w:p w14:paraId="019E256F">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楷体_GBK" w:cs="Times New Roman"/>
          <w:color w:val="auto"/>
          <w:sz w:val="32"/>
          <w:szCs w:val="32"/>
          <w:u w:val="none"/>
          <w:lang w:val="en-US" w:eastAsia="zh-CN"/>
        </w:rPr>
        <w:t>（十一）支持优质产品拓展市场</w:t>
      </w:r>
      <w:r>
        <w:rPr>
          <w:rFonts w:hint="eastAsia" w:ascii="Times New Roman" w:hAnsi="Times New Roman" w:eastAsia="方正仿宋_GBK" w:cs="Times New Roman"/>
          <w:color w:val="auto"/>
          <w:sz w:val="32"/>
          <w:szCs w:val="32"/>
          <w:u w:val="none"/>
          <w:lang w:val="en-US" w:eastAsia="zh-CN"/>
        </w:rPr>
        <w:t>。鼓励商贸企业开展连锁经营、推动市场开拓、提升品牌价值，</w:t>
      </w:r>
      <w:r>
        <w:rPr>
          <w:rFonts w:hint="eastAsia" w:ascii="Times New Roman" w:hAnsi="Times New Roman" w:eastAsia="方正仿宋_GBK"/>
          <w:color w:val="auto"/>
          <w:spacing w:val="-4"/>
          <w:sz w:val="32"/>
          <w:szCs w:val="32"/>
          <w:lang w:val="en-US" w:eastAsia="zh-CN"/>
        </w:rPr>
        <w:t>按程序和标准择优给予最高不超过200</w:t>
      </w:r>
      <w:r>
        <w:rPr>
          <w:rFonts w:hint="default" w:ascii="Times New Roman" w:hAnsi="Times New Roman" w:eastAsia="方正仿宋_GBK"/>
          <w:color w:val="auto"/>
          <w:spacing w:val="-4"/>
          <w:sz w:val="32"/>
          <w:szCs w:val="32"/>
          <w:lang w:val="en-US" w:eastAsia="zh-CN"/>
        </w:rPr>
        <w:t>万元</w:t>
      </w:r>
      <w:r>
        <w:rPr>
          <w:rFonts w:hint="eastAsia" w:ascii="Times New Roman" w:hAnsi="Times New Roman" w:eastAsia="方正仿宋_GBK"/>
          <w:color w:val="auto"/>
          <w:spacing w:val="-4"/>
          <w:sz w:val="32"/>
          <w:szCs w:val="32"/>
          <w:lang w:val="en-US" w:eastAsia="zh-CN"/>
        </w:rPr>
        <w:t>资金支持</w:t>
      </w:r>
      <w:r>
        <w:rPr>
          <w:rFonts w:hint="eastAsia" w:eastAsia="方正仿宋_GBK" w:cs="Times New Roman"/>
          <w:b w:val="0"/>
          <w:bCs w:val="0"/>
          <w:color w:val="auto"/>
          <w:spacing w:val="0"/>
          <w:sz w:val="32"/>
          <w:szCs w:val="32"/>
          <w:highlight w:val="none"/>
          <w:lang w:val="en-US" w:eastAsia="zh-CN" w:bidi="ar-SA"/>
        </w:rPr>
        <w:t>。支持内外贸一体化发展，</w:t>
      </w:r>
      <w:r>
        <w:rPr>
          <w:rFonts w:hint="default" w:eastAsia="方正仿宋_GBK" w:cs="Times New Roman"/>
          <w:b w:val="0"/>
          <w:bCs w:val="0"/>
          <w:color w:val="auto"/>
          <w:spacing w:val="0"/>
          <w:sz w:val="32"/>
          <w:szCs w:val="32"/>
          <w:highlight w:val="none"/>
          <w:lang w:val="en-US" w:eastAsia="zh-CN" w:bidi="ar-SA"/>
        </w:rPr>
        <w:t>对按政府采购程序组织实施的外贸优品展销中心等特色消费场景，给予采购额度</w:t>
      </w:r>
      <w:r>
        <w:rPr>
          <w:rFonts w:hint="default" w:ascii="Times New Roman" w:hAnsi="Times New Roman" w:eastAsia="方正仿宋_GBK" w:cs="Times New Roman"/>
          <w:b w:val="0"/>
          <w:bCs w:val="0"/>
          <w:color w:val="auto"/>
          <w:spacing w:val="0"/>
          <w:sz w:val="32"/>
          <w:szCs w:val="32"/>
          <w:highlight w:val="none"/>
          <w:lang w:val="en-US" w:eastAsia="zh-CN" w:bidi="ar-SA"/>
        </w:rPr>
        <w:t>50%、最高不超过500</w:t>
      </w:r>
      <w:r>
        <w:rPr>
          <w:rFonts w:hint="default" w:eastAsia="方正仿宋_GBK" w:cs="Times New Roman"/>
          <w:b w:val="0"/>
          <w:bCs w:val="0"/>
          <w:color w:val="auto"/>
          <w:spacing w:val="0"/>
          <w:sz w:val="32"/>
          <w:szCs w:val="32"/>
          <w:highlight w:val="none"/>
          <w:lang w:val="en-US" w:eastAsia="zh-CN" w:bidi="ar-SA"/>
        </w:rPr>
        <w:t>万元</w:t>
      </w:r>
      <w:r>
        <w:rPr>
          <w:rFonts w:hint="eastAsia" w:eastAsia="方正仿宋_GBK" w:cs="Times New Roman"/>
          <w:b w:val="0"/>
          <w:bCs w:val="0"/>
          <w:color w:val="auto"/>
          <w:spacing w:val="0"/>
          <w:sz w:val="32"/>
          <w:szCs w:val="32"/>
          <w:highlight w:val="none"/>
          <w:lang w:val="en-US" w:eastAsia="zh-CN" w:bidi="ar-SA"/>
        </w:rPr>
        <w:t>资金</w:t>
      </w:r>
      <w:r>
        <w:rPr>
          <w:rFonts w:hint="default" w:eastAsia="方正仿宋_GBK" w:cs="Times New Roman"/>
          <w:b w:val="0"/>
          <w:bCs w:val="0"/>
          <w:color w:val="auto"/>
          <w:spacing w:val="0"/>
          <w:sz w:val="32"/>
          <w:szCs w:val="32"/>
          <w:highlight w:val="none"/>
          <w:lang w:val="en-US" w:eastAsia="zh-CN" w:bidi="ar-SA"/>
        </w:rPr>
        <w:t>支持</w:t>
      </w:r>
      <w:r>
        <w:rPr>
          <w:rFonts w:hint="eastAsia" w:eastAsia="方正仿宋_GBK" w:cs="Times New Roman"/>
          <w:b w:val="0"/>
          <w:bCs w:val="0"/>
          <w:color w:val="auto"/>
          <w:spacing w:val="0"/>
          <w:sz w:val="32"/>
          <w:szCs w:val="32"/>
          <w:highlight w:val="none"/>
          <w:lang w:val="en-US" w:eastAsia="zh-CN" w:bidi="ar-SA"/>
        </w:rPr>
        <w:t>。</w:t>
      </w:r>
      <w:r>
        <w:rPr>
          <w:rFonts w:hint="eastAsia" w:ascii="楷体_GB2312" w:hAnsi="楷体_GB2312" w:eastAsia="楷体_GB2312" w:cs="楷体_GB2312"/>
          <w:color w:val="auto"/>
          <w:sz w:val="32"/>
          <w:szCs w:val="32"/>
          <w:u w:val="none"/>
          <w:lang w:val="en-US" w:eastAsia="zh-CN"/>
        </w:rPr>
        <w:t>（责任单位：市商务委）</w:t>
      </w:r>
    </w:p>
    <w:p w14:paraId="7CEF5C5C">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楷体_GB2312" w:hAnsi="楷体_GB2312" w:eastAsia="楷体_GB2312" w:cs="楷体_GB2312"/>
          <w:color w:val="auto"/>
          <w:sz w:val="32"/>
          <w:szCs w:val="32"/>
          <w:u w:val="none"/>
          <w:lang w:val="en-US" w:eastAsia="zh-CN"/>
        </w:rPr>
      </w:pPr>
      <w:r>
        <w:rPr>
          <w:rFonts w:hint="eastAsia" w:ascii="Times New Roman" w:hAnsi="Times New Roman" w:eastAsia="方正楷体_GBK" w:cs="Times New Roman"/>
          <w:color w:val="auto"/>
          <w:sz w:val="32"/>
          <w:szCs w:val="32"/>
          <w:u w:val="none"/>
          <w:lang w:val="en-US" w:eastAsia="zh-CN"/>
        </w:rPr>
        <w:t>（十二）支持优质企业培育壮大</w:t>
      </w:r>
      <w:r>
        <w:rPr>
          <w:rFonts w:hint="default" w:ascii="Times New Roman" w:hAnsi="Times New Roman" w:eastAsia="方正仿宋_GBK" w:cs="Times New Roman"/>
          <w:b w:val="0"/>
          <w:bCs w:val="0"/>
          <w:color w:val="auto"/>
          <w:spacing w:val="0"/>
          <w:sz w:val="32"/>
          <w:szCs w:val="32"/>
          <w:highlight w:val="none"/>
          <w:lang w:val="en-US" w:eastAsia="zh-CN" w:bidi="ar-SA"/>
        </w:rPr>
        <w:t>。</w:t>
      </w:r>
      <w:r>
        <w:rPr>
          <w:rFonts w:hint="eastAsia" w:ascii="方正仿宋_GBK" w:hAnsi="方正仿宋_GBK" w:eastAsia="方正仿宋_GBK" w:cs="方正仿宋_GBK"/>
          <w:b w:val="0"/>
          <w:bCs w:val="0"/>
          <w:color w:val="auto"/>
          <w:spacing w:val="0"/>
          <w:kern w:val="0"/>
          <w:sz w:val="32"/>
          <w:szCs w:val="32"/>
          <w:highlight w:val="none"/>
          <w:u w:val="none" w:color="auto"/>
          <w:shd w:val="clear" w:color="auto" w:fill="FFFFFF"/>
          <w:lang w:val="en-US" w:eastAsia="zh-CN" w:bidi="ar-SA"/>
        </w:rPr>
        <w:t>在一</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定期限内，</w:t>
      </w:r>
      <w:r>
        <w:rPr>
          <w:rFonts w:hint="default" w:ascii="Times New Roman" w:hAnsi="Times New Roman" w:eastAsia="方正仿宋_GBK" w:cs="Times New Roman"/>
          <w:b w:val="0"/>
          <w:bCs w:val="0"/>
          <w:color w:val="auto"/>
          <w:spacing w:val="0"/>
          <w:sz w:val="32"/>
          <w:szCs w:val="32"/>
          <w:highlight w:val="none"/>
          <w:lang w:val="en-US" w:eastAsia="zh-CN" w:bidi="ar-SA"/>
        </w:rPr>
        <w:t>对相关</w:t>
      </w:r>
      <w:r>
        <w:rPr>
          <w:rFonts w:hint="eastAsia" w:ascii="Times New Roman" w:hAnsi="Times New Roman" w:eastAsia="方正仿宋_GBK" w:cs="Times New Roman"/>
          <w:b w:val="0"/>
          <w:bCs w:val="0"/>
          <w:color w:val="auto"/>
          <w:spacing w:val="0"/>
          <w:sz w:val="32"/>
          <w:szCs w:val="32"/>
          <w:highlight w:val="none"/>
          <w:lang w:val="en-US" w:eastAsia="zh-CN" w:bidi="ar-SA"/>
        </w:rPr>
        <w:t>商贸</w:t>
      </w:r>
      <w:r>
        <w:rPr>
          <w:rFonts w:hint="default" w:ascii="Times New Roman" w:hAnsi="Times New Roman" w:eastAsia="方正仿宋_GBK" w:cs="Times New Roman"/>
          <w:b w:val="0"/>
          <w:bCs w:val="0"/>
          <w:color w:val="auto"/>
          <w:spacing w:val="0"/>
          <w:sz w:val="32"/>
          <w:szCs w:val="32"/>
          <w:highlight w:val="none"/>
          <w:lang w:val="en-US" w:eastAsia="zh-CN" w:bidi="ar-SA"/>
        </w:rPr>
        <w:t>企业通过连锁经营、市场开拓、品牌提升等做大做强的，择优给予不超过实际有效投资40%、最高不超过200万元</w:t>
      </w:r>
      <w:r>
        <w:rPr>
          <w:rFonts w:hint="eastAsia" w:ascii="Times New Roman" w:hAnsi="Times New Roman" w:eastAsia="方正仿宋_GBK" w:cs="Times New Roman"/>
          <w:b w:val="0"/>
          <w:bCs w:val="0"/>
          <w:color w:val="auto"/>
          <w:spacing w:val="0"/>
          <w:sz w:val="32"/>
          <w:szCs w:val="32"/>
          <w:highlight w:val="none"/>
          <w:lang w:val="en-US" w:eastAsia="zh-CN" w:bidi="ar-SA"/>
        </w:rPr>
        <w:t>资金</w:t>
      </w:r>
      <w:r>
        <w:rPr>
          <w:rFonts w:hint="default" w:ascii="Times New Roman" w:hAnsi="Times New Roman" w:eastAsia="方正仿宋_GBK" w:cs="Times New Roman"/>
          <w:b w:val="0"/>
          <w:bCs w:val="0"/>
          <w:color w:val="auto"/>
          <w:spacing w:val="0"/>
          <w:sz w:val="32"/>
          <w:szCs w:val="32"/>
          <w:highlight w:val="none"/>
          <w:lang w:val="en-US" w:eastAsia="zh-CN" w:bidi="ar-SA"/>
        </w:rPr>
        <w:t>支持</w:t>
      </w:r>
      <w:r>
        <w:rPr>
          <w:rFonts w:hint="eastAsia" w:ascii="Times New Roman" w:hAnsi="Times New Roman" w:eastAsia="方正仿宋_GBK" w:cs="Times New Roman"/>
          <w:b w:val="0"/>
          <w:bCs w:val="0"/>
          <w:color w:val="auto"/>
          <w:spacing w:val="0"/>
          <w:sz w:val="32"/>
          <w:szCs w:val="32"/>
          <w:highlight w:val="none"/>
          <w:lang w:val="en-US" w:eastAsia="zh-CN" w:bidi="ar-SA"/>
        </w:rPr>
        <w:t>；</w:t>
      </w:r>
      <w:r>
        <w:rPr>
          <w:rFonts w:hint="default" w:ascii="Times New Roman" w:hAnsi="Times New Roman" w:eastAsia="方正仿宋_GBK" w:cs="Times New Roman"/>
          <w:b w:val="0"/>
          <w:bCs w:val="0"/>
          <w:color w:val="auto"/>
          <w:spacing w:val="0"/>
          <w:sz w:val="32"/>
          <w:szCs w:val="32"/>
          <w:highlight w:val="none"/>
          <w:lang w:val="en-US" w:eastAsia="zh-CN" w:bidi="ar-SA"/>
        </w:rPr>
        <w:t>对数字消费、绿色消费、健康消费、人工智能+消费等新型消费企业，根据</w:t>
      </w:r>
      <w:r>
        <w:rPr>
          <w:rFonts w:hint="eastAsia" w:ascii="Times New Roman" w:hAnsi="Times New Roman" w:eastAsia="方正仿宋_GBK" w:cs="Times New Roman"/>
          <w:b w:val="0"/>
          <w:bCs w:val="0"/>
          <w:color w:val="auto"/>
          <w:spacing w:val="0"/>
          <w:sz w:val="32"/>
          <w:szCs w:val="32"/>
          <w:highlight w:val="none"/>
          <w:lang w:val="en-US" w:eastAsia="zh-CN" w:bidi="ar-SA"/>
        </w:rPr>
        <w:t>实际</w:t>
      </w:r>
      <w:r>
        <w:rPr>
          <w:rFonts w:hint="default" w:ascii="Times New Roman" w:hAnsi="Times New Roman" w:eastAsia="方正仿宋_GBK" w:cs="Times New Roman"/>
          <w:b w:val="0"/>
          <w:bCs w:val="0"/>
          <w:color w:val="auto"/>
          <w:spacing w:val="0"/>
          <w:sz w:val="32"/>
          <w:szCs w:val="32"/>
          <w:highlight w:val="none"/>
          <w:lang w:val="en-US" w:eastAsia="zh-CN" w:bidi="ar-SA"/>
        </w:rPr>
        <w:t>经营情况，择优一次性给予最高200万元</w:t>
      </w:r>
      <w:r>
        <w:rPr>
          <w:rFonts w:hint="eastAsia" w:ascii="Times New Roman" w:hAnsi="Times New Roman" w:eastAsia="方正仿宋_GBK" w:cs="Times New Roman"/>
          <w:b w:val="0"/>
          <w:bCs w:val="0"/>
          <w:color w:val="auto"/>
          <w:spacing w:val="0"/>
          <w:sz w:val="32"/>
          <w:szCs w:val="32"/>
          <w:highlight w:val="none"/>
          <w:lang w:val="en-US" w:eastAsia="zh-CN" w:bidi="ar-SA"/>
        </w:rPr>
        <w:t>资金</w:t>
      </w:r>
      <w:r>
        <w:rPr>
          <w:rFonts w:hint="default" w:ascii="Times New Roman" w:hAnsi="Times New Roman" w:eastAsia="方正仿宋_GBK" w:cs="Times New Roman"/>
          <w:b w:val="0"/>
          <w:bCs w:val="0"/>
          <w:color w:val="auto"/>
          <w:spacing w:val="0"/>
          <w:sz w:val="32"/>
          <w:szCs w:val="32"/>
          <w:highlight w:val="none"/>
          <w:lang w:val="en-US" w:eastAsia="zh-CN" w:bidi="ar-SA"/>
        </w:rPr>
        <w:t>奖励</w:t>
      </w:r>
      <w:r>
        <w:rPr>
          <w:rFonts w:hint="default" w:eastAsia="方正仿宋_GBK" w:cs="Times New Roman"/>
          <w:b w:val="0"/>
          <w:bCs w:val="0"/>
          <w:color w:val="auto"/>
          <w:spacing w:val="0"/>
          <w:sz w:val="32"/>
          <w:szCs w:val="32"/>
          <w:highlight w:val="none"/>
          <w:lang w:val="en-US" w:eastAsia="zh-CN" w:bidi="ar-SA"/>
        </w:rPr>
        <w:t>。</w:t>
      </w:r>
      <w:r>
        <w:rPr>
          <w:rFonts w:hint="eastAsia" w:ascii="楷体_GB2312" w:hAnsi="楷体_GB2312" w:eastAsia="楷体_GB2312" w:cs="楷体_GB2312"/>
          <w:color w:val="auto"/>
          <w:sz w:val="32"/>
          <w:szCs w:val="32"/>
          <w:u w:val="none"/>
          <w:lang w:val="en-US" w:eastAsia="zh-CN"/>
        </w:rPr>
        <w:t>（责任单位：市商务委）</w:t>
      </w:r>
    </w:p>
    <w:p w14:paraId="290E9DF9">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color w:val="auto"/>
        </w:rPr>
      </w:pPr>
      <w:r>
        <w:rPr>
          <w:rFonts w:hint="eastAsia" w:ascii="方正黑体_GBK" w:hAnsi="方正黑体_GBK" w:eastAsia="方正黑体_GBK" w:cs="方正黑体_GBK"/>
          <w:color w:val="auto"/>
          <w:kern w:val="0"/>
          <w:sz w:val="32"/>
          <w:szCs w:val="32"/>
          <w:u w:val="none" w:color="auto"/>
          <w:lang w:eastAsia="zh-CN"/>
        </w:rPr>
        <w:t>三、</w:t>
      </w:r>
      <w:r>
        <w:rPr>
          <w:rFonts w:hint="default" w:ascii="方正黑体_GBK" w:hAnsi="方正黑体_GBK" w:eastAsia="方正黑体_GBK" w:cs="方正黑体_GBK"/>
          <w:color w:val="auto"/>
          <w:kern w:val="0"/>
          <w:sz w:val="32"/>
          <w:szCs w:val="32"/>
          <w:u w:val="none" w:color="auto"/>
          <w:lang w:eastAsia="zh-CN"/>
        </w:rPr>
        <w:t>发展</w:t>
      </w:r>
      <w:r>
        <w:rPr>
          <w:rFonts w:hint="eastAsia" w:ascii="方正黑体_GBK" w:hAnsi="方正黑体_GBK" w:eastAsia="方正黑体_GBK" w:cs="方正黑体_GBK"/>
          <w:color w:val="auto"/>
          <w:kern w:val="0"/>
          <w:sz w:val="32"/>
          <w:szCs w:val="32"/>
          <w:u w:val="none" w:color="auto"/>
          <w:lang w:eastAsia="zh-CN"/>
        </w:rPr>
        <w:t>“融合化”创新</w:t>
      </w:r>
      <w:r>
        <w:rPr>
          <w:rFonts w:hint="default" w:ascii="方正黑体_GBK" w:hAnsi="方正黑体_GBK" w:eastAsia="方正黑体_GBK" w:cs="方正黑体_GBK"/>
          <w:color w:val="auto"/>
          <w:kern w:val="0"/>
          <w:sz w:val="32"/>
          <w:szCs w:val="32"/>
          <w:u w:val="none" w:color="auto"/>
          <w:lang w:eastAsia="zh-CN"/>
        </w:rPr>
        <w:t>消费业态</w:t>
      </w:r>
    </w:p>
    <w:p w14:paraId="70FCBB8B">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eastAsia="zh-CN"/>
        </w:rPr>
      </w:pPr>
      <w:r>
        <w:rPr>
          <w:rFonts w:hint="eastAsia" w:ascii="楷体_GB2312" w:hAnsi="楷体_GB2312" w:eastAsia="楷体_GB2312" w:cs="楷体_GB2312"/>
          <w:color w:val="auto"/>
          <w:spacing w:val="-4"/>
          <w:sz w:val="32"/>
          <w:szCs w:val="32"/>
          <w:lang w:val="en-US" w:eastAsia="zh-CN"/>
        </w:rPr>
        <w:t>（十三）支持餐饮住宿企业升级发展</w:t>
      </w:r>
      <w:r>
        <w:rPr>
          <w:rFonts w:hint="eastAsia" w:ascii="Times New Roman" w:hAnsi="Times New Roman" w:eastAsia="方正仿宋_GBK"/>
          <w:color w:val="auto"/>
          <w:spacing w:val="-4"/>
          <w:sz w:val="32"/>
          <w:szCs w:val="32"/>
          <w:lang w:val="en-US" w:eastAsia="zh-CN"/>
        </w:rPr>
        <w:t>。</w:t>
      </w:r>
      <w:r>
        <w:rPr>
          <w:rFonts w:hint="default" w:ascii="Times New Roman" w:hAnsi="Times New Roman" w:eastAsia="方正仿宋_GBK" w:cs="Times New Roman"/>
          <w:color w:val="auto"/>
          <w:kern w:val="0"/>
          <w:sz w:val="32"/>
          <w:szCs w:val="32"/>
          <w:highlight w:val="none"/>
          <w:u w:val="none" w:color="auto"/>
          <w:lang w:eastAsia="zh-CN"/>
        </w:rPr>
        <w:t>立足重庆美食，</w:t>
      </w:r>
      <w:r>
        <w:rPr>
          <w:rFonts w:hint="eastAsia" w:ascii="Times New Roman" w:hAnsi="Times New Roman" w:eastAsia="方正仿宋_GBK" w:cs="Times New Roman"/>
          <w:color w:val="auto"/>
          <w:kern w:val="0"/>
          <w:sz w:val="32"/>
          <w:szCs w:val="32"/>
          <w:highlight w:val="none"/>
          <w:u w:val="none" w:color="auto"/>
          <w:lang w:eastAsia="zh-CN"/>
        </w:rPr>
        <w:t>做优做靓“渝味</w:t>
      </w:r>
      <w:r>
        <w:rPr>
          <w:rFonts w:hint="eastAsia" w:ascii="Times New Roman" w:hAnsi="Times New Roman" w:eastAsia="方正仿宋_GBK" w:cs="Times New Roman"/>
          <w:color w:val="auto"/>
          <w:kern w:val="0"/>
          <w:sz w:val="32"/>
          <w:szCs w:val="32"/>
          <w:highlight w:val="none"/>
          <w:u w:val="none" w:color="auto"/>
          <w:lang w:val="en-US" w:eastAsia="zh-CN"/>
        </w:rPr>
        <w:t>360碗</w:t>
      </w:r>
      <w:r>
        <w:rPr>
          <w:rFonts w:hint="eastAsia" w:ascii="Times New Roman" w:hAnsi="Times New Roman" w:eastAsia="方正仿宋_GBK" w:cs="Times New Roman"/>
          <w:color w:val="auto"/>
          <w:kern w:val="0"/>
          <w:sz w:val="32"/>
          <w:szCs w:val="32"/>
          <w:highlight w:val="none"/>
          <w:u w:val="none" w:color="auto"/>
          <w:lang w:eastAsia="zh-CN"/>
        </w:rPr>
        <w:t>”美食品牌，支持</w:t>
      </w:r>
      <w:r>
        <w:rPr>
          <w:rFonts w:hint="default" w:ascii="Times New Roman" w:hAnsi="Times New Roman" w:eastAsia="方正仿宋_GBK" w:cs="Times New Roman"/>
          <w:color w:val="auto"/>
          <w:kern w:val="0"/>
          <w:sz w:val="32"/>
          <w:szCs w:val="32"/>
          <w:highlight w:val="none"/>
          <w:u w:val="none" w:color="auto"/>
          <w:lang w:eastAsia="zh-CN"/>
        </w:rPr>
        <w:t>培育名菜、名宴、名厨、名店、名企、名街、名节</w:t>
      </w:r>
      <w:r>
        <w:rPr>
          <w:rFonts w:hint="eastAsia" w:ascii="Times New Roman" w:hAnsi="Times New Roman" w:eastAsia="方正仿宋_GBK" w:cs="Times New Roman"/>
          <w:color w:val="auto"/>
          <w:kern w:val="0"/>
          <w:sz w:val="32"/>
          <w:szCs w:val="32"/>
          <w:highlight w:val="none"/>
          <w:u w:val="none" w:color="auto"/>
          <w:lang w:eastAsia="zh-CN"/>
        </w:rPr>
        <w:t>。</w:t>
      </w:r>
      <w:r>
        <w:rPr>
          <w:rFonts w:hint="eastAsia" w:ascii="Times New Roman" w:hAnsi="Times New Roman" w:eastAsia="方正仿宋_GBK"/>
          <w:color w:val="auto"/>
          <w:spacing w:val="-4"/>
          <w:sz w:val="32"/>
          <w:szCs w:val="32"/>
          <w:lang w:eastAsia="zh-CN"/>
        </w:rPr>
        <w:t>鼓励</w:t>
      </w:r>
      <w:r>
        <w:rPr>
          <w:rFonts w:hint="eastAsia" w:ascii="Times New Roman" w:hAnsi="Times New Roman" w:eastAsia="方正仿宋_GBK"/>
          <w:color w:val="auto"/>
          <w:spacing w:val="-4"/>
          <w:sz w:val="32"/>
          <w:szCs w:val="32"/>
        </w:rPr>
        <w:t>米其林星级</w:t>
      </w:r>
      <w:r>
        <w:rPr>
          <w:rFonts w:hint="eastAsia" w:ascii="Times New Roman" w:hAnsi="Times New Roman" w:eastAsia="方正仿宋_GBK"/>
          <w:color w:val="auto"/>
          <w:spacing w:val="-4"/>
          <w:sz w:val="32"/>
          <w:szCs w:val="32"/>
          <w:lang w:eastAsia="zh-CN"/>
        </w:rPr>
        <w:t>、</w:t>
      </w:r>
      <w:r>
        <w:rPr>
          <w:rFonts w:hint="eastAsia" w:ascii="Times New Roman" w:hAnsi="Times New Roman" w:eastAsia="方正仿宋_GBK" w:cs="Times New Roman"/>
          <w:color w:val="auto"/>
          <w:kern w:val="0"/>
          <w:sz w:val="32"/>
          <w:szCs w:val="32"/>
          <w:highlight w:val="none"/>
          <w:u w:val="none" w:color="auto"/>
          <w:lang w:eastAsia="zh-CN"/>
        </w:rPr>
        <w:t>“</w:t>
      </w:r>
      <w:r>
        <w:rPr>
          <w:rFonts w:hint="default" w:ascii="Times New Roman" w:hAnsi="Times New Roman" w:eastAsia="方正仿宋_GBK" w:cs="Times New Roman"/>
          <w:color w:val="auto"/>
          <w:kern w:val="0"/>
          <w:sz w:val="32"/>
          <w:szCs w:val="32"/>
          <w:highlight w:val="none"/>
          <w:u w:val="none" w:color="auto"/>
          <w:lang w:eastAsia="zh-CN"/>
        </w:rPr>
        <w:t>黑珍珠</w:t>
      </w:r>
      <w:r>
        <w:rPr>
          <w:rFonts w:hint="eastAsia" w:ascii="Times New Roman" w:hAnsi="Times New Roman" w:eastAsia="方正仿宋_GBK" w:cs="Times New Roman"/>
          <w:color w:val="auto"/>
          <w:kern w:val="0"/>
          <w:sz w:val="32"/>
          <w:szCs w:val="32"/>
          <w:highlight w:val="none"/>
          <w:u w:val="none" w:color="auto"/>
          <w:lang w:eastAsia="zh-CN"/>
        </w:rPr>
        <w:t>”以及</w:t>
      </w:r>
      <w:r>
        <w:rPr>
          <w:rFonts w:hint="eastAsia" w:ascii="Times New Roman" w:hAnsi="Times New Roman" w:eastAsia="方正仿宋_GBK" w:cs="Times New Roman"/>
          <w:color w:val="auto"/>
          <w:kern w:val="0"/>
          <w:sz w:val="32"/>
          <w:szCs w:val="32"/>
          <w:highlight w:val="none"/>
          <w:u w:val="none" w:color="auto"/>
          <w:lang w:val="en-US" w:eastAsia="zh-CN"/>
        </w:rPr>
        <w:t>“</w:t>
      </w:r>
      <w:r>
        <w:rPr>
          <w:rFonts w:hint="default" w:ascii="Times New Roman" w:hAnsi="Times New Roman" w:eastAsia="方正仿宋_GBK" w:cs="Times New Roman"/>
          <w:color w:val="auto"/>
          <w:kern w:val="0"/>
          <w:sz w:val="32"/>
          <w:szCs w:val="32"/>
          <w:highlight w:val="none"/>
          <w:u w:val="none" w:color="auto"/>
          <w:lang w:val="en-US" w:eastAsia="zh-CN"/>
        </w:rPr>
        <w:t>必吃榜</w:t>
      </w:r>
      <w:r>
        <w:rPr>
          <w:rFonts w:hint="eastAsia" w:ascii="Times New Roman" w:hAnsi="Times New Roman" w:eastAsia="方正仿宋_GBK" w:cs="Times New Roman"/>
          <w:color w:val="auto"/>
          <w:kern w:val="0"/>
          <w:sz w:val="32"/>
          <w:szCs w:val="32"/>
          <w:highlight w:val="none"/>
          <w:u w:val="none" w:color="auto"/>
          <w:lang w:val="en-US" w:eastAsia="zh-CN"/>
        </w:rPr>
        <w:t>”</w:t>
      </w:r>
      <w:r>
        <w:rPr>
          <w:rFonts w:hint="eastAsia" w:ascii="Times New Roman" w:hAnsi="Times New Roman" w:eastAsia="方正仿宋_GBK"/>
          <w:color w:val="auto"/>
          <w:spacing w:val="-4"/>
          <w:sz w:val="32"/>
          <w:szCs w:val="32"/>
        </w:rPr>
        <w:t>餐厅等品牌餐饮企业提档升级</w:t>
      </w:r>
      <w:r>
        <w:rPr>
          <w:rFonts w:hint="eastAsia" w:ascii="Times New Roman" w:hAnsi="Times New Roman" w:eastAsia="方正仿宋_GBK"/>
          <w:color w:val="auto"/>
          <w:spacing w:val="-4"/>
          <w:sz w:val="32"/>
          <w:szCs w:val="32"/>
          <w:lang w:eastAsia="zh-CN"/>
        </w:rPr>
        <w:t>发展</w:t>
      </w:r>
      <w:r>
        <w:rPr>
          <w:rFonts w:hint="eastAsia" w:ascii="Times New Roman" w:hAnsi="Times New Roman" w:eastAsia="方正仿宋_GBK"/>
          <w:color w:val="auto"/>
          <w:spacing w:val="-4"/>
          <w:sz w:val="32"/>
          <w:szCs w:val="32"/>
        </w:rPr>
        <w:t>。</w:t>
      </w:r>
      <w:r>
        <w:rPr>
          <w:rFonts w:hint="eastAsia" w:ascii="楷体_GB2312" w:hAnsi="楷体_GB2312" w:eastAsia="楷体_GB2312" w:cs="楷体_GB2312"/>
          <w:color w:val="auto"/>
          <w:spacing w:val="-4"/>
          <w:sz w:val="32"/>
          <w:szCs w:val="32"/>
        </w:rPr>
        <w:t>（责任单位：市商务委</w:t>
      </w:r>
      <w:r>
        <w:rPr>
          <w:rFonts w:hint="eastAsia" w:ascii="楷体_GB2312" w:hAnsi="楷体_GB2312" w:eastAsia="楷体_GB2312" w:cs="楷体_GB2312"/>
          <w:color w:val="auto"/>
          <w:spacing w:val="-4"/>
          <w:sz w:val="32"/>
          <w:szCs w:val="32"/>
          <w:lang w:eastAsia="zh-CN"/>
        </w:rPr>
        <w:t>、市文化旅游委</w:t>
      </w:r>
      <w:r>
        <w:rPr>
          <w:rFonts w:hint="eastAsia" w:ascii="楷体_GB2312" w:hAnsi="楷体_GB2312" w:eastAsia="楷体_GB2312" w:cs="楷体_GB2312"/>
          <w:color w:val="auto"/>
          <w:spacing w:val="-4"/>
          <w:sz w:val="32"/>
          <w:szCs w:val="32"/>
        </w:rPr>
        <w:t>）</w:t>
      </w:r>
    </w:p>
    <w:p w14:paraId="6F97C73B">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eastAsia="zh-CN"/>
        </w:rPr>
      </w:pPr>
      <w:r>
        <w:rPr>
          <w:rFonts w:hint="eastAsia" w:ascii="楷体_GB2312" w:hAnsi="楷体_GB2312" w:eastAsia="楷体_GB2312" w:cs="楷体_GB2312"/>
          <w:color w:val="auto"/>
          <w:spacing w:val="-4"/>
          <w:sz w:val="32"/>
          <w:szCs w:val="32"/>
          <w:lang w:val="en-US" w:eastAsia="zh-CN"/>
        </w:rPr>
        <w:t>（十四）支持文化旅游扩容提质</w:t>
      </w:r>
      <w:r>
        <w:rPr>
          <w:rFonts w:hint="eastAsia" w:ascii="Times New Roman" w:hAnsi="Times New Roman" w:eastAsia="方正仿宋_GBK"/>
          <w:color w:val="auto"/>
          <w:spacing w:val="-4"/>
          <w:sz w:val="32"/>
          <w:szCs w:val="32"/>
          <w:lang w:val="en-US" w:eastAsia="zh-CN"/>
        </w:rPr>
        <w:t>。支持培育优化特色文化旅游消费场景，</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打造知名IP跨界联名综合性场景，</w:t>
      </w:r>
      <w:r>
        <w:rPr>
          <w:rFonts w:hint="eastAsia" w:ascii="Times New Roman" w:hAnsi="Times New Roman" w:eastAsia="方正仿宋_GBK"/>
          <w:color w:val="auto"/>
          <w:spacing w:val="-4"/>
          <w:sz w:val="32"/>
          <w:szCs w:val="32"/>
          <w:lang w:val="en-US" w:eastAsia="zh-CN"/>
        </w:rPr>
        <w:t>按程序和标准择优给予</w:t>
      </w:r>
      <w:r>
        <w:rPr>
          <w:rFonts w:hint="eastAsia" w:ascii="Times New Roman" w:hAnsi="Times New Roman" w:eastAsia="方正仿宋_GBK" w:cs="Times New Roman"/>
          <w:color w:val="auto"/>
          <w:sz w:val="32"/>
          <w:szCs w:val="32"/>
          <w:u w:val="none"/>
          <w:lang w:eastAsia="zh-CN"/>
        </w:rPr>
        <w:t>最高不超过</w:t>
      </w:r>
      <w:r>
        <w:rPr>
          <w:rFonts w:hint="eastAsia" w:ascii="Times New Roman" w:hAnsi="Times New Roman" w:eastAsia="方正仿宋_GBK" w:cs="Times New Roman"/>
          <w:color w:val="auto"/>
          <w:sz w:val="32"/>
          <w:szCs w:val="32"/>
          <w:u w:val="none"/>
          <w:lang w:val="en-US" w:eastAsia="zh-CN"/>
        </w:rPr>
        <w:t>1000万元资金支持</w:t>
      </w:r>
      <w:r>
        <w:rPr>
          <w:rFonts w:hint="eastAsia" w:ascii="Times New Roman" w:hAnsi="Times New Roman" w:eastAsia="方正仿宋_GBK"/>
          <w:color w:val="auto"/>
          <w:spacing w:val="-4"/>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加大对演出市场经营主体培育力度，严格落实“一次审批、全国巡演”政策。完善演艺赛事预约机制，打击“黄牛”倒票行为。</w:t>
      </w:r>
      <w:r>
        <w:rPr>
          <w:rFonts w:hint="eastAsia" w:ascii="楷体_GB2312" w:hAnsi="楷体_GB2312" w:eastAsia="楷体_GB2312" w:cs="楷体_GB2312"/>
          <w:color w:val="auto"/>
          <w:spacing w:val="-4"/>
          <w:sz w:val="32"/>
          <w:szCs w:val="32"/>
        </w:rPr>
        <w:t>（</w:t>
      </w:r>
      <w:r>
        <w:rPr>
          <w:rFonts w:hint="eastAsia" w:ascii="楷体_GB2312" w:hAnsi="楷体_GB2312" w:eastAsia="楷体_GB2312" w:cs="楷体_GB2312"/>
          <w:color w:val="auto"/>
          <w:sz w:val="32"/>
          <w:szCs w:val="32"/>
          <w:u w:val="none"/>
          <w:lang w:val="en-US" w:eastAsia="zh-CN"/>
        </w:rPr>
        <w:t>市文化旅游委、市商务委按职责分工负责</w:t>
      </w:r>
      <w:r>
        <w:rPr>
          <w:rFonts w:hint="eastAsia" w:ascii="楷体_GB2312" w:hAnsi="楷体_GB2312" w:eastAsia="楷体_GB2312" w:cs="楷体_GB2312"/>
          <w:color w:val="auto"/>
          <w:spacing w:val="-4"/>
          <w:sz w:val="32"/>
          <w:szCs w:val="32"/>
        </w:rPr>
        <w:t>）</w:t>
      </w:r>
    </w:p>
    <w:p w14:paraId="45374197">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eastAsia="zh-CN"/>
        </w:rPr>
      </w:pPr>
      <w:r>
        <w:rPr>
          <w:rFonts w:hint="eastAsia" w:ascii="楷体_GB2312" w:hAnsi="楷体_GB2312" w:eastAsia="楷体_GB2312" w:cs="楷体_GB2312"/>
          <w:color w:val="auto"/>
          <w:spacing w:val="-4"/>
          <w:sz w:val="32"/>
          <w:szCs w:val="32"/>
          <w:lang w:val="en-US" w:eastAsia="zh-CN"/>
        </w:rPr>
        <w:t>（十五）支持体育消费升级发展</w:t>
      </w:r>
      <w:r>
        <w:rPr>
          <w:rFonts w:hint="eastAsia" w:ascii="Times New Roman" w:hAnsi="Times New Roman" w:eastAsia="方正仿宋_GBK"/>
          <w:color w:val="auto"/>
          <w:spacing w:val="-4"/>
          <w:sz w:val="32"/>
          <w:szCs w:val="32"/>
          <w:lang w:val="en-US" w:eastAsia="zh-CN"/>
        </w:rPr>
        <w:t>。</w:t>
      </w:r>
      <w:r>
        <w:rPr>
          <w:rFonts w:hint="eastAsia" w:ascii="Times New Roman" w:hAnsi="Times New Roman" w:eastAsia="方正仿宋_GBK"/>
          <w:color w:val="auto"/>
          <w:spacing w:val="-4"/>
          <w:sz w:val="32"/>
          <w:szCs w:val="32"/>
        </w:rPr>
        <w:t>鼓励创建市级体育旅游、体育消费试点城</w:t>
      </w:r>
      <w:r>
        <w:rPr>
          <w:rFonts w:hint="eastAsia" w:ascii="Times New Roman" w:hAnsi="Times New Roman" w:eastAsia="方正仿宋_GBK" w:cs="Times New Roman"/>
          <w:b w:val="0"/>
          <w:bCs w:val="0"/>
          <w:color w:val="auto"/>
          <w:sz w:val="32"/>
          <w:szCs w:val="32"/>
          <w:lang w:val="en-US" w:eastAsia="zh-CN"/>
        </w:rPr>
        <w:t>区，对获评的试点</w:t>
      </w:r>
      <w:r>
        <w:rPr>
          <w:rFonts w:hint="eastAsia" w:ascii="Times New Roman" w:hAnsi="Times New Roman" w:eastAsia="方正仿宋_GBK"/>
          <w:color w:val="auto"/>
          <w:spacing w:val="-4"/>
          <w:sz w:val="32"/>
          <w:szCs w:val="32"/>
        </w:rPr>
        <w:t>城区给予资金支持。</w:t>
      </w:r>
      <w:r>
        <w:rPr>
          <w:rFonts w:hint="eastAsia" w:ascii="Times New Roman" w:hAnsi="Times New Roman" w:eastAsia="方正仿宋_GBK" w:cs="Times New Roman"/>
          <w:color w:val="auto"/>
          <w:spacing w:val="-4"/>
          <w:sz w:val="32"/>
          <w:szCs w:val="32"/>
          <w:lang w:val="en-US" w:eastAsia="zh-CN"/>
        </w:rPr>
        <w:t>支持申办国际国内高水平赛事，打造品牌体育赛事。</w:t>
      </w:r>
      <w:r>
        <w:rPr>
          <w:rFonts w:hint="eastAsia" w:ascii="Times New Roman" w:hAnsi="Times New Roman" w:eastAsia="方正仿宋_GBK" w:cs="Times New Roman"/>
          <w:b w:val="0"/>
          <w:bCs w:val="0"/>
          <w:color w:val="auto"/>
          <w:sz w:val="32"/>
          <w:szCs w:val="32"/>
          <w:lang w:val="en-US" w:eastAsia="zh-CN"/>
        </w:rPr>
        <w:t>支持社会力量承办赛事，对符合条件的体育赛事、消费场景给予财政补贴。鼓励</w:t>
      </w:r>
      <w:r>
        <w:rPr>
          <w:rFonts w:hint="default" w:ascii="Times New Roman" w:hAnsi="Times New Roman" w:eastAsia="方正仿宋_GBK" w:cs="Times New Roman"/>
          <w:b w:val="0"/>
          <w:bCs w:val="0"/>
          <w:color w:val="auto"/>
          <w:sz w:val="32"/>
          <w:szCs w:val="32"/>
          <w:lang w:val="en-US" w:eastAsia="zh-CN"/>
        </w:rPr>
        <w:t>国有企业</w:t>
      </w:r>
      <w:r>
        <w:rPr>
          <w:rFonts w:hint="eastAsia" w:ascii="Times New Roman" w:hAnsi="Times New Roman" w:eastAsia="方正仿宋_GBK" w:cs="Times New Roman"/>
          <w:b w:val="0"/>
          <w:bCs w:val="0"/>
          <w:color w:val="auto"/>
          <w:sz w:val="32"/>
          <w:szCs w:val="32"/>
          <w:lang w:val="en-US" w:eastAsia="zh-CN"/>
        </w:rPr>
        <w:t>利用</w:t>
      </w:r>
      <w:r>
        <w:rPr>
          <w:rFonts w:hint="default" w:ascii="Times New Roman" w:hAnsi="Times New Roman" w:eastAsia="方正仿宋_GBK" w:cs="Times New Roman"/>
          <w:b w:val="0"/>
          <w:bCs w:val="0"/>
          <w:color w:val="auto"/>
          <w:sz w:val="32"/>
          <w:szCs w:val="32"/>
          <w:lang w:val="en-US" w:eastAsia="zh-CN"/>
        </w:rPr>
        <w:t>闲置用地</w:t>
      </w:r>
      <w:r>
        <w:rPr>
          <w:rFonts w:hint="eastAsia" w:ascii="Times New Roman" w:hAnsi="Times New Roman" w:eastAsia="方正仿宋_GBK" w:cs="Times New Roman"/>
          <w:b w:val="0"/>
          <w:bCs w:val="0"/>
          <w:color w:val="auto"/>
          <w:sz w:val="32"/>
          <w:szCs w:val="32"/>
          <w:lang w:val="en-US" w:eastAsia="zh-CN"/>
        </w:rPr>
        <w:t>和</w:t>
      </w:r>
      <w:r>
        <w:rPr>
          <w:rFonts w:hint="default" w:ascii="Times New Roman" w:hAnsi="Times New Roman" w:eastAsia="方正仿宋_GBK" w:cs="Times New Roman"/>
          <w:b w:val="0"/>
          <w:bCs w:val="0"/>
          <w:color w:val="auto"/>
          <w:sz w:val="32"/>
          <w:szCs w:val="32"/>
          <w:lang w:val="en-US" w:eastAsia="zh-CN"/>
        </w:rPr>
        <w:t>社会资本</w:t>
      </w:r>
      <w:r>
        <w:rPr>
          <w:rFonts w:hint="eastAsia" w:ascii="Times New Roman" w:hAnsi="Times New Roman" w:eastAsia="方正仿宋_GBK" w:cs="Times New Roman"/>
          <w:b w:val="0"/>
          <w:bCs w:val="0"/>
          <w:color w:val="auto"/>
          <w:sz w:val="32"/>
          <w:szCs w:val="32"/>
          <w:lang w:val="en-US" w:eastAsia="zh-CN"/>
        </w:rPr>
        <w:t>租赁</w:t>
      </w:r>
      <w:r>
        <w:rPr>
          <w:rFonts w:hint="default" w:ascii="Times New Roman" w:hAnsi="Times New Roman" w:eastAsia="方正仿宋_GBK" w:cs="Times New Roman"/>
          <w:b w:val="0"/>
          <w:bCs w:val="0"/>
          <w:color w:val="auto"/>
          <w:sz w:val="32"/>
          <w:szCs w:val="32"/>
          <w:lang w:val="en-US" w:eastAsia="zh-CN"/>
        </w:rPr>
        <w:t>国有企业闲置用地建设运营体育场地。</w:t>
      </w:r>
      <w:r>
        <w:rPr>
          <w:rFonts w:hint="eastAsia" w:ascii="楷体_GB2312" w:hAnsi="楷体_GB2312" w:eastAsia="楷体_GB2312" w:cs="楷体_GB2312"/>
          <w:color w:val="auto"/>
          <w:spacing w:val="-4"/>
          <w:sz w:val="32"/>
          <w:szCs w:val="32"/>
        </w:rPr>
        <w:t>（责任单位：市体育局</w:t>
      </w:r>
      <w:r>
        <w:rPr>
          <w:rFonts w:hint="eastAsia" w:ascii="楷体_GB2312" w:hAnsi="楷体_GB2312" w:eastAsia="楷体_GB2312" w:cs="楷体_GB2312"/>
          <w:color w:val="auto"/>
          <w:spacing w:val="-4"/>
          <w:sz w:val="32"/>
          <w:szCs w:val="32"/>
          <w:lang w:eastAsia="zh-CN"/>
        </w:rPr>
        <w:t>、市文化旅游委</w:t>
      </w:r>
      <w:r>
        <w:rPr>
          <w:rFonts w:hint="eastAsia" w:ascii="楷体_GB2312" w:hAnsi="楷体_GB2312" w:eastAsia="楷体_GB2312" w:cs="楷体_GB2312"/>
          <w:color w:val="auto"/>
          <w:sz w:val="32"/>
          <w:szCs w:val="32"/>
          <w:u w:val="none"/>
          <w:lang w:val="en-US" w:eastAsia="zh-CN"/>
        </w:rPr>
        <w:t>按职责分工负责</w:t>
      </w:r>
      <w:r>
        <w:rPr>
          <w:rFonts w:hint="eastAsia" w:ascii="楷体_GB2312" w:hAnsi="楷体_GB2312" w:eastAsia="楷体_GB2312" w:cs="楷体_GB2312"/>
          <w:color w:val="auto"/>
          <w:spacing w:val="-4"/>
          <w:sz w:val="32"/>
          <w:szCs w:val="32"/>
        </w:rPr>
        <w:t>）</w:t>
      </w:r>
    </w:p>
    <w:p w14:paraId="60975654">
      <w:pPr>
        <w:keepNext w:val="0"/>
        <w:keepLines w:val="0"/>
        <w:pageBreakBefore w:val="0"/>
        <w:numPr>
          <w:ilvl w:val="0"/>
          <w:numId w:val="0"/>
        </w:numPr>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eastAsia="zh-CN"/>
        </w:rPr>
      </w:pPr>
      <w:r>
        <w:rPr>
          <w:rFonts w:hint="eastAsia" w:ascii="楷体_GB2312" w:hAnsi="楷体_GB2312" w:eastAsia="楷体_GB2312" w:cs="楷体_GB2312"/>
          <w:color w:val="auto"/>
          <w:spacing w:val="-4"/>
          <w:sz w:val="32"/>
          <w:szCs w:val="32"/>
          <w:lang w:val="en-US" w:eastAsia="zh-CN"/>
        </w:rPr>
        <w:t>（十六）支持发展电子商务</w:t>
      </w:r>
      <w:r>
        <w:rPr>
          <w:rFonts w:hint="eastAsia" w:ascii="Times New Roman" w:hAnsi="Times New Roman" w:eastAsia="方正仿宋_GBK"/>
          <w:color w:val="auto"/>
          <w:spacing w:val="-4"/>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支持电商主体招引培育与提质壮大，建设“渝系列”直播电商基地，推动电商园区升级发展，</w:t>
      </w:r>
      <w:r>
        <w:rPr>
          <w:rFonts w:hint="eastAsia" w:ascii="Times New Roman" w:hAnsi="Times New Roman" w:eastAsia="方正仿宋_GBK"/>
          <w:color w:val="auto"/>
          <w:spacing w:val="-4"/>
          <w:sz w:val="32"/>
          <w:szCs w:val="32"/>
          <w:lang w:val="en-US" w:eastAsia="zh-CN"/>
        </w:rPr>
        <w:t>按程序和标准择优给予</w:t>
      </w:r>
      <w:r>
        <w:rPr>
          <w:rFonts w:hint="eastAsia" w:ascii="Times New Roman" w:hAnsi="Times New Roman" w:eastAsia="方正仿宋_GBK" w:cs="Times New Roman"/>
          <w:color w:val="auto"/>
          <w:sz w:val="32"/>
          <w:szCs w:val="32"/>
          <w:u w:val="none"/>
          <w:lang w:eastAsia="zh-CN"/>
        </w:rPr>
        <w:t>最高不超过</w:t>
      </w:r>
      <w:r>
        <w:rPr>
          <w:rFonts w:hint="eastAsia" w:ascii="Times New Roman" w:hAnsi="Times New Roman" w:eastAsia="方正仿宋_GBK" w:cs="Times New Roman"/>
          <w:color w:val="auto"/>
          <w:sz w:val="32"/>
          <w:szCs w:val="32"/>
          <w:u w:val="none"/>
          <w:lang w:val="en-US" w:eastAsia="zh-CN"/>
        </w:rPr>
        <w:t>40万元资金支持</w:t>
      </w:r>
      <w:r>
        <w:rPr>
          <w:rFonts w:hint="eastAsia" w:ascii="Times New Roman" w:hAnsi="Times New Roman" w:eastAsia="方正仿宋_GBK" w:cs="Times New Roman"/>
          <w:b w:val="0"/>
          <w:bCs w:val="0"/>
          <w:color w:val="auto"/>
          <w:sz w:val="32"/>
          <w:szCs w:val="32"/>
          <w:lang w:val="en-US" w:eastAsia="zh-CN"/>
        </w:rPr>
        <w:t>。鼓励区县开展电子商务助力乡村振兴和网货产业带培育，对实施项目的区县给予不超过50万元资金补助。</w:t>
      </w:r>
      <w:r>
        <w:rPr>
          <w:rFonts w:hint="eastAsia" w:ascii="楷体_GB2312" w:hAnsi="楷体_GB2312" w:eastAsia="楷体_GB2312" w:cs="楷体_GB2312"/>
          <w:color w:val="auto"/>
          <w:spacing w:val="-4"/>
          <w:sz w:val="32"/>
          <w:szCs w:val="32"/>
        </w:rPr>
        <w:t>（责任单位：市商务委）</w:t>
      </w:r>
    </w:p>
    <w:p w14:paraId="7CA68AB6">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楷体_GB2312" w:hAnsi="楷体_GB2312" w:eastAsia="楷体_GB2312" w:cs="楷体_GB2312"/>
          <w:color w:val="auto"/>
          <w:spacing w:val="-4"/>
          <w:sz w:val="32"/>
          <w:szCs w:val="32"/>
        </w:rPr>
      </w:pPr>
      <w:r>
        <w:rPr>
          <w:rFonts w:hint="eastAsia" w:ascii="楷体_GB2312" w:hAnsi="楷体_GB2312" w:eastAsia="楷体_GB2312" w:cs="楷体_GB2312"/>
          <w:color w:val="auto"/>
          <w:spacing w:val="-4"/>
          <w:sz w:val="32"/>
          <w:szCs w:val="32"/>
          <w:lang w:val="en-US" w:eastAsia="zh-CN"/>
        </w:rPr>
        <w:t>（十七）支持拓展融合消费领域</w:t>
      </w:r>
      <w:r>
        <w:rPr>
          <w:rFonts w:hint="eastAsia" w:ascii="Times New Roman" w:hAnsi="Times New Roman" w:eastAsia="方正仿宋_GBK" w:cs="Times New Roman"/>
          <w:color w:val="auto"/>
          <w:spacing w:val="-4"/>
          <w:sz w:val="32"/>
          <w:szCs w:val="32"/>
          <w:lang w:eastAsia="zh-CN"/>
        </w:rPr>
        <w:t>。</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支持</w:t>
      </w:r>
      <w:r>
        <w:rPr>
          <w:rFonts w:hint="eastAsia" w:ascii="Times New Roman" w:hAnsi="Times New Roman" w:eastAsia="方正仿宋_GBK" w:cs="Times New Roman"/>
          <w:color w:val="auto"/>
          <w:sz w:val="32"/>
          <w:szCs w:val="32"/>
          <w:u w:val="none"/>
          <w:lang w:val="en-US" w:eastAsia="zh-CN"/>
        </w:rPr>
        <w:t>建设商文旅体展农融合消费场景，</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olor w:val="auto"/>
          <w:spacing w:val="-4"/>
          <w:sz w:val="32"/>
          <w:szCs w:val="32"/>
          <w:lang w:val="en-US" w:eastAsia="zh-CN"/>
        </w:rPr>
        <w:t>按程序和标准择优给予</w:t>
      </w:r>
      <w:r>
        <w:rPr>
          <w:rFonts w:hint="eastAsia" w:ascii="Times New Roman" w:hAnsi="Times New Roman" w:eastAsia="方正仿宋_GBK" w:cs="Times New Roman"/>
          <w:color w:val="auto"/>
          <w:sz w:val="32"/>
          <w:szCs w:val="32"/>
          <w:u w:val="none"/>
          <w:lang w:eastAsia="zh-CN"/>
        </w:rPr>
        <w:t>最高不超过</w:t>
      </w:r>
      <w:r>
        <w:rPr>
          <w:rFonts w:hint="eastAsia" w:ascii="Times New Roman" w:hAnsi="Times New Roman" w:eastAsia="方正仿宋_GBK" w:cs="Times New Roman"/>
          <w:color w:val="auto"/>
          <w:sz w:val="32"/>
          <w:szCs w:val="32"/>
          <w:u w:val="none"/>
          <w:lang w:val="en-US" w:eastAsia="zh-CN"/>
        </w:rPr>
        <w:t>2000万元资金支持</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。对按程序认定的银发金街、童趣乐园，给予50万元一次性奖励</w:t>
      </w:r>
      <w:r>
        <w:rPr>
          <w:rFonts w:hint="default"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w:t>
      </w:r>
      <w:r>
        <w:rPr>
          <w:rFonts w:hint="eastAsia" w:ascii="楷体_GB2312" w:hAnsi="楷体_GB2312" w:eastAsia="楷体_GB2312" w:cs="楷体_GB2312"/>
          <w:color w:val="auto"/>
          <w:spacing w:val="-4"/>
          <w:sz w:val="32"/>
          <w:szCs w:val="32"/>
        </w:rPr>
        <w:t>（市商务委</w:t>
      </w:r>
      <w:r>
        <w:rPr>
          <w:rFonts w:hint="eastAsia" w:ascii="楷体_GB2312" w:hAnsi="楷体_GB2312" w:eastAsia="楷体_GB2312" w:cs="楷体_GB2312"/>
          <w:color w:val="auto"/>
          <w:spacing w:val="-4"/>
          <w:sz w:val="32"/>
          <w:szCs w:val="32"/>
          <w:lang w:eastAsia="zh-CN"/>
        </w:rPr>
        <w:t>、市文化旅游委、市体育局、市农业农村委按职责分工负责</w:t>
      </w:r>
      <w:r>
        <w:rPr>
          <w:rFonts w:hint="eastAsia" w:ascii="楷体_GB2312" w:hAnsi="楷体_GB2312" w:eastAsia="楷体_GB2312" w:cs="楷体_GB2312"/>
          <w:color w:val="auto"/>
          <w:spacing w:val="-4"/>
          <w:sz w:val="32"/>
          <w:szCs w:val="32"/>
        </w:rPr>
        <w:t>）</w:t>
      </w:r>
    </w:p>
    <w:p w14:paraId="58869EAB">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val="en-US" w:eastAsia="zh-CN"/>
        </w:rPr>
      </w:pPr>
      <w:r>
        <w:rPr>
          <w:rFonts w:hint="eastAsia" w:ascii="楷体_GB2312" w:hAnsi="楷体_GB2312" w:eastAsia="楷体_GB2312" w:cs="楷体_GB2312"/>
          <w:color w:val="auto"/>
          <w:spacing w:val="-4"/>
          <w:sz w:val="32"/>
          <w:szCs w:val="32"/>
          <w:lang w:val="en-US" w:eastAsia="zh-CN"/>
        </w:rPr>
        <w:t>（十八）支持消费场景更新升级业态</w:t>
      </w:r>
      <w:r>
        <w:rPr>
          <w:rFonts w:hint="eastAsia" w:ascii="Times New Roman" w:hAnsi="Times New Roman" w:eastAsia="方正仿宋_GBK" w:cs="Times New Roman"/>
          <w:color w:val="auto"/>
          <w:kern w:val="0"/>
          <w:sz w:val="32"/>
          <w:szCs w:val="32"/>
          <w:highlight w:val="none"/>
          <w:u w:val="none" w:color="auto"/>
          <w:lang w:val="en-US" w:eastAsia="zh-CN"/>
        </w:rPr>
        <w:t>。鼓励</w:t>
      </w:r>
      <w:r>
        <w:rPr>
          <w:rFonts w:hint="default" w:ascii="Times New Roman" w:hAnsi="Times New Roman" w:eastAsia="方正仿宋_GBK" w:cs="Times New Roman"/>
          <w:color w:val="auto"/>
          <w:kern w:val="0"/>
          <w:sz w:val="32"/>
          <w:szCs w:val="32"/>
          <w:highlight w:val="none"/>
          <w:u w:val="none" w:color="auto"/>
          <w:lang w:val="en-US" w:eastAsia="zh-CN"/>
        </w:rPr>
        <w:t>闲置商业载体创新提</w:t>
      </w:r>
      <w:r>
        <w:rPr>
          <w:rFonts w:hint="default" w:ascii="Times New Roman" w:hAnsi="Times New Roman" w:eastAsia="方正仿宋_GBK"/>
          <w:color w:val="auto"/>
          <w:spacing w:val="-4"/>
          <w:sz w:val="32"/>
          <w:szCs w:val="32"/>
          <w:lang w:val="en-US" w:eastAsia="zh-CN"/>
        </w:rPr>
        <w:t>质</w:t>
      </w:r>
      <w:r>
        <w:rPr>
          <w:rFonts w:hint="eastAsia" w:ascii="Times New Roman" w:hAnsi="Times New Roman" w:eastAsia="方正仿宋_GBK"/>
          <w:color w:val="auto"/>
          <w:spacing w:val="-4"/>
          <w:sz w:val="32"/>
          <w:szCs w:val="32"/>
          <w:lang w:val="en-US" w:eastAsia="zh-CN"/>
        </w:rPr>
        <w:t>发展</w:t>
      </w:r>
      <w:r>
        <w:rPr>
          <w:rFonts w:hint="default" w:ascii="Times New Roman" w:hAnsi="Times New Roman" w:eastAsia="方正仿宋_GBK"/>
          <w:color w:val="auto"/>
          <w:spacing w:val="-4"/>
          <w:sz w:val="32"/>
          <w:szCs w:val="32"/>
          <w:lang w:val="en-US" w:eastAsia="zh-CN"/>
        </w:rPr>
        <w:t>，</w:t>
      </w:r>
      <w:r>
        <w:rPr>
          <w:rFonts w:hint="eastAsia" w:ascii="Times New Roman" w:hAnsi="Times New Roman" w:eastAsia="方正仿宋_GBK"/>
          <w:color w:val="auto"/>
          <w:spacing w:val="-4"/>
          <w:sz w:val="32"/>
          <w:szCs w:val="32"/>
          <w:lang w:val="en-US" w:eastAsia="zh-CN"/>
        </w:rPr>
        <w:t>在一定期限内，</w:t>
      </w:r>
      <w:r>
        <w:rPr>
          <w:rFonts w:hint="default" w:ascii="Times New Roman" w:hAnsi="Times New Roman" w:eastAsia="方正仿宋_GBK"/>
          <w:color w:val="auto"/>
          <w:spacing w:val="-4"/>
          <w:sz w:val="32"/>
          <w:szCs w:val="32"/>
          <w:lang w:val="en-US" w:eastAsia="zh-CN"/>
        </w:rPr>
        <w:t>对</w:t>
      </w:r>
      <w:r>
        <w:rPr>
          <w:rFonts w:hint="eastAsia" w:ascii="Times New Roman" w:hAnsi="Times New Roman" w:eastAsia="方正仿宋_GBK"/>
          <w:color w:val="auto"/>
          <w:spacing w:val="-4"/>
          <w:sz w:val="32"/>
          <w:szCs w:val="32"/>
          <w:lang w:val="en-US" w:eastAsia="zh-CN"/>
        </w:rPr>
        <w:t>打造的</w:t>
      </w:r>
      <w:r>
        <w:rPr>
          <w:rFonts w:hint="default" w:ascii="Times New Roman" w:hAnsi="Times New Roman" w:eastAsia="方正仿宋_GBK"/>
          <w:color w:val="auto"/>
          <w:spacing w:val="-4"/>
          <w:sz w:val="32"/>
          <w:szCs w:val="32"/>
          <w:lang w:val="en-US" w:eastAsia="zh-CN"/>
        </w:rPr>
        <w:t>沉浸式消费空间、综合性消费场景，</w:t>
      </w:r>
      <w:r>
        <w:rPr>
          <w:rFonts w:hint="eastAsia" w:ascii="Times New Roman" w:hAnsi="Times New Roman" w:eastAsia="方正仿宋_GBK"/>
          <w:color w:val="auto"/>
          <w:spacing w:val="-4"/>
          <w:sz w:val="32"/>
          <w:szCs w:val="32"/>
          <w:lang w:val="en-US" w:eastAsia="zh-CN"/>
        </w:rPr>
        <w:t>按程序和标准择优给予</w:t>
      </w:r>
      <w:r>
        <w:rPr>
          <w:rFonts w:hint="eastAsia" w:ascii="Times New Roman" w:hAnsi="Times New Roman" w:eastAsia="方正仿宋_GBK" w:cs="Times New Roman"/>
          <w:color w:val="auto"/>
          <w:sz w:val="32"/>
          <w:szCs w:val="32"/>
          <w:u w:val="none"/>
          <w:lang w:eastAsia="zh-CN"/>
        </w:rPr>
        <w:t>最高不超过</w:t>
      </w:r>
      <w:r>
        <w:rPr>
          <w:rFonts w:hint="eastAsia" w:ascii="Times New Roman" w:hAnsi="Times New Roman" w:eastAsia="方正仿宋_GBK" w:cs="Times New Roman"/>
          <w:color w:val="auto"/>
          <w:sz w:val="32"/>
          <w:szCs w:val="32"/>
          <w:u w:val="none"/>
          <w:lang w:val="en-US" w:eastAsia="zh-CN"/>
        </w:rPr>
        <w:t>2000万元资金支持</w:t>
      </w:r>
      <w:r>
        <w:rPr>
          <w:rFonts w:hint="default" w:ascii="Times New Roman" w:hAnsi="Times New Roman" w:eastAsia="方正仿宋_GBK"/>
          <w:color w:val="auto"/>
          <w:spacing w:val="-4"/>
          <w:sz w:val="32"/>
          <w:szCs w:val="32"/>
          <w:lang w:val="en-US" w:eastAsia="zh-CN"/>
        </w:rPr>
        <w:t>。</w:t>
      </w:r>
      <w:r>
        <w:rPr>
          <w:rFonts w:hint="eastAsia" w:ascii="Times New Roman" w:hAnsi="Times New Roman" w:eastAsia="方正仿宋_GBK" w:cs="Times New Roman"/>
          <w:color w:val="auto"/>
          <w:kern w:val="0"/>
          <w:sz w:val="32"/>
          <w:szCs w:val="32"/>
          <w:highlight w:val="none"/>
          <w:u w:val="none" w:color="auto"/>
          <w:lang w:val="en-US" w:eastAsia="zh-CN"/>
        </w:rPr>
        <w:t>鼓励引导“山城后巷”整体提升，对街巷改造中提供的公共空间、公共服务设施、交通设施、市政设施等公共要素，可按照规定增加相应经营性建筑面积，不补交土地价款。</w:t>
      </w:r>
      <w:r>
        <w:rPr>
          <w:rFonts w:hint="eastAsia" w:ascii="Times New Roman" w:hAnsi="Times New Roman" w:eastAsia="方正仿宋_GBK" w:cs="Times New Roman"/>
          <w:color w:val="auto"/>
          <w:spacing w:val="-4"/>
          <w:sz w:val="32"/>
          <w:szCs w:val="32"/>
          <w:lang w:eastAsia="zh-CN"/>
        </w:rPr>
        <w:t>（</w:t>
      </w:r>
      <w:r>
        <w:rPr>
          <w:rFonts w:hint="eastAsia" w:ascii="楷体_GB2312" w:hAnsi="楷体_GB2312" w:eastAsia="楷体_GB2312" w:cs="楷体_GB2312"/>
          <w:color w:val="auto"/>
          <w:spacing w:val="-4"/>
          <w:sz w:val="32"/>
          <w:szCs w:val="32"/>
          <w:lang w:eastAsia="zh-CN"/>
        </w:rPr>
        <w:t>市商务委、</w:t>
      </w:r>
      <w:r>
        <w:rPr>
          <w:rFonts w:hint="eastAsia" w:ascii="楷体_GB2312" w:hAnsi="楷体_GB2312" w:eastAsia="楷体_GB2312" w:cs="楷体_GB2312"/>
          <w:color w:val="auto"/>
          <w:spacing w:val="-4"/>
          <w:sz w:val="32"/>
          <w:szCs w:val="32"/>
        </w:rPr>
        <w:t>市住房城乡建委</w:t>
      </w:r>
      <w:r>
        <w:rPr>
          <w:rFonts w:hint="eastAsia" w:ascii="楷体_GB2312" w:hAnsi="楷体_GB2312" w:eastAsia="楷体_GB2312" w:cs="楷体_GB2312"/>
          <w:color w:val="auto"/>
          <w:spacing w:val="-4"/>
          <w:sz w:val="32"/>
          <w:szCs w:val="32"/>
          <w:lang w:eastAsia="zh-CN"/>
        </w:rPr>
        <w:t>按职责分工负责</w:t>
      </w:r>
      <w:r>
        <w:rPr>
          <w:rFonts w:hint="eastAsia" w:ascii="Times New Roman" w:hAnsi="Times New Roman" w:eastAsia="方正仿宋_GBK" w:cs="Times New Roman"/>
          <w:color w:val="auto"/>
          <w:spacing w:val="-4"/>
          <w:sz w:val="32"/>
          <w:szCs w:val="32"/>
          <w:lang w:eastAsia="zh-CN"/>
        </w:rPr>
        <w:t>）</w:t>
      </w:r>
    </w:p>
    <w:p w14:paraId="632DAB14">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color w:val="auto"/>
        </w:rPr>
      </w:pPr>
      <w:r>
        <w:rPr>
          <w:rFonts w:hint="eastAsia" w:ascii="方正黑体_GBK" w:hAnsi="方正黑体_GBK" w:eastAsia="方正黑体_GBK" w:cs="方正黑体_GBK"/>
          <w:color w:val="auto"/>
          <w:kern w:val="0"/>
          <w:sz w:val="32"/>
          <w:szCs w:val="32"/>
          <w:u w:val="none" w:color="auto"/>
          <w:lang w:eastAsia="zh-CN"/>
        </w:rPr>
        <w:t>四、构建“国际化”</w:t>
      </w:r>
      <w:r>
        <w:rPr>
          <w:rFonts w:hint="default" w:ascii="方正黑体_GBK" w:hAnsi="方正黑体_GBK" w:eastAsia="方正黑体_GBK" w:cs="方正黑体_GBK"/>
          <w:color w:val="auto"/>
          <w:kern w:val="0"/>
          <w:sz w:val="32"/>
          <w:szCs w:val="32"/>
          <w:u w:val="none" w:color="auto"/>
          <w:lang w:eastAsia="zh-CN"/>
        </w:rPr>
        <w:t>开放消费</w:t>
      </w:r>
      <w:r>
        <w:rPr>
          <w:rFonts w:hint="eastAsia" w:ascii="方正黑体_GBK" w:hAnsi="方正黑体_GBK" w:eastAsia="方正黑体_GBK" w:cs="方正黑体_GBK"/>
          <w:color w:val="auto"/>
          <w:kern w:val="0"/>
          <w:sz w:val="32"/>
          <w:szCs w:val="32"/>
          <w:u w:val="none" w:color="auto"/>
          <w:lang w:eastAsia="zh-CN"/>
        </w:rPr>
        <w:t>平台</w:t>
      </w:r>
    </w:p>
    <w:p w14:paraId="62AA8458">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eastAsia="zh-CN"/>
        </w:rPr>
      </w:pPr>
      <w:r>
        <w:rPr>
          <w:rFonts w:hint="eastAsia" w:ascii="楷体_GB2312" w:hAnsi="楷体_GB2312" w:eastAsia="楷体_GB2312" w:cs="楷体_GB2312"/>
          <w:color w:val="auto"/>
          <w:spacing w:val="-4"/>
          <w:sz w:val="32"/>
          <w:szCs w:val="32"/>
          <w:lang w:val="en-US" w:eastAsia="zh-CN"/>
        </w:rPr>
        <w:t>（十九）支持会展经济平台发展</w:t>
      </w:r>
      <w:r>
        <w:rPr>
          <w:rFonts w:hint="eastAsia" w:ascii="Times New Roman" w:hAnsi="Times New Roman" w:eastAsia="方正仿宋_GBK"/>
          <w:color w:val="auto"/>
          <w:spacing w:val="-4"/>
          <w:sz w:val="32"/>
          <w:szCs w:val="32"/>
          <w:lang w:val="en-US" w:eastAsia="zh-CN"/>
        </w:rPr>
        <w:t>。</w:t>
      </w:r>
      <w:r>
        <w:rPr>
          <w:rFonts w:hint="default" w:ascii="Times New Roman" w:hAnsi="Times New Roman" w:eastAsia="方正仿宋_GBK"/>
          <w:color w:val="auto"/>
          <w:spacing w:val="-4"/>
          <w:sz w:val="32"/>
          <w:szCs w:val="32"/>
        </w:rPr>
        <w:t>支持</w:t>
      </w:r>
      <w:r>
        <w:rPr>
          <w:rFonts w:hint="eastAsia" w:ascii="Times New Roman" w:hAnsi="Times New Roman" w:eastAsia="方正仿宋_GBK"/>
          <w:color w:val="auto"/>
          <w:spacing w:val="-4"/>
          <w:sz w:val="32"/>
          <w:szCs w:val="32"/>
          <w:lang w:eastAsia="zh-CN"/>
        </w:rPr>
        <w:t>引育</w:t>
      </w:r>
      <w:r>
        <w:rPr>
          <w:rFonts w:hint="default" w:ascii="Times New Roman" w:hAnsi="Times New Roman" w:eastAsia="方正仿宋_GBK"/>
          <w:color w:val="auto"/>
          <w:spacing w:val="-4"/>
          <w:sz w:val="32"/>
          <w:szCs w:val="32"/>
        </w:rPr>
        <w:t>国内外知名会展项目、会展企业，</w:t>
      </w:r>
      <w:r>
        <w:rPr>
          <w:rFonts w:hint="eastAsia" w:ascii="Times New Roman" w:hAnsi="Times New Roman" w:eastAsia="方正仿宋_GBK"/>
          <w:color w:val="auto"/>
          <w:spacing w:val="-4"/>
          <w:sz w:val="32"/>
          <w:szCs w:val="32"/>
          <w:lang w:eastAsia="zh-CN"/>
        </w:rPr>
        <w:t>按规定</w:t>
      </w:r>
      <w:r>
        <w:rPr>
          <w:rFonts w:hint="default" w:ascii="Times New Roman" w:hAnsi="Times New Roman" w:eastAsia="方正仿宋_GBK"/>
          <w:color w:val="auto"/>
          <w:spacing w:val="-4"/>
          <w:sz w:val="32"/>
          <w:szCs w:val="32"/>
        </w:rPr>
        <w:t>给予一定资金支持。支持会展项目和会展企业积极参与UFI（国际展览业协会）、IAEE（国际展览与项目协会）等国际认证，</w:t>
      </w:r>
      <w:r>
        <w:rPr>
          <w:rFonts w:hint="eastAsia" w:ascii="Times New Roman" w:hAnsi="Times New Roman" w:eastAsia="方正仿宋_GBK"/>
          <w:color w:val="auto"/>
          <w:spacing w:val="-4"/>
          <w:sz w:val="32"/>
          <w:szCs w:val="32"/>
          <w:lang w:eastAsia="zh-CN"/>
        </w:rPr>
        <w:t>按规定</w:t>
      </w:r>
      <w:r>
        <w:rPr>
          <w:rFonts w:hint="default" w:ascii="Times New Roman" w:hAnsi="Times New Roman" w:eastAsia="方正仿宋_GBK"/>
          <w:color w:val="auto"/>
          <w:spacing w:val="-4"/>
          <w:sz w:val="32"/>
          <w:szCs w:val="32"/>
        </w:rPr>
        <w:t>给予一定资金支持。支持会展企业发展壮大，</w:t>
      </w:r>
      <w:r>
        <w:rPr>
          <w:rFonts w:hint="eastAsia" w:ascii="Times New Roman" w:hAnsi="Times New Roman" w:eastAsia="方正仿宋_GBK"/>
          <w:color w:val="auto"/>
          <w:spacing w:val="-4"/>
          <w:sz w:val="32"/>
          <w:szCs w:val="32"/>
          <w:lang w:eastAsia="zh-CN"/>
        </w:rPr>
        <w:t>按规定</w:t>
      </w:r>
      <w:r>
        <w:rPr>
          <w:rFonts w:hint="default" w:ascii="Times New Roman" w:hAnsi="Times New Roman" w:eastAsia="方正仿宋_GBK"/>
          <w:color w:val="auto"/>
          <w:spacing w:val="-4"/>
          <w:sz w:val="32"/>
          <w:szCs w:val="32"/>
        </w:rPr>
        <w:t>给予一定资金支持。（</w:t>
      </w:r>
      <w:r>
        <w:rPr>
          <w:rFonts w:hint="default" w:ascii="楷体_GB2312" w:hAnsi="楷体_GB2312" w:eastAsia="楷体_GB2312" w:cs="楷体_GB2312"/>
          <w:color w:val="auto"/>
          <w:spacing w:val="-4"/>
          <w:sz w:val="32"/>
          <w:szCs w:val="32"/>
        </w:rPr>
        <w:t>市商务委、市人力社保局、市经济信息委</w:t>
      </w:r>
      <w:r>
        <w:rPr>
          <w:rFonts w:hint="eastAsia" w:ascii="楷体_GB2312" w:hAnsi="楷体_GB2312" w:eastAsia="楷体_GB2312" w:cs="楷体_GB2312"/>
          <w:color w:val="auto"/>
          <w:spacing w:val="-4"/>
          <w:sz w:val="32"/>
          <w:szCs w:val="32"/>
          <w:lang w:eastAsia="zh-CN"/>
        </w:rPr>
        <w:t>按职责分工负责</w:t>
      </w:r>
      <w:r>
        <w:rPr>
          <w:rFonts w:hint="default" w:ascii="Times New Roman" w:hAnsi="Times New Roman" w:eastAsia="方正仿宋_GBK"/>
          <w:color w:val="auto"/>
          <w:spacing w:val="-4"/>
          <w:sz w:val="32"/>
          <w:szCs w:val="32"/>
        </w:rPr>
        <w:t>）</w:t>
      </w:r>
    </w:p>
    <w:p w14:paraId="1F01FA81">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eastAsia="zh-CN"/>
        </w:rPr>
      </w:pPr>
      <w:r>
        <w:rPr>
          <w:rFonts w:hint="eastAsia" w:ascii="楷体_GB2312" w:hAnsi="楷体_GB2312" w:eastAsia="楷体_GB2312" w:cs="楷体_GB2312"/>
          <w:color w:val="auto"/>
          <w:spacing w:val="-4"/>
          <w:sz w:val="32"/>
          <w:szCs w:val="32"/>
          <w:lang w:val="en-US" w:eastAsia="zh-CN"/>
        </w:rPr>
        <w:t>（二十）支持物流枢纽平台培育。</w:t>
      </w:r>
      <w:r>
        <w:rPr>
          <w:rFonts w:hint="eastAsia" w:ascii="Times New Roman" w:hAnsi="Times New Roman" w:eastAsia="方正仿宋_GBK"/>
          <w:color w:val="auto"/>
          <w:spacing w:val="-4"/>
          <w:sz w:val="32"/>
          <w:szCs w:val="32"/>
          <w:lang w:val="en-US" w:eastAsia="zh-CN"/>
        </w:rPr>
        <w:t>支持运营主体参评国家物流枢纽、国家骨干冷链物流基地、国家级示范物流园区等国家级物流领域试点示范，推动产业链、供应链上下游企业集聚发展。支持重庆物流企业提档升级和扩大经营，参评中国物流50强、4A级及以上物流企业、4星级及以上冷链企业。支持区域冷链物流基地建设改造、现代流通骨干企业培育，对符合条件的项目给予不超过投资额40%、最高不超过1000万元资金补助。</w:t>
      </w:r>
      <w:r>
        <w:rPr>
          <w:rFonts w:hint="eastAsia" w:ascii="楷体_GB2312" w:hAnsi="楷体_GB2312" w:eastAsia="楷体_GB2312" w:cs="楷体_GB2312"/>
          <w:color w:val="auto"/>
          <w:spacing w:val="-4"/>
          <w:sz w:val="32"/>
          <w:szCs w:val="32"/>
        </w:rPr>
        <w:t>（责任单位：市政府口岸物流办、市商务委）</w:t>
      </w:r>
    </w:p>
    <w:p w14:paraId="4A83DAC8">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eastAsia="zh-CN"/>
        </w:rPr>
      </w:pPr>
      <w:r>
        <w:rPr>
          <w:rFonts w:hint="eastAsia" w:ascii="楷体_GB2312" w:hAnsi="楷体_GB2312" w:eastAsia="楷体_GB2312" w:cs="楷体_GB2312"/>
          <w:color w:val="000000"/>
          <w:spacing w:val="-4"/>
          <w:sz w:val="32"/>
          <w:szCs w:val="32"/>
          <w:lang w:val="en-US" w:eastAsia="zh-CN"/>
        </w:rPr>
        <w:t>（二十一）支持优质产品进口平台建设</w:t>
      </w:r>
      <w:r>
        <w:rPr>
          <w:rFonts w:hint="eastAsia" w:ascii="Times New Roman" w:hAnsi="Times New Roman" w:eastAsia="方正仿宋_GBK"/>
          <w:color w:val="000000"/>
          <w:spacing w:val="-4"/>
          <w:sz w:val="32"/>
          <w:szCs w:val="32"/>
          <w:lang w:val="en-US" w:eastAsia="zh-CN"/>
        </w:rPr>
        <w:t>。</w:t>
      </w:r>
      <w:r>
        <w:rPr>
          <w:rFonts w:hint="eastAsia" w:ascii="方正仿宋_GBK" w:hAnsi="方正仿宋_GBK" w:eastAsia="方正仿宋_GBK" w:cs="方正仿宋_GBK"/>
          <w:sz w:val="32"/>
          <w:szCs w:val="32"/>
        </w:rPr>
        <w:t>支持综合保税区内满足条件的仓库开展香水香氛和喷雾美妆等跨境电商进口商品仓储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对于有出区开展保税展示交易需求的，按现行管理规定执行</w:t>
      </w:r>
      <w:r>
        <w:rPr>
          <w:rFonts w:hint="eastAsia" w:ascii="Times New Roman" w:hAnsi="Times New Roman" w:eastAsia="方正仿宋_GBK" w:cs="Times New Roman"/>
          <w:color w:val="auto"/>
          <w:spacing w:val="-4"/>
          <w:sz w:val="32"/>
          <w:szCs w:val="32"/>
          <w:lang w:val="en-US" w:eastAsia="zh-CN"/>
        </w:rPr>
        <w:t>。</w:t>
      </w:r>
      <w:r>
        <w:rPr>
          <w:rFonts w:hint="eastAsia" w:ascii="Times New Roman" w:hAnsi="Times New Roman" w:eastAsia="方正仿宋_GBK"/>
          <w:color w:val="auto"/>
          <w:spacing w:val="-4"/>
          <w:sz w:val="32"/>
          <w:szCs w:val="32"/>
          <w:lang w:val="en-US" w:eastAsia="zh-CN"/>
        </w:rPr>
        <w:t>健全通</w:t>
      </w:r>
      <w:r>
        <w:rPr>
          <w:rFonts w:hint="eastAsia" w:ascii="Times New Roman" w:hAnsi="Times New Roman" w:eastAsia="方正仿宋_GBK" w:cs="Times New Roman"/>
          <w:color w:val="auto"/>
          <w:spacing w:val="-4"/>
          <w:sz w:val="32"/>
          <w:szCs w:val="32"/>
          <w:lang w:val="en-US" w:eastAsia="zh-CN"/>
        </w:rPr>
        <w:t>关服务保障机制，为符合规定的货物检查、放行等开辟绿色通道，优先安排口岸检查、属地查检、实验室检测等作业。</w:t>
      </w:r>
      <w:r>
        <w:rPr>
          <w:rFonts w:hint="eastAsia" w:ascii="楷体_GB2312" w:hAnsi="楷体_GB2312" w:eastAsia="楷体_GB2312" w:cs="楷体_GB2312"/>
          <w:color w:val="auto"/>
          <w:spacing w:val="-4"/>
          <w:sz w:val="32"/>
          <w:szCs w:val="32"/>
        </w:rPr>
        <w:t>（</w:t>
      </w:r>
      <w:r>
        <w:rPr>
          <w:rFonts w:hint="eastAsia" w:ascii="楷体_GB2312" w:hAnsi="楷体_GB2312" w:eastAsia="楷体_GB2312" w:cs="楷体_GB2312"/>
          <w:color w:val="auto"/>
          <w:spacing w:val="-4"/>
          <w:sz w:val="32"/>
          <w:szCs w:val="32"/>
          <w:lang w:val="en-US" w:eastAsia="zh-CN"/>
        </w:rPr>
        <w:t>市商务委、重庆海关、市应急管理局按职责分工负责</w:t>
      </w:r>
      <w:r>
        <w:rPr>
          <w:rFonts w:hint="eastAsia" w:ascii="楷体_GB2312" w:hAnsi="楷体_GB2312" w:eastAsia="楷体_GB2312" w:cs="楷体_GB2312"/>
          <w:color w:val="auto"/>
          <w:spacing w:val="-4"/>
          <w:sz w:val="32"/>
          <w:szCs w:val="32"/>
        </w:rPr>
        <w:t>）</w:t>
      </w:r>
    </w:p>
    <w:p w14:paraId="2F268E3B">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楷体_GB2312" w:hAnsi="楷体_GB2312" w:eastAsia="楷体_GB2312" w:cs="楷体_GB2312"/>
          <w:color w:val="auto"/>
          <w:spacing w:val="-4"/>
          <w:sz w:val="32"/>
          <w:szCs w:val="32"/>
          <w:lang w:eastAsia="zh-CN"/>
        </w:rPr>
      </w:pPr>
      <w:r>
        <w:rPr>
          <w:rFonts w:hint="eastAsia" w:ascii="楷体_GB2312" w:hAnsi="楷体_GB2312" w:eastAsia="楷体_GB2312" w:cs="楷体_GB2312"/>
          <w:color w:val="auto"/>
          <w:spacing w:val="-4"/>
          <w:sz w:val="32"/>
          <w:szCs w:val="32"/>
          <w:lang w:val="en-US" w:eastAsia="zh-CN"/>
        </w:rPr>
        <w:t>（二十二）支持“爱尚重庆”活动平台打造</w:t>
      </w:r>
      <w:r>
        <w:rPr>
          <w:rFonts w:hint="eastAsia" w:ascii="Times New Roman" w:hAnsi="Times New Roman" w:eastAsia="方正仿宋_GBK"/>
          <w:color w:val="auto"/>
          <w:spacing w:val="-4"/>
          <w:sz w:val="32"/>
          <w:szCs w:val="32"/>
          <w:lang w:val="en-US" w:eastAsia="zh-CN"/>
        </w:rPr>
        <w:t>。</w:t>
      </w:r>
      <w:r>
        <w:rPr>
          <w:rFonts w:hint="eastAsia" w:ascii="Times New Roman" w:hAnsi="Times New Roman" w:eastAsia="方正仿宋_GBK"/>
          <w:color w:val="auto"/>
          <w:spacing w:val="-4"/>
          <w:sz w:val="32"/>
          <w:szCs w:val="32"/>
        </w:rPr>
        <w:t>以</w:t>
      </w:r>
      <w:r>
        <w:rPr>
          <w:rFonts w:hint="eastAsia" w:ascii="Times New Roman" w:hAnsi="Times New Roman" w:eastAsia="方正仿宋_GBK" w:cs="Times New Roman"/>
          <w:color w:val="auto"/>
          <w:spacing w:val="-4"/>
          <w:sz w:val="32"/>
          <w:szCs w:val="32"/>
        </w:rPr>
        <w:t>“爱尚重庆·渝悦消费”为主题，</w:t>
      </w:r>
      <w:r>
        <w:rPr>
          <w:rFonts w:hint="eastAsia" w:ascii="Times New Roman" w:hAnsi="Times New Roman" w:eastAsia="方正仿宋_GBK" w:cs="Times New Roman"/>
          <w:color w:val="auto"/>
          <w:spacing w:val="-4"/>
          <w:sz w:val="32"/>
          <w:szCs w:val="32"/>
          <w:lang w:val="en-US" w:eastAsia="zh-CN"/>
        </w:rPr>
        <w:t>支持举办系列主题消费促进活动，聚力培育“全域全季消费潮”等促销活动品牌，</w:t>
      </w:r>
      <w:r>
        <w:rPr>
          <w:rFonts w:hint="eastAsia" w:ascii="Times New Roman" w:hAnsi="Times New Roman" w:eastAsia="方正仿宋_GBK" w:cs="Times New Roman"/>
          <w:color w:val="auto"/>
          <w:spacing w:val="-4"/>
          <w:sz w:val="32"/>
          <w:szCs w:val="32"/>
        </w:rPr>
        <w:t>对影响力大、带动性强的品牌活动给予资金支持。</w:t>
      </w:r>
      <w:r>
        <w:rPr>
          <w:rFonts w:hint="eastAsia" w:ascii="楷体_GB2312" w:hAnsi="楷体_GB2312" w:eastAsia="楷体_GB2312" w:cs="楷体_GB2312"/>
          <w:color w:val="auto"/>
          <w:spacing w:val="-4"/>
          <w:sz w:val="32"/>
          <w:szCs w:val="32"/>
        </w:rPr>
        <w:t>（市商务委</w:t>
      </w:r>
      <w:r>
        <w:rPr>
          <w:rFonts w:hint="eastAsia" w:ascii="楷体_GB2312" w:hAnsi="楷体_GB2312" w:eastAsia="楷体_GB2312" w:cs="楷体_GB2312"/>
          <w:color w:val="auto"/>
          <w:spacing w:val="-4"/>
          <w:sz w:val="32"/>
          <w:szCs w:val="32"/>
          <w:lang w:eastAsia="zh-CN"/>
        </w:rPr>
        <w:t>、</w:t>
      </w:r>
      <w:r>
        <w:rPr>
          <w:rFonts w:hint="eastAsia" w:ascii="楷体_GB2312" w:hAnsi="楷体_GB2312" w:eastAsia="楷体_GB2312" w:cs="楷体_GB2312"/>
          <w:color w:val="auto"/>
          <w:spacing w:val="-4"/>
          <w:sz w:val="32"/>
          <w:szCs w:val="32"/>
        </w:rPr>
        <w:t>市文化旅游委、市体育局</w:t>
      </w:r>
      <w:r>
        <w:rPr>
          <w:rFonts w:hint="eastAsia" w:ascii="楷体_GB2312" w:hAnsi="楷体_GB2312" w:eastAsia="楷体_GB2312" w:cs="楷体_GB2312"/>
          <w:color w:val="auto"/>
          <w:spacing w:val="-4"/>
          <w:sz w:val="32"/>
          <w:szCs w:val="32"/>
          <w:lang w:val="en-US" w:eastAsia="zh-CN"/>
        </w:rPr>
        <w:t>按职责分工负责</w:t>
      </w:r>
      <w:r>
        <w:rPr>
          <w:rFonts w:hint="eastAsia" w:ascii="楷体_GB2312" w:hAnsi="楷体_GB2312" w:eastAsia="楷体_GB2312" w:cs="楷体_GB2312"/>
          <w:color w:val="auto"/>
          <w:spacing w:val="-4"/>
          <w:sz w:val="32"/>
          <w:szCs w:val="32"/>
        </w:rPr>
        <w:t>）</w:t>
      </w:r>
    </w:p>
    <w:p w14:paraId="06CE9645">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color w:val="auto"/>
        </w:rPr>
      </w:pPr>
      <w:r>
        <w:rPr>
          <w:rFonts w:hint="eastAsia" w:ascii="方正黑体_GBK" w:hAnsi="方正黑体_GBK" w:eastAsia="方正黑体_GBK" w:cs="方正黑体_GBK"/>
          <w:color w:val="auto"/>
          <w:kern w:val="0"/>
          <w:sz w:val="32"/>
          <w:szCs w:val="32"/>
          <w:u w:val="none" w:color="auto"/>
          <w:lang w:eastAsia="zh-CN"/>
        </w:rPr>
        <w:t>五、优化“</w:t>
      </w:r>
      <w:r>
        <w:rPr>
          <w:rFonts w:hint="default" w:ascii="方正黑体_GBK" w:hAnsi="方正黑体_GBK" w:eastAsia="方正黑体_GBK" w:cs="方正黑体_GBK"/>
          <w:color w:val="auto"/>
          <w:kern w:val="0"/>
          <w:sz w:val="32"/>
          <w:szCs w:val="32"/>
          <w:u w:val="none" w:color="auto"/>
          <w:lang w:eastAsia="zh-CN"/>
        </w:rPr>
        <w:t>便利</w:t>
      </w:r>
      <w:r>
        <w:rPr>
          <w:rFonts w:hint="eastAsia" w:ascii="方正黑体_GBK" w:hAnsi="方正黑体_GBK" w:eastAsia="方正黑体_GBK" w:cs="方正黑体_GBK"/>
          <w:color w:val="auto"/>
          <w:kern w:val="0"/>
          <w:sz w:val="32"/>
          <w:szCs w:val="32"/>
          <w:u w:val="none" w:color="auto"/>
          <w:lang w:eastAsia="zh-CN"/>
        </w:rPr>
        <w:t>化”舒适</w:t>
      </w:r>
      <w:r>
        <w:rPr>
          <w:rFonts w:hint="default" w:ascii="方正黑体_GBK" w:hAnsi="方正黑体_GBK" w:eastAsia="方正黑体_GBK" w:cs="方正黑体_GBK"/>
          <w:color w:val="auto"/>
          <w:kern w:val="0"/>
          <w:sz w:val="32"/>
          <w:szCs w:val="32"/>
          <w:u w:val="none" w:color="auto"/>
          <w:lang w:eastAsia="zh-CN"/>
        </w:rPr>
        <w:t>消费环境</w:t>
      </w:r>
    </w:p>
    <w:p w14:paraId="6778153F">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default" w:ascii="Times New Roman" w:hAnsi="Times New Roman" w:eastAsia="方正仿宋_GBK" w:cs="Times New Roman"/>
          <w:color w:val="auto"/>
          <w:spacing w:val="-4"/>
          <w:sz w:val="32"/>
          <w:szCs w:val="32"/>
          <w:lang w:val="en-US" w:eastAsia="zh-CN"/>
        </w:rPr>
      </w:pPr>
      <w:r>
        <w:rPr>
          <w:rFonts w:hint="eastAsia" w:ascii="楷体_GB2312" w:hAnsi="楷体_GB2312" w:eastAsia="楷体_GB2312" w:cs="楷体_GB2312"/>
          <w:color w:val="auto"/>
          <w:spacing w:val="-4"/>
          <w:sz w:val="32"/>
          <w:szCs w:val="32"/>
          <w:lang w:val="en-US" w:eastAsia="zh-CN"/>
        </w:rPr>
        <w:t>（二十三）支持完善消费配套设施</w:t>
      </w:r>
      <w:r>
        <w:rPr>
          <w:rFonts w:hint="eastAsia" w:ascii="Times New Roman" w:hAnsi="Times New Roman" w:eastAsia="方正仿宋_GBK" w:cs="Times New Roman"/>
          <w:color w:val="auto"/>
          <w:spacing w:val="-4"/>
          <w:sz w:val="32"/>
          <w:szCs w:val="32"/>
          <w:lang w:val="en-US" w:eastAsia="zh-CN"/>
        </w:rPr>
        <w:t>。</w:t>
      </w:r>
      <w:r>
        <w:rPr>
          <w:rFonts w:hint="eastAsia" w:eastAsia="方正仿宋_GBK" w:cs="Times New Roman"/>
          <w:b w:val="0"/>
          <w:bCs w:val="0"/>
          <w:color w:val="auto"/>
          <w:spacing w:val="0"/>
          <w:sz w:val="32"/>
          <w:szCs w:val="32"/>
          <w:lang w:val="en-US" w:eastAsia="zh-CN" w:bidi="ar-SA"/>
        </w:rPr>
        <w:t>支持完善重点商圈、旅游景区、酒店、机场、火车站、轨道交通、体育场馆等重点场所多语种标识，增设行李寄存、境外旅客引导服务台等便利化服务设施，投放多语种翻译工具，</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s="Times New Roman"/>
          <w:color w:val="auto"/>
          <w:kern w:val="0"/>
          <w:sz w:val="32"/>
          <w:szCs w:val="32"/>
          <w:u w:val="none" w:color="auto"/>
          <w:shd w:val="clear" w:color="auto" w:fill="FFFFFF"/>
          <w:lang w:val="en-US" w:eastAsia="zh-CN"/>
        </w:rPr>
        <w:t>，</w:t>
      </w:r>
      <w:r>
        <w:rPr>
          <w:rFonts w:hint="eastAsia" w:eastAsia="方正仿宋_GBK" w:cs="Times New Roman"/>
          <w:b w:val="0"/>
          <w:bCs w:val="0"/>
          <w:color w:val="auto"/>
          <w:spacing w:val="0"/>
          <w:sz w:val="32"/>
          <w:szCs w:val="32"/>
          <w:lang w:val="en-US" w:eastAsia="zh-CN" w:bidi="ar-SA"/>
        </w:rPr>
        <w:t>择优给予不超过有效投资额</w:t>
      </w:r>
      <w:r>
        <w:rPr>
          <w:rFonts w:hint="default" w:ascii="Times New Roman" w:hAnsi="Times New Roman" w:eastAsia="方正仿宋_GBK" w:cs="Times New Roman"/>
          <w:b w:val="0"/>
          <w:bCs w:val="0"/>
          <w:color w:val="auto"/>
          <w:spacing w:val="0"/>
          <w:sz w:val="32"/>
          <w:szCs w:val="32"/>
          <w:lang w:val="en-US" w:eastAsia="zh-CN" w:bidi="ar-SA"/>
        </w:rPr>
        <w:t>40%、</w:t>
      </w:r>
      <w:r>
        <w:rPr>
          <w:rFonts w:hint="eastAsia" w:eastAsia="方正仿宋_GBK" w:cs="Times New Roman"/>
          <w:b w:val="0"/>
          <w:bCs w:val="0"/>
          <w:color w:val="auto"/>
          <w:spacing w:val="0"/>
          <w:sz w:val="32"/>
          <w:szCs w:val="32"/>
          <w:lang w:val="en-US" w:eastAsia="zh-CN" w:bidi="ar-SA"/>
        </w:rPr>
        <w:t>最高不超过</w:t>
      </w:r>
      <w:r>
        <w:rPr>
          <w:rFonts w:hint="default" w:ascii="Times New Roman" w:hAnsi="Times New Roman" w:eastAsia="方正仿宋_GBK" w:cs="Times New Roman"/>
          <w:b w:val="0"/>
          <w:bCs w:val="0"/>
          <w:color w:val="auto"/>
          <w:spacing w:val="0"/>
          <w:sz w:val="32"/>
          <w:szCs w:val="32"/>
          <w:lang w:val="en-US" w:eastAsia="zh-CN" w:bidi="ar-SA"/>
        </w:rPr>
        <w:t>300万</w:t>
      </w:r>
      <w:r>
        <w:rPr>
          <w:rFonts w:hint="eastAsia" w:eastAsia="方正仿宋_GBK" w:cs="Times New Roman"/>
          <w:b w:val="0"/>
          <w:bCs w:val="0"/>
          <w:color w:val="auto"/>
          <w:spacing w:val="0"/>
          <w:sz w:val="32"/>
          <w:szCs w:val="32"/>
          <w:lang w:val="en-US" w:eastAsia="zh-CN" w:bidi="ar-SA"/>
        </w:rPr>
        <w:t>元的资金补助。</w:t>
      </w:r>
      <w:r>
        <w:rPr>
          <w:rFonts w:hint="eastAsia" w:ascii="楷体_GB2312" w:hAnsi="楷体_GB2312" w:eastAsia="楷体_GB2312" w:cs="楷体_GB2312"/>
          <w:color w:val="auto"/>
          <w:spacing w:val="-4"/>
          <w:sz w:val="32"/>
          <w:szCs w:val="32"/>
          <w:lang w:val="en-US" w:eastAsia="zh-CN"/>
        </w:rPr>
        <w:t>（市公安局、市交通运输委、市商务委、市文化旅游委、市城市管理局按职责分工负责）</w:t>
      </w:r>
    </w:p>
    <w:p w14:paraId="2AAEF56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方正仿宋_GBK" w:cs="Times New Roman"/>
          <w:color w:val="auto"/>
          <w:kern w:val="0"/>
          <w:sz w:val="32"/>
          <w:szCs w:val="32"/>
          <w:u w:val="none" w:color="auto"/>
          <w:shd w:val="clear" w:color="auto" w:fill="FFFFFF"/>
          <w:lang w:val="en-US" w:eastAsia="zh-CN"/>
        </w:rPr>
      </w:pPr>
      <w:r>
        <w:rPr>
          <w:rFonts w:hint="eastAsia" w:ascii="楷体_GB2312" w:hAnsi="楷体_GB2312" w:eastAsia="楷体_GB2312" w:cs="楷体_GB2312"/>
          <w:color w:val="auto"/>
          <w:spacing w:val="-4"/>
          <w:sz w:val="32"/>
          <w:szCs w:val="32"/>
          <w:lang w:val="en-US" w:eastAsia="zh-CN"/>
        </w:rPr>
        <w:t>（二十四）支持提升入境消费便利化水平</w:t>
      </w:r>
      <w:r>
        <w:rPr>
          <w:rFonts w:hint="eastAsia" w:ascii="Times New Roman" w:hAnsi="Times New Roman" w:eastAsia="方正仿宋_GBK" w:cs="Times New Roman"/>
          <w:color w:val="auto"/>
          <w:kern w:val="0"/>
          <w:sz w:val="32"/>
          <w:szCs w:val="32"/>
          <w:u w:val="none" w:color="auto"/>
          <w:shd w:val="clear" w:color="auto" w:fill="FFFFFF"/>
          <w:lang w:val="en-US" w:eastAsia="zh-CN"/>
        </w:rPr>
        <w:t>。支持</w:t>
      </w:r>
      <w:r>
        <w:rPr>
          <w:rFonts w:hint="default" w:ascii="Times New Roman" w:hAnsi="Times New Roman" w:eastAsia="方正仿宋_GBK" w:cs="Times New Roman"/>
          <w:color w:val="auto"/>
          <w:kern w:val="0"/>
          <w:sz w:val="32"/>
          <w:szCs w:val="32"/>
          <w:u w:val="none" w:color="auto"/>
          <w:shd w:val="clear" w:color="auto" w:fill="FFFFFF"/>
          <w:lang w:val="en-US" w:eastAsia="zh-CN"/>
        </w:rPr>
        <w:t>发展离境退税商店，</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s="Times New Roman"/>
          <w:color w:val="auto"/>
          <w:kern w:val="0"/>
          <w:sz w:val="32"/>
          <w:szCs w:val="32"/>
          <w:u w:val="none" w:color="auto"/>
          <w:shd w:val="clear" w:color="auto" w:fill="FFFFFF"/>
          <w:lang w:val="en-US" w:eastAsia="zh-CN"/>
        </w:rPr>
        <w:t>，对新增的离境退税商店给予3000元</w:t>
      </w:r>
      <w:r>
        <w:rPr>
          <w:rFonts w:hint="eastAsia" w:ascii="方正仿宋_GBK" w:hAnsi="方正仿宋_GBK" w:eastAsia="方正仿宋_GBK" w:cs="方正仿宋_GBK"/>
          <w:color w:val="auto"/>
          <w:kern w:val="0"/>
          <w:sz w:val="32"/>
          <w:szCs w:val="32"/>
          <w:u w:val="none" w:color="auto"/>
          <w:shd w:val="clear" w:color="auto" w:fill="FFFFFF"/>
          <w:lang w:val="en-US" w:eastAsia="zh-CN"/>
        </w:rPr>
        <w:t>/</w:t>
      </w:r>
      <w:r>
        <w:rPr>
          <w:rFonts w:hint="eastAsia" w:ascii="Times New Roman" w:hAnsi="Times New Roman" w:eastAsia="方正仿宋_GBK" w:cs="Times New Roman"/>
          <w:color w:val="auto"/>
          <w:kern w:val="0"/>
          <w:sz w:val="32"/>
          <w:szCs w:val="32"/>
          <w:u w:val="none" w:color="auto"/>
          <w:shd w:val="clear" w:color="auto" w:fill="FFFFFF"/>
          <w:lang w:val="en-US" w:eastAsia="zh-CN"/>
        </w:rPr>
        <w:t>家资金奖励。支持开展</w:t>
      </w:r>
      <w:r>
        <w:rPr>
          <w:rFonts w:hint="default" w:ascii="Times New Roman" w:hAnsi="Times New Roman" w:eastAsia="方正仿宋_GBK" w:cs="Times New Roman"/>
          <w:color w:val="auto"/>
          <w:kern w:val="0"/>
          <w:sz w:val="32"/>
          <w:szCs w:val="32"/>
          <w:u w:val="none" w:color="auto"/>
          <w:shd w:val="clear" w:color="auto" w:fill="FFFFFF"/>
          <w:lang w:val="en-US" w:eastAsia="zh-CN"/>
        </w:rPr>
        <w:t>入境支付便利化环境改</w:t>
      </w:r>
      <w:r>
        <w:rPr>
          <w:rFonts w:hint="default" w:ascii="Times New Roman" w:hAnsi="Times New Roman" w:eastAsia="方正仿宋_GBK" w:cs="Times New Roman"/>
          <w:color w:val="auto"/>
          <w:spacing w:val="-4"/>
          <w:sz w:val="32"/>
          <w:szCs w:val="32"/>
          <w:lang w:val="en-US" w:eastAsia="zh-CN"/>
        </w:rPr>
        <w:t>造</w:t>
      </w:r>
      <w:r>
        <w:rPr>
          <w:rFonts w:hint="eastAsia" w:ascii="Times New Roman" w:hAnsi="Times New Roman" w:eastAsia="方正仿宋_GBK" w:cs="Times New Roman"/>
          <w:color w:val="auto"/>
          <w:spacing w:val="-4"/>
          <w:sz w:val="32"/>
          <w:szCs w:val="32"/>
          <w:lang w:val="en-US" w:eastAsia="zh-CN"/>
        </w:rPr>
        <w:t>，</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s="Times New Roman"/>
          <w:color w:val="auto"/>
          <w:kern w:val="0"/>
          <w:sz w:val="32"/>
          <w:szCs w:val="32"/>
          <w:u w:val="none" w:color="auto"/>
          <w:shd w:val="clear" w:color="auto" w:fill="FFFFFF"/>
          <w:lang w:val="en-US" w:eastAsia="zh-CN"/>
        </w:rPr>
        <w:t>，对</w:t>
      </w:r>
      <w:r>
        <w:rPr>
          <w:rFonts w:hint="eastAsia" w:ascii="Times New Roman" w:hAnsi="Times New Roman" w:eastAsia="方正仿宋_GBK" w:cs="Times New Roman"/>
          <w:color w:val="auto"/>
          <w:spacing w:val="-4"/>
          <w:sz w:val="32"/>
          <w:szCs w:val="32"/>
          <w:lang w:eastAsia="zh-CN"/>
        </w:rPr>
        <w:t>增设的外卡</w:t>
      </w:r>
      <w:r>
        <w:rPr>
          <w:rFonts w:hint="eastAsia" w:ascii="Times New Roman" w:hAnsi="Times New Roman" w:eastAsia="方正仿宋_GBK" w:cs="Times New Roman"/>
          <w:color w:val="auto"/>
          <w:spacing w:val="-4"/>
          <w:sz w:val="32"/>
          <w:szCs w:val="32"/>
          <w:lang w:val="en-US" w:eastAsia="zh-CN"/>
        </w:rPr>
        <w:t>POS机和</w:t>
      </w:r>
      <w:r>
        <w:rPr>
          <w:rFonts w:hint="default" w:ascii="Times New Roman" w:hAnsi="Times New Roman" w:eastAsia="方正仿宋_GBK" w:cs="Times New Roman"/>
          <w:color w:val="auto"/>
          <w:spacing w:val="-4"/>
          <w:sz w:val="32"/>
          <w:szCs w:val="32"/>
        </w:rPr>
        <w:t>外币兑换点</w:t>
      </w:r>
      <w:r>
        <w:rPr>
          <w:rFonts w:hint="eastAsia" w:ascii="Times New Roman" w:hAnsi="Times New Roman" w:eastAsia="方正仿宋_GBK" w:cs="Times New Roman"/>
          <w:color w:val="auto"/>
          <w:spacing w:val="-4"/>
          <w:sz w:val="32"/>
          <w:szCs w:val="32"/>
          <w:lang w:val="en-US" w:eastAsia="zh-CN"/>
        </w:rPr>
        <w:t>，分别给予500元</w:t>
      </w:r>
      <w:r>
        <w:rPr>
          <w:rFonts w:hint="eastAsia" w:ascii="方正仿宋_GBK" w:hAnsi="方正仿宋_GBK" w:eastAsia="方正仿宋_GBK" w:cs="方正仿宋_GBK"/>
          <w:color w:val="auto"/>
          <w:kern w:val="0"/>
          <w:sz w:val="32"/>
          <w:szCs w:val="32"/>
          <w:u w:val="none" w:color="auto"/>
          <w:shd w:val="clear" w:color="auto" w:fill="FFFFFF"/>
          <w:lang w:val="en-US" w:eastAsia="zh-CN"/>
        </w:rPr>
        <w:t>/</w:t>
      </w:r>
      <w:r>
        <w:rPr>
          <w:rFonts w:hint="eastAsia" w:ascii="Times New Roman" w:hAnsi="Times New Roman" w:eastAsia="方正仿宋_GBK" w:cs="Times New Roman"/>
          <w:color w:val="auto"/>
          <w:kern w:val="0"/>
          <w:sz w:val="32"/>
          <w:szCs w:val="32"/>
          <w:u w:val="none" w:color="auto"/>
          <w:shd w:val="clear" w:color="auto" w:fill="FFFFFF"/>
          <w:lang w:val="en-US" w:eastAsia="zh-CN"/>
        </w:rPr>
        <w:t>台、2万元/个资金奖励。</w:t>
      </w:r>
      <w:r>
        <w:rPr>
          <w:rFonts w:hint="eastAsia" w:ascii="Times New Roman" w:hAnsi="Times New Roman" w:eastAsia="方正仿宋_GBK" w:cs="Times New Roman"/>
          <w:color w:val="auto"/>
          <w:spacing w:val="-4"/>
          <w:sz w:val="32"/>
          <w:szCs w:val="32"/>
          <w:lang w:val="en-US" w:eastAsia="zh-CN"/>
        </w:rPr>
        <w:t>支持单位或企业增设离境退税自助终端设备和外币自助兑换机，在一定期间内，给予不超过</w:t>
      </w:r>
      <w:r>
        <w:rPr>
          <w:rFonts w:hint="default" w:ascii="Times New Roman" w:hAnsi="Times New Roman" w:eastAsia="方正仿宋_GBK" w:cs="Times New Roman"/>
          <w:color w:val="auto"/>
          <w:spacing w:val="-4"/>
          <w:sz w:val="32"/>
          <w:szCs w:val="32"/>
          <w:lang w:val="en-US" w:eastAsia="zh-CN"/>
        </w:rPr>
        <w:t>有效投资额</w:t>
      </w:r>
      <w:r>
        <w:rPr>
          <w:rFonts w:hint="eastAsia" w:ascii="Times New Roman" w:hAnsi="Times New Roman" w:eastAsia="方正仿宋_GBK" w:cs="Times New Roman"/>
          <w:color w:val="auto"/>
          <w:spacing w:val="-4"/>
          <w:sz w:val="32"/>
          <w:szCs w:val="32"/>
          <w:lang w:val="en-US" w:eastAsia="zh-CN"/>
        </w:rPr>
        <w:t>4</w:t>
      </w:r>
      <w:r>
        <w:rPr>
          <w:rFonts w:hint="default" w:ascii="Times New Roman" w:hAnsi="Times New Roman" w:eastAsia="方正仿宋_GBK" w:cs="Times New Roman"/>
          <w:color w:val="auto"/>
          <w:spacing w:val="-4"/>
          <w:sz w:val="32"/>
          <w:szCs w:val="32"/>
          <w:lang w:val="en-US" w:eastAsia="zh-CN"/>
        </w:rPr>
        <w:t>0%</w:t>
      </w:r>
      <w:r>
        <w:rPr>
          <w:rFonts w:hint="eastAsia" w:ascii="Times New Roman" w:hAnsi="Times New Roman" w:eastAsia="方正仿宋_GBK" w:cs="Times New Roman"/>
          <w:color w:val="auto"/>
          <w:spacing w:val="-4"/>
          <w:sz w:val="32"/>
          <w:szCs w:val="32"/>
          <w:lang w:val="en-US" w:eastAsia="zh-CN"/>
        </w:rPr>
        <w:t>、单台不超过5万元资金补助。</w:t>
      </w:r>
      <w:r>
        <w:rPr>
          <w:rFonts w:hint="eastAsia" w:ascii="楷体_GB2312" w:hAnsi="楷体_GB2312" w:eastAsia="楷体_GB2312" w:cs="楷体_GB2312"/>
          <w:color w:val="auto"/>
          <w:spacing w:val="-4"/>
          <w:sz w:val="32"/>
          <w:szCs w:val="32"/>
          <w:lang w:val="en-US" w:eastAsia="zh-CN"/>
        </w:rPr>
        <w:t>（市商务委、重庆市税务局、人行重庆市分行按职责分工负责）</w:t>
      </w:r>
    </w:p>
    <w:p w14:paraId="0E9D230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楷体_GB2312" w:hAnsi="楷体_GB2312" w:eastAsia="楷体_GB2312" w:cs="楷体_GB2312"/>
          <w:color w:val="auto"/>
          <w:spacing w:val="-4"/>
          <w:sz w:val="32"/>
          <w:szCs w:val="32"/>
          <w:lang w:val="en-US" w:eastAsia="zh-CN"/>
        </w:rPr>
      </w:pPr>
      <w:r>
        <w:rPr>
          <w:rFonts w:hint="eastAsia" w:ascii="楷体_GB2312" w:hAnsi="楷体_GB2312" w:eastAsia="楷体_GB2312" w:cs="楷体_GB2312"/>
          <w:color w:val="auto"/>
          <w:spacing w:val="-4"/>
          <w:sz w:val="32"/>
          <w:szCs w:val="32"/>
          <w:lang w:val="en-US" w:eastAsia="zh-CN"/>
        </w:rPr>
        <w:t>（二十五）支持健全涉外服务体系</w:t>
      </w:r>
      <w:r>
        <w:rPr>
          <w:rFonts w:hint="eastAsia" w:ascii="Times New Roman" w:hAnsi="Times New Roman" w:eastAsia="方正仿宋_GBK" w:cs="Times New Roman"/>
          <w:color w:val="auto"/>
          <w:spacing w:val="-4"/>
          <w:sz w:val="32"/>
          <w:szCs w:val="32"/>
          <w:lang w:val="en-US" w:eastAsia="zh-CN"/>
        </w:rPr>
        <w:t>。支持</w:t>
      </w:r>
      <w:r>
        <w:rPr>
          <w:rFonts w:hint="eastAsia" w:eastAsia="方正仿宋_GBK" w:cs="Times New Roman"/>
          <w:b w:val="0"/>
          <w:bCs w:val="0"/>
          <w:color w:val="auto"/>
          <w:spacing w:val="0"/>
          <w:sz w:val="32"/>
          <w:szCs w:val="32"/>
          <w:lang w:val="en-US" w:eastAsia="zh-CN" w:bidi="ar-SA"/>
        </w:rPr>
        <w:t>重点商户提供多语种产品及服务清单，</w:t>
      </w:r>
      <w:r>
        <w:rPr>
          <w:rFonts w:hint="eastAsia" w:ascii="Times New Roman" w:hAnsi="Times New Roman" w:eastAsia="方正仿宋_GBK" w:cs="Times New Roman"/>
          <w:b w:val="0"/>
          <w:bCs w:val="0"/>
          <w:color w:val="auto"/>
          <w:spacing w:val="0"/>
          <w:kern w:val="0"/>
          <w:sz w:val="32"/>
          <w:szCs w:val="32"/>
          <w:highlight w:val="none"/>
          <w:u w:val="none" w:color="auto"/>
          <w:shd w:val="clear" w:color="auto" w:fill="FFFFFF"/>
          <w:lang w:val="en-US" w:eastAsia="zh-CN" w:bidi="ar-SA"/>
        </w:rPr>
        <w:t>在一定期限内</w:t>
      </w:r>
      <w:r>
        <w:rPr>
          <w:rFonts w:hint="eastAsia" w:ascii="Times New Roman" w:hAnsi="Times New Roman" w:eastAsia="方正仿宋_GBK" w:cs="Times New Roman"/>
          <w:color w:val="auto"/>
          <w:kern w:val="0"/>
          <w:sz w:val="32"/>
          <w:szCs w:val="32"/>
          <w:u w:val="none" w:color="auto"/>
          <w:shd w:val="clear" w:color="auto" w:fill="FFFFFF"/>
          <w:lang w:val="en-US" w:eastAsia="zh-CN"/>
        </w:rPr>
        <w:t>，</w:t>
      </w:r>
      <w:r>
        <w:rPr>
          <w:rFonts w:hint="eastAsia" w:eastAsia="方正仿宋_GBK" w:cs="Times New Roman"/>
          <w:b w:val="0"/>
          <w:bCs w:val="0"/>
          <w:color w:val="auto"/>
          <w:spacing w:val="0"/>
          <w:sz w:val="32"/>
          <w:szCs w:val="32"/>
          <w:lang w:val="en-US" w:eastAsia="zh-CN" w:bidi="ar-SA"/>
        </w:rPr>
        <w:t>对符合条件的企业，择优给予</w:t>
      </w:r>
      <w:r>
        <w:rPr>
          <w:rFonts w:hint="eastAsia" w:ascii="Times New Roman" w:hAnsi="Times New Roman" w:eastAsia="方正仿宋_GBK" w:cs="Times New Roman"/>
          <w:color w:val="auto"/>
          <w:spacing w:val="-4"/>
          <w:sz w:val="32"/>
          <w:szCs w:val="32"/>
          <w:lang w:val="en-US" w:eastAsia="zh-CN"/>
        </w:rPr>
        <w:t>有效</w:t>
      </w:r>
      <w:r>
        <w:rPr>
          <w:rFonts w:hint="default" w:ascii="Times New Roman" w:hAnsi="Times New Roman" w:eastAsia="方正仿宋_GBK" w:cs="Times New Roman"/>
          <w:color w:val="auto"/>
          <w:spacing w:val="-4"/>
          <w:sz w:val="32"/>
          <w:szCs w:val="32"/>
          <w:lang w:val="en-US" w:eastAsia="zh-CN"/>
        </w:rPr>
        <w:t>投资额</w:t>
      </w:r>
      <w:r>
        <w:rPr>
          <w:rFonts w:hint="eastAsia" w:ascii="Times New Roman" w:hAnsi="Times New Roman" w:eastAsia="方正仿宋_GBK" w:cs="Times New Roman"/>
          <w:color w:val="auto"/>
          <w:spacing w:val="-4"/>
          <w:sz w:val="32"/>
          <w:szCs w:val="32"/>
          <w:lang w:val="en-US" w:eastAsia="zh-CN"/>
        </w:rPr>
        <w:t>4</w:t>
      </w:r>
      <w:r>
        <w:rPr>
          <w:rFonts w:hint="default" w:ascii="Times New Roman" w:hAnsi="Times New Roman" w:eastAsia="方正仿宋_GBK" w:cs="Times New Roman"/>
          <w:color w:val="auto"/>
          <w:spacing w:val="-4"/>
          <w:sz w:val="32"/>
          <w:szCs w:val="32"/>
          <w:lang w:val="en-US" w:eastAsia="zh-CN"/>
        </w:rPr>
        <w:t>0%</w:t>
      </w:r>
      <w:r>
        <w:rPr>
          <w:rFonts w:hint="eastAsia" w:ascii="Times New Roman" w:hAnsi="Times New Roman" w:eastAsia="方正仿宋_GBK" w:cs="Times New Roman"/>
          <w:color w:val="auto"/>
          <w:spacing w:val="-4"/>
          <w:sz w:val="32"/>
          <w:szCs w:val="32"/>
          <w:lang w:val="en-US" w:eastAsia="zh-CN"/>
        </w:rPr>
        <w:t>、最高</w:t>
      </w:r>
      <w:r>
        <w:rPr>
          <w:rFonts w:hint="default" w:ascii="Times New Roman" w:hAnsi="Times New Roman" w:eastAsia="方正仿宋_GBK" w:cs="Times New Roman"/>
          <w:color w:val="auto"/>
          <w:spacing w:val="-4"/>
          <w:sz w:val="32"/>
          <w:szCs w:val="32"/>
          <w:lang w:val="en-US" w:eastAsia="zh-CN"/>
        </w:rPr>
        <w:t>不超过</w:t>
      </w:r>
      <w:r>
        <w:rPr>
          <w:rFonts w:hint="eastAsia" w:ascii="Times New Roman" w:hAnsi="Times New Roman" w:eastAsia="方正仿宋_GBK" w:cs="Times New Roman"/>
          <w:color w:val="auto"/>
          <w:spacing w:val="-4"/>
          <w:sz w:val="32"/>
          <w:szCs w:val="32"/>
          <w:lang w:val="en-US" w:eastAsia="zh-CN"/>
        </w:rPr>
        <w:t>200</w:t>
      </w:r>
      <w:r>
        <w:rPr>
          <w:rFonts w:hint="default" w:ascii="Times New Roman" w:hAnsi="Times New Roman" w:eastAsia="方正仿宋_GBK" w:cs="Times New Roman"/>
          <w:color w:val="auto"/>
          <w:spacing w:val="-4"/>
          <w:sz w:val="32"/>
          <w:szCs w:val="32"/>
          <w:lang w:val="en-US" w:eastAsia="zh-CN"/>
        </w:rPr>
        <w:t>万元</w:t>
      </w:r>
      <w:r>
        <w:rPr>
          <w:rFonts w:hint="eastAsia" w:ascii="Times New Roman" w:hAnsi="Times New Roman" w:eastAsia="方正仿宋_GBK" w:cs="Times New Roman"/>
          <w:color w:val="auto"/>
          <w:spacing w:val="-4"/>
          <w:sz w:val="32"/>
          <w:szCs w:val="32"/>
          <w:lang w:val="en-US" w:eastAsia="zh-CN"/>
        </w:rPr>
        <w:t>资金补助。支持有关单位和机构聚焦重点区域和场所开展入境人员外语接待、支付指导、旅游咨询等志愿者服务，</w:t>
      </w:r>
      <w:r>
        <w:rPr>
          <w:rFonts w:hint="eastAsia" w:ascii="Times New Roman" w:hAnsi="Times New Roman" w:eastAsia="方正仿宋_GBK"/>
          <w:color w:val="auto"/>
          <w:spacing w:val="-4"/>
          <w:sz w:val="32"/>
          <w:szCs w:val="32"/>
          <w:lang w:val="en-US" w:eastAsia="zh-CN"/>
        </w:rPr>
        <w:t>择优给予最高不超过100万元资金补助。</w:t>
      </w:r>
      <w:r>
        <w:rPr>
          <w:rFonts w:hint="eastAsia" w:ascii="楷体_GB2312" w:hAnsi="楷体_GB2312" w:eastAsia="楷体_GB2312" w:cs="楷体_GB2312"/>
          <w:color w:val="auto"/>
          <w:spacing w:val="-4"/>
          <w:sz w:val="32"/>
          <w:szCs w:val="32"/>
          <w:lang w:val="en-US" w:eastAsia="zh-CN"/>
        </w:rPr>
        <w:t>（市商务委、团市委、市文化旅游委、市交通运输委、市政府外办等按职责分工负责）</w:t>
      </w:r>
    </w:p>
    <w:p w14:paraId="680B367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方正黑体_GBK" w:hAnsi="方正黑体_GBK" w:eastAsia="方正黑体_GBK" w:cs="方正黑体_GBK"/>
          <w:color w:val="auto"/>
          <w:spacing w:val="-4"/>
          <w:sz w:val="32"/>
          <w:szCs w:val="32"/>
          <w:lang w:val="en-US"/>
        </w:rPr>
      </w:pPr>
      <w:r>
        <w:rPr>
          <w:rFonts w:hint="eastAsia" w:ascii="楷体_GB2312" w:hAnsi="楷体_GB2312" w:eastAsia="楷体_GB2312" w:cs="楷体_GB2312"/>
          <w:color w:val="auto"/>
          <w:spacing w:val="-4"/>
          <w:sz w:val="32"/>
          <w:szCs w:val="32"/>
          <w:lang w:val="en-US" w:eastAsia="zh-CN"/>
        </w:rPr>
        <w:t>（二十六）支持拓展城市营销渠道</w:t>
      </w:r>
      <w:r>
        <w:rPr>
          <w:rFonts w:hint="eastAsia" w:ascii="Times New Roman" w:hAnsi="Times New Roman" w:eastAsia="方正仿宋_GBK"/>
          <w:color w:val="auto"/>
          <w:spacing w:val="-4"/>
          <w:sz w:val="32"/>
          <w:szCs w:val="32"/>
          <w:lang w:val="en-US" w:eastAsia="zh-CN"/>
        </w:rPr>
        <w:t>。支持</w:t>
      </w:r>
      <w:r>
        <w:rPr>
          <w:rFonts w:hint="eastAsia"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建立专业化、国际化、精准化推介矩阵，</w:t>
      </w:r>
      <w:r>
        <w:rPr>
          <w:rFonts w:hint="default"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健全对外宣传和城市形象推广机制，围绕</w:t>
      </w:r>
      <w:r>
        <w:rPr>
          <w:rFonts w:hint="eastAsia"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w:t>
      </w:r>
      <w:r>
        <w:rPr>
          <w:rFonts w:hint="default"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一带一路</w:t>
      </w:r>
      <w:r>
        <w:rPr>
          <w:rFonts w:hint="eastAsia"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w:t>
      </w:r>
      <w:r>
        <w:rPr>
          <w:rFonts w:hint="default"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沿线国家和地区、国际友好城市等开展针对性城市营销</w:t>
      </w:r>
      <w:r>
        <w:rPr>
          <w:rFonts w:hint="default"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zh-TW" w:eastAsia="zh-CN"/>
        </w:rPr>
        <w:t>，</w:t>
      </w:r>
      <w:r>
        <w:rPr>
          <w:rFonts w:hint="default"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不断提升重庆消费国际传播力、市场号召力与时尚引领力。</w:t>
      </w:r>
      <w:r>
        <w:rPr>
          <w:rFonts w:hint="eastAsia" w:ascii="Times New Roman" w:hAnsi="Times New Roman" w:eastAsia="方正仿宋_GBK" w:cs="Times New Roman"/>
          <w:b w:val="0"/>
          <w:bCs w:val="0"/>
          <w:i w:val="0"/>
          <w:caps w:val="0"/>
          <w:smallCaps w:val="0"/>
          <w:color w:val="auto"/>
          <w:spacing w:val="0"/>
          <w:kern w:val="0"/>
          <w:sz w:val="32"/>
          <w:szCs w:val="32"/>
          <w:highlight w:val="none"/>
          <w:u w:val="none" w:color="auto"/>
          <w:shd w:val="clear" w:color="auto" w:fill="FFFFFF"/>
          <w:lang w:val="en-US" w:eastAsia="zh-CN"/>
        </w:rPr>
        <w:t>支持</w:t>
      </w:r>
      <w:r>
        <w:rPr>
          <w:rFonts w:hint="eastAsia" w:ascii="Times New Roman" w:hAnsi="Times New Roman" w:eastAsia="方正仿宋_GBK"/>
          <w:color w:val="auto"/>
          <w:spacing w:val="-4"/>
          <w:sz w:val="32"/>
          <w:szCs w:val="32"/>
        </w:rPr>
        <w:t>依法设置临时户外广告，开展线下宣传推广。</w:t>
      </w:r>
      <w:r>
        <w:rPr>
          <w:rFonts w:hint="eastAsia" w:ascii="楷体_GB2312" w:hAnsi="楷体_GB2312" w:eastAsia="楷体_GB2312" w:cs="楷体_GB2312"/>
          <w:color w:val="auto"/>
          <w:spacing w:val="-4"/>
          <w:sz w:val="32"/>
          <w:szCs w:val="32"/>
          <w:lang w:val="en-US" w:eastAsia="zh-CN"/>
        </w:rPr>
        <w:t>（责任单位：市委宣传部、市政府外办、市城市管理局）</w:t>
      </w:r>
    </w:p>
    <w:p w14:paraId="5FE9F4FD">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楷体_GB2312" w:hAnsi="楷体_GB2312" w:eastAsia="楷体_GB2312" w:cs="楷体_GB2312"/>
          <w:color w:val="auto"/>
          <w:spacing w:val="-4"/>
          <w:sz w:val="32"/>
          <w:szCs w:val="32"/>
          <w:lang w:val="en-US" w:eastAsia="zh-CN"/>
        </w:rPr>
      </w:pPr>
      <w:r>
        <w:rPr>
          <w:rFonts w:hint="eastAsia" w:ascii="楷体_GB2312" w:hAnsi="楷体_GB2312" w:eastAsia="楷体_GB2312" w:cs="楷体_GB2312"/>
          <w:color w:val="auto"/>
          <w:spacing w:val="-4"/>
          <w:sz w:val="32"/>
          <w:szCs w:val="32"/>
          <w:lang w:val="en-US" w:eastAsia="zh-CN"/>
        </w:rPr>
        <w:t>（二十七）支持加强人才引进培养</w:t>
      </w:r>
      <w:r>
        <w:rPr>
          <w:rFonts w:hint="eastAsia" w:ascii="Times New Roman" w:hAnsi="Times New Roman" w:eastAsia="方正仿宋_GBK"/>
          <w:color w:val="auto"/>
          <w:spacing w:val="-4"/>
          <w:sz w:val="32"/>
          <w:szCs w:val="32"/>
          <w:lang w:val="en-US" w:eastAsia="zh-CN"/>
        </w:rPr>
        <w:t>。</w:t>
      </w:r>
      <w:r>
        <w:rPr>
          <w:rFonts w:hint="eastAsia" w:ascii="Times New Roman" w:hAnsi="Times New Roman" w:eastAsia="方正仿宋_GBK"/>
          <w:color w:val="auto"/>
          <w:spacing w:val="-4"/>
          <w:sz w:val="32"/>
          <w:szCs w:val="32"/>
        </w:rPr>
        <w:t>鼓励企业设立博士后工作站、技能大师工作室，</w:t>
      </w:r>
      <w:r>
        <w:rPr>
          <w:rFonts w:hint="eastAsia" w:ascii="Times New Roman" w:hAnsi="Times New Roman" w:eastAsia="方正仿宋_GBK"/>
          <w:color w:val="auto"/>
          <w:spacing w:val="-4"/>
          <w:sz w:val="32"/>
          <w:szCs w:val="32"/>
          <w:lang w:eastAsia="zh-CN"/>
        </w:rPr>
        <w:t>符合条件的</w:t>
      </w:r>
      <w:r>
        <w:rPr>
          <w:rFonts w:hint="eastAsia" w:ascii="Times New Roman" w:hAnsi="Times New Roman" w:eastAsia="方正仿宋_GBK"/>
          <w:color w:val="auto"/>
          <w:spacing w:val="-4"/>
          <w:sz w:val="32"/>
          <w:szCs w:val="32"/>
        </w:rPr>
        <w:t>给予5万</w:t>
      </w:r>
      <w:r>
        <w:rPr>
          <w:rFonts w:hint="eastAsia" w:ascii="Times New Roman" w:hAnsi="Times New Roman" w:eastAsia="方正仿宋_GBK"/>
          <w:color w:val="auto"/>
          <w:spacing w:val="-4"/>
          <w:sz w:val="32"/>
          <w:szCs w:val="32"/>
          <w:lang w:eastAsia="zh-CN"/>
        </w:rPr>
        <w:t>元</w:t>
      </w:r>
      <w:r>
        <w:rPr>
          <w:rFonts w:hint="eastAsia" w:ascii="Times New Roman" w:hAnsi="Times New Roman" w:eastAsia="方正仿宋_GBK"/>
          <w:color w:val="auto"/>
          <w:spacing w:val="-4"/>
          <w:sz w:val="32"/>
          <w:szCs w:val="32"/>
        </w:rPr>
        <w:t>—50万元建设补助。</w:t>
      </w:r>
      <w:r>
        <w:rPr>
          <w:rFonts w:hint="eastAsia" w:ascii="Times New Roman" w:hAnsi="Times New Roman" w:eastAsia="方正仿宋_GBK"/>
          <w:color w:val="auto"/>
          <w:spacing w:val="-4"/>
          <w:sz w:val="32"/>
          <w:szCs w:val="32"/>
          <w:lang w:val="en-US" w:eastAsia="zh-CN"/>
        </w:rPr>
        <w:t>支持区县联合高校、培训机构组织重点消费场所工作人员开展外语接待、支付指导、旅游咨询、购物指引等业务培训，择优给予不超过50万元资金补助。</w:t>
      </w:r>
      <w:r>
        <w:rPr>
          <w:rFonts w:hint="eastAsia" w:ascii="楷体_GB2312" w:hAnsi="楷体_GB2312" w:eastAsia="楷体_GB2312" w:cs="楷体_GB2312"/>
          <w:color w:val="auto"/>
          <w:spacing w:val="-4"/>
          <w:sz w:val="32"/>
          <w:szCs w:val="32"/>
          <w:lang w:val="en-US" w:eastAsia="zh-CN"/>
        </w:rPr>
        <w:t>（责任单位：市人力社保局、市商务委，各区县政府）</w:t>
      </w:r>
    </w:p>
    <w:p w14:paraId="08E3E949">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val="en-US" w:eastAsia="zh-CN"/>
        </w:rPr>
      </w:pPr>
      <w:r>
        <w:rPr>
          <w:rFonts w:hint="eastAsia" w:ascii="楷体_GB2312" w:hAnsi="楷体_GB2312" w:eastAsia="楷体_GB2312" w:cs="楷体_GB2312"/>
          <w:color w:val="auto"/>
          <w:spacing w:val="-4"/>
          <w:sz w:val="32"/>
          <w:szCs w:val="32"/>
          <w:lang w:val="en-US" w:eastAsia="zh-CN"/>
        </w:rPr>
        <w:t>（二十八）优化行政审批程序</w:t>
      </w:r>
      <w:r>
        <w:rPr>
          <w:rFonts w:hint="eastAsia" w:ascii="Times New Roman" w:hAnsi="Times New Roman" w:eastAsia="方正仿宋_GBK"/>
          <w:color w:val="auto"/>
          <w:spacing w:val="-4"/>
          <w:sz w:val="32"/>
          <w:szCs w:val="32"/>
          <w:lang w:val="en-US" w:eastAsia="zh-CN"/>
        </w:rPr>
        <w:t>。</w:t>
      </w:r>
      <w:r>
        <w:rPr>
          <w:rFonts w:hint="default" w:ascii="Times New Roman" w:hAnsi="Times New Roman" w:eastAsia="方正仿宋_GBK"/>
          <w:color w:val="auto"/>
          <w:spacing w:val="-4"/>
          <w:sz w:val="32"/>
          <w:szCs w:val="32"/>
          <w:lang w:val="en-US" w:eastAsia="zh-CN"/>
        </w:rPr>
        <w:t>推</w:t>
      </w:r>
      <w:r>
        <w:rPr>
          <w:rFonts w:hint="default" w:ascii="Times New Roman" w:hAnsi="Times New Roman" w:eastAsia="方正仿宋_GBK" w:cs="Times New Roman"/>
          <w:color w:val="auto"/>
          <w:spacing w:val="0"/>
          <w:kern w:val="0"/>
          <w:sz w:val="32"/>
          <w:szCs w:val="32"/>
          <w:highlight w:val="none"/>
          <w:u w:val="none" w:color="auto"/>
          <w:lang w:val="en-US" w:eastAsia="zh-CN"/>
        </w:rPr>
        <w:t>广口岸旅游签</w:t>
      </w:r>
      <w:r>
        <w:rPr>
          <w:rFonts w:hint="eastAsia" w:ascii="Times New Roman" w:hAnsi="Times New Roman" w:eastAsia="方正仿宋_GBK" w:cs="Times New Roman"/>
          <w:color w:val="auto"/>
          <w:spacing w:val="0"/>
          <w:kern w:val="0"/>
          <w:sz w:val="32"/>
          <w:szCs w:val="32"/>
          <w:highlight w:val="none"/>
          <w:u w:val="none" w:color="auto"/>
          <w:lang w:val="en-US" w:eastAsia="zh-CN"/>
        </w:rPr>
        <w:t>证“</w:t>
      </w:r>
      <w:r>
        <w:rPr>
          <w:rFonts w:hint="default" w:ascii="Times New Roman" w:hAnsi="Times New Roman" w:eastAsia="方正仿宋_GBK" w:cs="Times New Roman"/>
          <w:color w:val="auto"/>
          <w:spacing w:val="0"/>
          <w:kern w:val="0"/>
          <w:sz w:val="32"/>
          <w:szCs w:val="32"/>
          <w:highlight w:val="none"/>
          <w:u w:val="none" w:color="auto"/>
          <w:lang w:val="en-US" w:eastAsia="zh-CN"/>
        </w:rPr>
        <w:t>一网通办</w:t>
      </w:r>
      <w:r>
        <w:rPr>
          <w:rFonts w:hint="eastAsia" w:ascii="Times New Roman" w:hAnsi="Times New Roman" w:eastAsia="方正仿宋_GBK" w:cs="Times New Roman"/>
          <w:color w:val="auto"/>
          <w:spacing w:val="0"/>
          <w:kern w:val="0"/>
          <w:sz w:val="32"/>
          <w:szCs w:val="32"/>
          <w:highlight w:val="none"/>
          <w:u w:val="none" w:color="auto"/>
          <w:lang w:val="en-US" w:eastAsia="zh-CN"/>
        </w:rPr>
        <w:t>”</w:t>
      </w:r>
      <w:r>
        <w:rPr>
          <w:rFonts w:hint="default" w:ascii="Times New Roman" w:hAnsi="Times New Roman" w:eastAsia="方正仿宋_GBK" w:cs="Times New Roman"/>
          <w:color w:val="auto"/>
          <w:spacing w:val="0"/>
          <w:kern w:val="0"/>
          <w:sz w:val="32"/>
          <w:szCs w:val="32"/>
          <w:highlight w:val="none"/>
          <w:u w:val="none" w:color="auto"/>
          <w:lang w:val="en-US" w:eastAsia="zh-CN"/>
        </w:rPr>
        <w:t>，实现口岸团体旅游签证申请数字化，优化口岸签证流程，压缩办证时间。</w:t>
      </w:r>
      <w:r>
        <w:rPr>
          <w:rFonts w:hint="eastAsia" w:ascii="Times New Roman" w:hAnsi="Times New Roman" w:eastAsia="方正仿宋_GBK" w:cs="Times New Roman"/>
          <w:color w:val="auto"/>
          <w:spacing w:val="-4"/>
          <w:sz w:val="32"/>
          <w:szCs w:val="32"/>
          <w:lang w:val="en-US" w:eastAsia="zh-CN"/>
        </w:rPr>
        <w:t>进一步优化营业性演出、体育赛事等活动审批和安全许可流程，缩短审批时限，压减审批材料，推广“全程网办”、“一网通办”。</w:t>
      </w:r>
      <w:r>
        <w:rPr>
          <w:rFonts w:hint="eastAsia" w:ascii="楷体_GB2312" w:hAnsi="楷体_GB2312" w:eastAsia="楷体_GB2312" w:cs="楷体_GB2312"/>
          <w:color w:val="auto"/>
          <w:spacing w:val="-4"/>
          <w:sz w:val="32"/>
          <w:szCs w:val="32"/>
          <w:lang w:val="en-US" w:eastAsia="zh-CN"/>
        </w:rPr>
        <w:t>（市公安局、市文化旅游委、市体育局按职责分工负责）</w:t>
      </w:r>
    </w:p>
    <w:p w14:paraId="3FD5B89B">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楷体_GB2312" w:hAnsi="楷体_GB2312" w:eastAsia="楷体_GB2312" w:cs="楷体_GB2312"/>
          <w:color w:val="auto"/>
          <w:spacing w:val="-4"/>
          <w:sz w:val="32"/>
          <w:szCs w:val="32"/>
          <w:lang w:val="en-US" w:eastAsia="zh-CN"/>
        </w:rPr>
      </w:pPr>
      <w:r>
        <w:rPr>
          <w:rFonts w:hint="eastAsia" w:ascii="楷体_GB2312" w:hAnsi="楷体_GB2312" w:eastAsia="楷体_GB2312" w:cs="楷体_GB2312"/>
          <w:color w:val="auto"/>
          <w:spacing w:val="-4"/>
          <w:sz w:val="32"/>
          <w:szCs w:val="32"/>
          <w:lang w:val="en-US" w:eastAsia="zh-CN"/>
        </w:rPr>
        <w:t>（二十九）优化政务监管服务</w:t>
      </w:r>
      <w:r>
        <w:rPr>
          <w:rFonts w:hint="eastAsia" w:ascii="Times New Roman" w:hAnsi="Times New Roman" w:eastAsia="方正仿宋_GBK"/>
          <w:color w:val="auto"/>
          <w:spacing w:val="-4"/>
          <w:sz w:val="32"/>
          <w:szCs w:val="32"/>
          <w:lang w:val="en-US" w:eastAsia="zh-CN"/>
        </w:rPr>
        <w:t>。</w:t>
      </w:r>
      <w:r>
        <w:rPr>
          <w:rFonts w:hint="eastAsia" w:ascii="方正仿宋_GBK" w:hAnsi="方正仿宋_GBK" w:eastAsia="方正仿宋_GBK" w:cs="方正仿宋_GBK"/>
          <w:sz w:val="32"/>
          <w:szCs w:val="32"/>
          <w:lang w:eastAsia="zh-CN"/>
        </w:rPr>
        <w:t>在确保安全的前提下，适当增加大型营业性演出、体育赛事等大型群众性活动可售（发）票数量</w:t>
      </w:r>
      <w:r>
        <w:rPr>
          <w:rFonts w:hint="eastAsia" w:ascii="Times New Roman" w:hAnsi="Times New Roman" w:eastAsia="方正仿宋_GBK" w:cs="Times New Roman"/>
          <w:color w:val="auto"/>
          <w:spacing w:val="-4"/>
          <w:sz w:val="32"/>
          <w:szCs w:val="32"/>
          <w:lang w:val="en-US" w:eastAsia="zh-CN"/>
        </w:rPr>
        <w:t>。</w:t>
      </w:r>
      <w:r>
        <w:rPr>
          <w:rFonts w:hint="default" w:ascii="Times New Roman" w:hAnsi="Times New Roman" w:eastAsia="方正仿宋_GBK" w:cs="Times New Roman"/>
          <w:color w:val="auto"/>
          <w:spacing w:val="-4"/>
          <w:sz w:val="32"/>
          <w:szCs w:val="32"/>
          <w:lang w:val="en-US" w:eastAsia="zh-CN"/>
        </w:rPr>
        <w:t>规范</w:t>
      </w:r>
      <w:r>
        <w:rPr>
          <w:rFonts w:hint="eastAsia" w:ascii="Times New Roman" w:hAnsi="Times New Roman" w:eastAsia="方正仿宋_GBK" w:cs="Times New Roman"/>
          <w:color w:val="auto"/>
          <w:spacing w:val="-4"/>
          <w:sz w:val="32"/>
          <w:szCs w:val="32"/>
          <w:lang w:val="en-US" w:eastAsia="zh-CN"/>
        </w:rPr>
        <w:t>“</w:t>
      </w:r>
      <w:r>
        <w:rPr>
          <w:rFonts w:hint="default" w:ascii="Times New Roman" w:hAnsi="Times New Roman" w:eastAsia="方正仿宋_GBK" w:cs="Times New Roman"/>
          <w:color w:val="auto"/>
          <w:spacing w:val="-4"/>
          <w:sz w:val="32"/>
          <w:szCs w:val="32"/>
          <w:lang w:val="en-US" w:eastAsia="zh-CN"/>
        </w:rPr>
        <w:t>临时占道经营点</w:t>
      </w:r>
      <w:r>
        <w:rPr>
          <w:rFonts w:hint="eastAsia" w:ascii="Times New Roman" w:hAnsi="Times New Roman" w:eastAsia="方正仿宋_GBK" w:cs="Times New Roman"/>
          <w:color w:val="auto"/>
          <w:spacing w:val="-4"/>
          <w:sz w:val="32"/>
          <w:szCs w:val="32"/>
          <w:lang w:val="en-US" w:eastAsia="zh-CN"/>
        </w:rPr>
        <w:t>”</w:t>
      </w:r>
      <w:r>
        <w:rPr>
          <w:rFonts w:hint="default" w:ascii="Times New Roman" w:hAnsi="Times New Roman" w:eastAsia="方正仿宋_GBK" w:cs="Times New Roman"/>
          <w:color w:val="auto"/>
          <w:spacing w:val="-4"/>
          <w:sz w:val="32"/>
          <w:szCs w:val="32"/>
          <w:lang w:val="en-US" w:eastAsia="zh-CN"/>
        </w:rPr>
        <w:t>设置</w:t>
      </w:r>
      <w:r>
        <w:rPr>
          <w:rFonts w:hint="eastAsia" w:ascii="Times New Roman" w:hAnsi="Times New Roman" w:eastAsia="方正仿宋_GBK" w:cs="Times New Roman"/>
          <w:color w:val="auto"/>
          <w:spacing w:val="-4"/>
          <w:sz w:val="32"/>
          <w:szCs w:val="32"/>
          <w:lang w:val="en-US" w:eastAsia="zh-CN"/>
        </w:rPr>
        <w:t>，为商业规范有序发展营造良好环境</w:t>
      </w:r>
      <w:r>
        <w:rPr>
          <w:rFonts w:hint="default" w:ascii="Times New Roman" w:hAnsi="Times New Roman" w:eastAsia="方正仿宋_GBK" w:cs="Times New Roman"/>
          <w:color w:val="auto"/>
          <w:spacing w:val="-4"/>
          <w:sz w:val="32"/>
          <w:szCs w:val="32"/>
          <w:lang w:val="en-US" w:eastAsia="zh-CN"/>
        </w:rPr>
        <w:t>。</w:t>
      </w:r>
      <w:r>
        <w:rPr>
          <w:rFonts w:hint="eastAsia" w:ascii="楷体_GB2312" w:hAnsi="楷体_GB2312" w:eastAsia="楷体_GB2312" w:cs="楷体_GB2312"/>
          <w:color w:val="auto"/>
          <w:spacing w:val="-4"/>
          <w:sz w:val="32"/>
          <w:szCs w:val="32"/>
          <w:lang w:val="en-US" w:eastAsia="zh-CN"/>
        </w:rPr>
        <w:t>（市公安局、市文化旅游委、市体育局</w:t>
      </w:r>
      <w:r>
        <w:rPr>
          <w:rFonts w:hint="eastAsia" w:ascii="楷体_GB2312" w:hAnsi="楷体_GB2312" w:eastAsia="楷体_GB2312" w:cs="楷体_GB2312"/>
          <w:color w:val="auto"/>
          <w:spacing w:val="-4"/>
          <w:sz w:val="32"/>
          <w:szCs w:val="32"/>
          <w:lang w:eastAsia="zh-CN"/>
        </w:rPr>
        <w:t>、市城市管理局</w:t>
      </w:r>
      <w:r>
        <w:rPr>
          <w:rFonts w:hint="eastAsia" w:ascii="楷体_GB2312" w:hAnsi="楷体_GB2312" w:eastAsia="楷体_GB2312" w:cs="楷体_GB2312"/>
          <w:color w:val="auto"/>
          <w:spacing w:val="-4"/>
          <w:sz w:val="32"/>
          <w:szCs w:val="32"/>
          <w:lang w:val="en-US" w:eastAsia="zh-CN"/>
        </w:rPr>
        <w:t>按职责分工负责）</w:t>
      </w:r>
    </w:p>
    <w:p w14:paraId="5D0EA52C">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eastAsia" w:ascii="Times New Roman" w:hAnsi="Times New Roman" w:eastAsia="方正仿宋_GBK" w:cs="Times New Roman"/>
          <w:color w:val="auto"/>
          <w:spacing w:val="-4"/>
          <w:sz w:val="32"/>
          <w:szCs w:val="32"/>
          <w:lang w:eastAsia="zh-CN"/>
        </w:rPr>
      </w:pPr>
      <w:r>
        <w:rPr>
          <w:rFonts w:hint="eastAsia" w:ascii="楷体_GB2312" w:hAnsi="楷体_GB2312" w:eastAsia="楷体_GB2312" w:cs="楷体_GB2312"/>
          <w:color w:val="auto"/>
          <w:spacing w:val="-4"/>
          <w:sz w:val="32"/>
          <w:szCs w:val="32"/>
          <w:lang w:val="en-US" w:eastAsia="zh-CN"/>
        </w:rPr>
        <w:t>（三十）优化消费金融服务</w:t>
      </w:r>
      <w:r>
        <w:rPr>
          <w:rFonts w:hint="eastAsia" w:ascii="Times New Roman" w:hAnsi="Times New Roman" w:eastAsia="方正仿宋_GBK"/>
          <w:color w:val="auto"/>
          <w:spacing w:val="-4"/>
          <w:sz w:val="32"/>
          <w:szCs w:val="32"/>
          <w:lang w:val="en-US" w:eastAsia="zh-CN"/>
        </w:rPr>
        <w:t>。</w:t>
      </w:r>
      <w:r>
        <w:rPr>
          <w:rFonts w:hint="eastAsia" w:ascii="Times New Roman" w:hAnsi="Times New Roman" w:eastAsia="方正仿宋_GBK" w:cs="Times New Roman"/>
          <w:color w:val="auto"/>
          <w:spacing w:val="-4"/>
          <w:sz w:val="32"/>
          <w:szCs w:val="32"/>
        </w:rPr>
        <w:t>用好</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国家5000亿服务消费与养老再贷款政策、个人消费贷款贴息</w:t>
      </w:r>
      <w:r>
        <w:rPr>
          <w:rFonts w:hint="eastAsia" w:ascii="Times New Roman" w:hAnsi="Times New Roman" w:eastAsia="方正仿宋_GBK" w:cs="Times New Roman"/>
          <w:color w:val="auto"/>
          <w:spacing w:val="-4"/>
          <w:sz w:val="32"/>
          <w:szCs w:val="32"/>
        </w:rPr>
        <w:t>、</w:t>
      </w:r>
      <w:r>
        <w:rPr>
          <w:rFonts w:hint="eastAsia" w:ascii="Times New Roman" w:hAnsi="Times New Roman" w:eastAsia="方正仿宋_GBK" w:cs="Times New Roman"/>
          <w:color w:val="auto"/>
          <w:spacing w:val="-4"/>
          <w:sz w:val="32"/>
          <w:szCs w:val="32"/>
          <w:lang w:eastAsia="zh-CN"/>
        </w:rPr>
        <w:t>服务业经营主体贷款贴息、</w:t>
      </w:r>
      <w:r>
        <w:rPr>
          <w:rFonts w:hint="eastAsia" w:ascii="Times New Roman" w:hAnsi="Times New Roman" w:eastAsia="方正仿宋_GBK" w:cs="Times New Roman"/>
          <w:color w:val="auto"/>
          <w:spacing w:val="-4"/>
          <w:sz w:val="32"/>
          <w:szCs w:val="32"/>
        </w:rPr>
        <w:t>资产证券化等工具，</w:t>
      </w:r>
      <w:r>
        <w:rPr>
          <w:rFonts w:hint="eastAsia" w:ascii="Times New Roman" w:hAnsi="Times New Roman" w:eastAsia="方正仿宋_GBK" w:cs="Times New Roman"/>
          <w:color w:val="auto"/>
          <w:spacing w:val="-4"/>
          <w:sz w:val="32"/>
          <w:szCs w:val="32"/>
          <w:lang w:eastAsia="zh-CN"/>
        </w:rPr>
        <w:t>强化</w:t>
      </w:r>
      <w:r>
        <w:rPr>
          <w:rFonts w:hint="eastAsia" w:ascii="Times New Roman" w:hAnsi="Times New Roman" w:eastAsia="方正仿宋_GBK" w:cs="Times New Roman"/>
          <w:color w:val="auto"/>
          <w:spacing w:val="-4"/>
          <w:sz w:val="32"/>
          <w:szCs w:val="32"/>
        </w:rPr>
        <w:t>消费领域信贷支持</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推动消费金融产品创新，优化</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长江渝融通</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，加大名单推送和政银企对接力度，拓展</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渝金通</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平台功能，支持消费信贷产品精准对接</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聚焦百货、餐饮等重点领域，</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支持</w:t>
      </w:r>
      <w:r>
        <w:rPr>
          <w:rFonts w:hint="default"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开展</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重点商贸</w:t>
      </w:r>
      <w:r>
        <w:rPr>
          <w:rFonts w:hint="default"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企业销售数据质押融资试点。</w:t>
      </w:r>
      <w:r>
        <w:rPr>
          <w:rFonts w:hint="eastAsia" w:ascii="Times New Roman" w:hAnsi="Times New Roman" w:eastAsia="方正仿宋_GBK" w:cs="Times New Roman"/>
          <w:i w:val="0"/>
          <w:caps w:val="0"/>
          <w:smallCaps w:val="0"/>
          <w:color w:val="auto"/>
          <w:spacing w:val="0"/>
          <w:kern w:val="0"/>
          <w:sz w:val="32"/>
          <w:szCs w:val="32"/>
          <w:highlight w:val="none"/>
          <w:u w:val="none" w:color="auto"/>
          <w:shd w:val="clear" w:color="auto" w:fill="auto"/>
          <w:lang w:val="en-US" w:eastAsia="zh-CN"/>
        </w:rPr>
        <w:t>（责任单位</w:t>
      </w:r>
      <w:r>
        <w:rPr>
          <w:rFonts w:hint="eastAsia" w:ascii="楷体_GB2312" w:hAnsi="楷体_GB2312" w:eastAsia="楷体_GB2312" w:cs="楷体_GB2312"/>
          <w:color w:val="auto"/>
          <w:spacing w:val="-4"/>
          <w:sz w:val="32"/>
          <w:szCs w:val="32"/>
          <w:lang w:val="en-US" w:eastAsia="zh-CN"/>
        </w:rPr>
        <w:t>：人行重庆市分行、重庆金融监管局）</w:t>
      </w:r>
    </w:p>
    <w:p w14:paraId="4F626CE9">
      <w:pPr>
        <w:keepNext w:val="0"/>
        <w:keepLines w:val="0"/>
        <w:pageBreakBefore w:val="0"/>
        <w:kinsoku/>
        <w:wordWrap/>
        <w:overflowPunct/>
        <w:topLinePunct w:val="0"/>
        <w:autoSpaceDE/>
        <w:autoSpaceDN/>
        <w:bidi w:val="0"/>
        <w:adjustRightInd/>
        <w:spacing w:line="560" w:lineRule="exact"/>
        <w:ind w:firstLine="624" w:firstLineChars="200"/>
        <w:jc w:val="both"/>
        <w:textAlignment w:val="auto"/>
        <w:rPr>
          <w:rFonts w:hint="default"/>
          <w:color w:val="auto"/>
          <w:sz w:val="32"/>
          <w:szCs w:val="32"/>
          <w:lang w:val="en-US" w:eastAsia="zh-CN"/>
        </w:rPr>
      </w:pPr>
      <w:r>
        <w:rPr>
          <w:rFonts w:hint="eastAsia" w:ascii="Times New Roman" w:hAnsi="Times New Roman" w:eastAsia="方正仿宋_GBK"/>
          <w:color w:val="auto"/>
          <w:spacing w:val="-4"/>
          <w:sz w:val="32"/>
          <w:szCs w:val="32"/>
        </w:rPr>
        <w:t>本政策自印发之日起实施，有效期至20</w:t>
      </w:r>
      <w:r>
        <w:rPr>
          <w:rFonts w:hint="eastAsia" w:ascii="Times New Roman" w:hAnsi="Times New Roman" w:eastAsia="方正仿宋_GBK"/>
          <w:color w:val="auto"/>
          <w:spacing w:val="-4"/>
          <w:sz w:val="32"/>
          <w:szCs w:val="32"/>
          <w:lang w:val="en-US" w:eastAsia="zh-CN"/>
        </w:rPr>
        <w:t>30</w:t>
      </w:r>
      <w:r>
        <w:rPr>
          <w:rFonts w:hint="eastAsia" w:ascii="Times New Roman" w:hAnsi="Times New Roman" w:eastAsia="方正仿宋_GBK"/>
          <w:color w:val="auto"/>
          <w:spacing w:val="-4"/>
          <w:sz w:val="32"/>
          <w:szCs w:val="32"/>
        </w:rPr>
        <w:t>年12月31日。涉及财政资金支持的政策，由市级有关部门制定实施细则或申报指南，按照“总量控制、量入为出、公平公正”</w:t>
      </w:r>
      <w:r>
        <w:rPr>
          <w:rFonts w:hint="eastAsia" w:ascii="Times New Roman" w:hAnsi="Times New Roman" w:eastAsia="方正仿宋_GBK"/>
          <w:color w:val="auto"/>
          <w:spacing w:val="-4"/>
          <w:sz w:val="32"/>
          <w:szCs w:val="32"/>
          <w:lang w:eastAsia="zh-CN"/>
        </w:rPr>
        <w:t>的</w:t>
      </w:r>
      <w:r>
        <w:rPr>
          <w:rFonts w:hint="eastAsia" w:ascii="Times New Roman" w:hAnsi="Times New Roman" w:eastAsia="方正仿宋_GBK"/>
          <w:color w:val="auto"/>
          <w:spacing w:val="-4"/>
          <w:sz w:val="32"/>
          <w:szCs w:val="32"/>
        </w:rPr>
        <w:t>原则组织实施。各区县可结合实际出台配套政策，形成</w:t>
      </w:r>
      <w:r>
        <w:rPr>
          <w:rFonts w:hint="eastAsia" w:ascii="Times New Roman" w:hAnsi="Times New Roman" w:eastAsia="方正仿宋_GBK"/>
          <w:color w:val="auto"/>
          <w:spacing w:val="-4"/>
          <w:sz w:val="32"/>
          <w:szCs w:val="32"/>
          <w:lang w:eastAsia="zh-CN"/>
        </w:rPr>
        <w:t>“</w:t>
      </w:r>
      <w:r>
        <w:rPr>
          <w:rFonts w:hint="eastAsia" w:ascii="Times New Roman" w:hAnsi="Times New Roman" w:eastAsia="方正仿宋_GBK"/>
          <w:color w:val="auto"/>
          <w:spacing w:val="-4"/>
          <w:sz w:val="32"/>
          <w:szCs w:val="32"/>
        </w:rPr>
        <w:t>上下联动、协同推进</w:t>
      </w:r>
      <w:r>
        <w:rPr>
          <w:rFonts w:hint="eastAsia" w:ascii="Times New Roman" w:hAnsi="Times New Roman" w:eastAsia="方正仿宋_GBK"/>
          <w:color w:val="auto"/>
          <w:spacing w:val="-4"/>
          <w:sz w:val="32"/>
          <w:szCs w:val="32"/>
          <w:lang w:eastAsia="zh-CN"/>
        </w:rPr>
        <w:t>”</w:t>
      </w:r>
      <w:r>
        <w:rPr>
          <w:rFonts w:hint="eastAsia" w:ascii="Times New Roman" w:hAnsi="Times New Roman" w:eastAsia="方正仿宋_GBK"/>
          <w:color w:val="auto"/>
          <w:spacing w:val="-4"/>
          <w:sz w:val="32"/>
          <w:szCs w:val="32"/>
        </w:rPr>
        <w:t>政策合力</w:t>
      </w:r>
      <w:r>
        <w:rPr>
          <w:rFonts w:hint="eastAsia" w:ascii="Times New Roman" w:hAnsi="Times New Roman" w:eastAsia="方正仿宋_GBK"/>
          <w:color w:val="auto"/>
          <w:spacing w:val="-4"/>
          <w:sz w:val="32"/>
          <w:szCs w:val="32"/>
          <w:lang w:eastAsia="zh-CN"/>
        </w:rPr>
        <w:t>，</w:t>
      </w:r>
      <w:r>
        <w:rPr>
          <w:rFonts w:hint="eastAsia" w:ascii="Times New Roman" w:hAnsi="Times New Roman" w:eastAsia="方正仿宋_GBK"/>
          <w:color w:val="auto"/>
          <w:spacing w:val="-4"/>
          <w:sz w:val="32"/>
          <w:szCs w:val="32"/>
          <w:lang w:val="en-US" w:eastAsia="zh-CN"/>
        </w:rPr>
        <w:t>全面支撑国际消费中心城市培育建设</w:t>
      </w:r>
      <w:r>
        <w:rPr>
          <w:rFonts w:hint="eastAsia" w:ascii="Times New Roman" w:hAnsi="Times New Roman" w:eastAsia="方正仿宋_GBK"/>
          <w:color w:val="auto"/>
          <w:spacing w:val="-4"/>
          <w:sz w:val="32"/>
          <w:szCs w:val="32"/>
        </w:rPr>
        <w:t>。</w:t>
      </w:r>
    </w:p>
    <w:p w14:paraId="044146EA">
      <w:bookmarkStart w:id="0" w:name="_GoBack"/>
      <w:bookmarkEnd w:id="0"/>
    </w:p>
    <w:sectPr>
      <w:footerReference r:id="rId3" w:type="default"/>
      <w:pgSz w:w="11906" w:h="16838"/>
      <w:pgMar w:top="2098" w:right="1531" w:bottom="1984" w:left="1531" w:header="851" w:footer="1474" w:gutter="0"/>
      <w:cols w:space="720" w:num="1"/>
      <w:rtlGutter w:val="0"/>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21B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BF159">
                          <w:pPr>
                            <w:pStyle w:val="3"/>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1CBF159">
                    <w:pPr>
                      <w:pStyle w:val="3"/>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5136F"/>
    <w:rsid w:val="6C15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2026-01-06T03:21:00Z</dcterms:created>
  <dc:creator>山水水木</dc:creator>
  <cp:lastModifiedBy>山水水木</cp:lastModifiedBy>
  <dcterms:modified xsi:type="dcterms:W3CDTF">2026-01-06T03:22:08Z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E437C0407EE045F3A8330AC2CAFBB0CC_11</vt:lpwstr>
  </property>
  <property fmtid="{D5CDD505-2E9C-101B-9397-08002B2CF9AE}" pid="4" name="KSOTemplateDocerSaveRecord">
    <vt:lpwstr>eyJoZGlkIjoiNDBjYWU4ZjgyYTY3NWY0MjIwMzJkOGNhODc4YTdjMWQiLCJ1c2VySWQiOiI0MTEyMzk2ODkifQ==</vt:lpwstr>
  </property>
</Properties>
</file>