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40" w:firstLineChars="200"/>
      </w:pPr>
      <w:r>
        <w:rPr>
          <w:rFonts w:hint="eastAsia"/>
        </w:rPr>
        <w:t>根据《中华人民共和国政府采购法》《中华人民</w:t>
      </w:r>
      <w:bookmarkStart w:id="0" w:name="_GoBack"/>
      <w:bookmarkEnd w:id="0"/>
      <w:r>
        <w:rPr>
          <w:rFonts w:hint="eastAsia"/>
        </w:rPr>
        <w:t>共和国政府采购法实施条例》《目录及标准指引》，结合重庆市具体情况，现制定重庆市政府集中采购目录及采购限额标准如下：</w:t>
      </w:r>
    </w:p>
    <w:p>
      <w:pPr>
        <w:spacing w:line="600" w:lineRule="exact"/>
        <w:ind w:firstLine="640"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40" w:firstLineChars="200"/>
      </w:pPr>
      <w:r>
        <w:rPr>
          <w:rFonts w:hint="eastAsia"/>
        </w:rPr>
        <w:t>列入政府集中采购目录，且单次采购金额50万元及以上的项目属于集中采购范围，应委托集中采购机构代理采购。</w:t>
      </w:r>
    </w:p>
    <w:p>
      <w:pPr>
        <w:spacing w:line="600" w:lineRule="exact"/>
        <w:ind w:firstLine="640"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2"/>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6"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6"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sz w:val="28"/>
                <w:szCs w:val="28"/>
              </w:rPr>
            </w:pPr>
            <w:r>
              <w:rPr>
                <w:sz w:val="28"/>
                <w:szCs w:val="28"/>
              </w:rPr>
              <w:t>A0302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6" w:type="dxa"/>
            <w:shd w:val="clear" w:color="auto" w:fill="auto"/>
            <w:vAlign w:val="center"/>
          </w:tcPr>
          <w:p>
            <w:pPr>
              <w:spacing w:line="400" w:lineRule="exact"/>
              <w:jc w:val="center"/>
              <w:rPr>
                <w:sz w:val="28"/>
                <w:szCs w:val="28"/>
              </w:rPr>
            </w:pPr>
          </w:p>
        </w:tc>
      </w:tr>
    </w:tbl>
    <w:p>
      <w:pPr>
        <w:spacing w:line="400" w:lineRule="exact"/>
        <w:ind w:firstLine="560" w:firstLineChars="200"/>
        <w:rPr>
          <w:b/>
          <w:sz w:val="28"/>
          <w:szCs w:val="28"/>
        </w:rPr>
      </w:pPr>
      <w:r>
        <w:rPr>
          <w:rFonts w:hint="eastAsia"/>
          <w:b/>
          <w:sz w:val="28"/>
          <w:szCs w:val="28"/>
        </w:rPr>
        <w:t>注：</w:t>
      </w:r>
    </w:p>
    <w:p>
      <w:pPr>
        <w:spacing w:line="400" w:lineRule="exact"/>
        <w:ind w:firstLine="560" w:firstLineChars="200"/>
        <w:rPr>
          <w:sz w:val="28"/>
          <w:szCs w:val="28"/>
        </w:rPr>
      </w:pPr>
      <w:r>
        <w:rPr>
          <w:rFonts w:hint="eastAsia"/>
          <w:sz w:val="28"/>
          <w:szCs w:val="28"/>
        </w:rPr>
        <w:t>1、表中所列品目不包括高校、科研机构所采购的科研仪器设备。</w:t>
      </w:r>
    </w:p>
    <w:p>
      <w:pPr>
        <w:spacing w:line="400" w:lineRule="exact"/>
        <w:ind w:firstLine="560"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40" w:firstLineChars="200"/>
        <w:rPr>
          <w:rFonts w:ascii="方正黑体_GBK" w:eastAsia="方正黑体_GBK"/>
        </w:rPr>
      </w:pPr>
      <w:r>
        <w:rPr>
          <w:rFonts w:hint="eastAsia" w:ascii="方正黑体_GBK" w:eastAsia="方正黑体_GBK"/>
        </w:rPr>
        <w:t>二、部门集中采购项目</w:t>
      </w:r>
    </w:p>
    <w:p>
      <w:pPr>
        <w:spacing w:line="600" w:lineRule="exact"/>
        <w:ind w:firstLine="640"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40"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40" w:firstLineChars="200"/>
        <w:rPr>
          <w:rFonts w:ascii="方正黑体_GBK" w:eastAsia="方正黑体_GBK"/>
        </w:rPr>
      </w:pPr>
      <w:r>
        <w:rPr>
          <w:rFonts w:hint="eastAsia" w:ascii="方正黑体_GBK" w:eastAsia="方正黑体_GBK"/>
        </w:rPr>
        <w:t>三、分散采购限额标准</w:t>
      </w:r>
    </w:p>
    <w:p>
      <w:pPr>
        <w:spacing w:line="600" w:lineRule="exact"/>
        <w:ind w:firstLine="640"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40" w:firstLineChars="200"/>
      </w:pPr>
      <w:r>
        <w:rPr>
          <w:rFonts w:hint="eastAsia"/>
        </w:rPr>
        <w:t>属于分散采购范围的采购项目，采购人可自行组织采购或者委托采购代理机构代理采购。</w:t>
      </w:r>
    </w:p>
    <w:p>
      <w:pPr>
        <w:spacing w:line="600" w:lineRule="exact"/>
        <w:ind w:firstLine="640" w:firstLineChars="200"/>
        <w:rPr>
          <w:rFonts w:ascii="方正黑体_GBK" w:eastAsia="方正黑体_GBK"/>
        </w:rPr>
      </w:pPr>
      <w:r>
        <w:rPr>
          <w:rFonts w:hint="eastAsia" w:ascii="方正黑体_GBK" w:eastAsia="方正黑体_GBK"/>
        </w:rPr>
        <w:t>四、公开招标数额标准</w:t>
      </w:r>
    </w:p>
    <w:p>
      <w:pPr>
        <w:spacing w:line="600" w:lineRule="exact"/>
        <w:ind w:firstLine="640"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40"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40" w:firstLineChars="200"/>
        <w:rPr>
          <w:rFonts w:ascii="方正黑体_GBK" w:eastAsia="方正黑体_GBK"/>
        </w:rPr>
      </w:pPr>
      <w:r>
        <w:rPr>
          <w:rFonts w:hint="eastAsia" w:ascii="方正黑体_GBK" w:eastAsia="方正黑体_GBK"/>
        </w:rPr>
        <w:t>五、其他项目</w:t>
      </w:r>
    </w:p>
    <w:p>
      <w:pPr>
        <w:spacing w:line="600" w:lineRule="exact"/>
        <w:ind w:firstLine="640"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73BF9"/>
    <w:rsid w:val="51673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2021-04-12T04:26:00Z</dcterms:created>
  <dc:creator>山水水木</dc:creator>
  <cp:lastModifiedBy>山水水木</cp:lastModifiedBy>
  <dcterms:modified xsi:type="dcterms:W3CDTF">2021-04-12T04:27:15Z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A0C0212978DC4874A494B9F7FB243520</vt:lpwstr>
  </property>
</Properties>
</file>