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3" w:leftChars="135" w:right="23" w:rightChars="11"/>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ind w:left="283" w:leftChars="135" w:right="23" w:rightChars="11"/>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规章</w:t>
      </w:r>
      <w:r>
        <w:rPr>
          <w:rFonts w:hint="eastAsia" w:ascii="方正小标宋_GBK" w:hAnsi="方正小标宋_GBK" w:eastAsia="方正小标宋_GBK" w:cs="方正小标宋_GBK"/>
          <w:sz w:val="32"/>
          <w:szCs w:val="32"/>
          <w:lang w:eastAsia="zh-CN"/>
        </w:rPr>
        <w:t>规范性文件以及其他政策措施</w:t>
      </w:r>
      <w:r>
        <w:rPr>
          <w:rFonts w:hint="eastAsia" w:ascii="方正小标宋_GBK" w:hAnsi="方正小标宋_GBK" w:eastAsia="方正小标宋_GBK" w:cs="方正小标宋_GBK"/>
          <w:sz w:val="32"/>
          <w:szCs w:val="32"/>
        </w:rPr>
        <w:t>清理</w:t>
      </w:r>
      <w:r>
        <w:rPr>
          <w:rFonts w:hint="eastAsia" w:ascii="方正小标宋_GBK" w:hAnsi="方正小标宋_GBK" w:eastAsia="方正小标宋_GBK" w:cs="方正小标宋_GBK"/>
          <w:sz w:val="32"/>
          <w:szCs w:val="32"/>
          <w:lang w:eastAsia="zh-CN"/>
        </w:rPr>
        <w:t>情况</w:t>
      </w:r>
      <w:r>
        <w:rPr>
          <w:rFonts w:hint="eastAsia" w:ascii="方正小标宋_GBK" w:hAnsi="方正小标宋_GBK" w:eastAsia="方正小标宋_GBK" w:cs="方正小标宋_GBK"/>
          <w:sz w:val="32"/>
          <w:szCs w:val="32"/>
        </w:rPr>
        <w:t>统计表</w:t>
      </w:r>
    </w:p>
    <w:tbl>
      <w:tblPr>
        <w:tblStyle w:val="3"/>
        <w:tblpPr w:leftFromText="180" w:rightFromText="180" w:vertAnchor="text" w:horzAnchor="page" w:tblpX="303" w:tblpY="47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4"/>
        <w:gridCol w:w="2976"/>
        <w:gridCol w:w="2375"/>
        <w:gridCol w:w="2201"/>
        <w:gridCol w:w="2190"/>
        <w:gridCol w:w="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28"/>
                <w:szCs w:val="28"/>
                <w:u w:val="none"/>
              </w:rPr>
            </w:pPr>
            <w:r>
              <w:rPr>
                <w:rFonts w:hint="eastAsia" w:ascii="方正小标宋_GBK" w:hAnsi="方正小标宋_GBK" w:eastAsia="方正小标宋_GBK" w:cs="方正小标宋_GBK"/>
                <w:i w:val="0"/>
                <w:color w:val="000000"/>
                <w:kern w:val="0"/>
                <w:sz w:val="28"/>
                <w:szCs w:val="28"/>
                <w:u w:val="none"/>
                <w:lang w:val="en-US" w:eastAsia="zh-CN" w:bidi="ar"/>
              </w:rPr>
              <w:t>序号</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8"/>
                <w:szCs w:val="28"/>
                <w:u w:val="none"/>
              </w:rPr>
            </w:pPr>
            <w:r>
              <w:rPr>
                <w:rFonts w:hint="eastAsia" w:ascii="方正小标宋_GBK" w:hAnsi="方正小标宋_GBK" w:eastAsia="方正小标宋_GBK" w:cs="方正小标宋_GBK"/>
                <w:i w:val="0"/>
                <w:color w:val="000000"/>
                <w:kern w:val="0"/>
                <w:sz w:val="28"/>
                <w:szCs w:val="28"/>
                <w:u w:val="none"/>
                <w:lang w:val="en-US" w:eastAsia="zh-CN" w:bidi="ar"/>
              </w:rPr>
              <w:t>名称及文号</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kern w:val="0"/>
                <w:sz w:val="28"/>
                <w:szCs w:val="28"/>
                <w:u w:val="none"/>
                <w:lang w:val="en-US" w:eastAsia="zh-CN" w:bidi="ar"/>
              </w:rPr>
            </w:pPr>
            <w:r>
              <w:rPr>
                <w:rFonts w:hint="eastAsia" w:ascii="方正小标宋_GBK" w:hAnsi="方正小标宋_GBK" w:eastAsia="方正小标宋_GBK" w:cs="方正小标宋_GBK"/>
                <w:i w:val="0"/>
                <w:color w:val="000000"/>
                <w:kern w:val="0"/>
                <w:sz w:val="28"/>
                <w:szCs w:val="28"/>
                <w:u w:val="none"/>
                <w:lang w:val="en-US" w:eastAsia="zh-CN" w:bidi="ar"/>
              </w:rPr>
              <w:t>文号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8"/>
                <w:szCs w:val="28"/>
                <w:u w:val="none"/>
              </w:rPr>
            </w:pPr>
            <w:r>
              <w:rPr>
                <w:rFonts w:hint="eastAsia" w:ascii="方正小标宋_GBK" w:hAnsi="方正小标宋_GBK" w:eastAsia="方正小标宋_GBK" w:cs="方正小标宋_GBK"/>
                <w:i w:val="0"/>
                <w:color w:val="000000"/>
                <w:kern w:val="0"/>
                <w:sz w:val="28"/>
                <w:szCs w:val="28"/>
                <w:u w:val="none"/>
                <w:lang w:val="en-US" w:eastAsia="zh-CN" w:bidi="ar"/>
              </w:rPr>
              <w:t>类别</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8"/>
                <w:szCs w:val="28"/>
                <w:u w:val="none"/>
              </w:rPr>
            </w:pPr>
            <w:r>
              <w:rPr>
                <w:rFonts w:hint="eastAsia" w:ascii="方正小标宋_GBK" w:hAnsi="方正小标宋_GBK" w:eastAsia="方正小标宋_GBK" w:cs="方正小标宋_GBK"/>
                <w:i w:val="0"/>
                <w:color w:val="000000"/>
                <w:kern w:val="0"/>
                <w:sz w:val="28"/>
                <w:szCs w:val="28"/>
                <w:u w:val="none"/>
                <w:lang w:val="en-US" w:eastAsia="zh-CN" w:bidi="ar"/>
              </w:rPr>
              <w:t>清理意见</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8"/>
                <w:szCs w:val="28"/>
                <w:u w:val="none"/>
              </w:rPr>
            </w:pPr>
            <w:r>
              <w:rPr>
                <w:rFonts w:hint="eastAsia" w:ascii="方正小标宋_GBK" w:hAnsi="方正小标宋_GBK" w:eastAsia="方正小标宋_GBK" w:cs="方正小标宋_GBK"/>
                <w:i w:val="0"/>
                <w:color w:val="000000"/>
                <w:kern w:val="0"/>
                <w:sz w:val="28"/>
                <w:szCs w:val="28"/>
                <w:u w:val="none"/>
                <w:lang w:val="en-US" w:eastAsia="zh-CN" w:bidi="ar"/>
              </w:rPr>
              <w:t>清理理由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1"/>
                <w:szCs w:val="21"/>
                <w:u w:val="none"/>
                <w:lang w:val="en-US" w:eastAsia="zh-CN"/>
              </w:rPr>
            </w:pPr>
            <w:r>
              <w:rPr>
                <w:rFonts w:hint="eastAsia" w:ascii="方正仿宋_GBK" w:hAnsi="方正仿宋_GBK" w:eastAsia="方正仿宋_GBK" w:cs="方正仿宋_GBK"/>
                <w:i w:val="0"/>
                <w:color w:val="000000"/>
                <w:sz w:val="21"/>
                <w:szCs w:val="21"/>
                <w:u w:val="none"/>
                <w:lang w:val="en-US" w:eastAsia="zh-CN"/>
              </w:rPr>
              <w:t>1</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kern w:val="0"/>
                <w:sz w:val="21"/>
                <w:szCs w:val="21"/>
              </w:rPr>
              <w:t>中国（重庆）自由贸易试验区管理试行办法</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1"/>
                <w:szCs w:val="21"/>
                <w:u w:val="none"/>
                <w:lang w:eastAsia="zh-CN"/>
              </w:rPr>
            </w:pPr>
            <w:r>
              <w:rPr>
                <w:rFonts w:hint="eastAsia" w:ascii="方正仿宋_GBK" w:hAnsi="方正仿宋_GBK" w:eastAsia="方正仿宋_GBK" w:cs="方正仿宋_GBK"/>
                <w:kern w:val="0"/>
                <w:sz w:val="21"/>
                <w:szCs w:val="21"/>
                <w:lang w:eastAsia="zh-CN"/>
              </w:rPr>
              <w:t>市政府令第</w:t>
            </w:r>
            <w:r>
              <w:rPr>
                <w:rFonts w:hint="eastAsia" w:ascii="方正仿宋_GBK" w:hAnsi="方正仿宋_GBK" w:eastAsia="方正仿宋_GBK" w:cs="方正仿宋_GBK"/>
                <w:kern w:val="0"/>
                <w:sz w:val="21"/>
                <w:szCs w:val="21"/>
                <w:lang w:val="en-US" w:eastAsia="zh-CN"/>
              </w:rPr>
              <w:t>322号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i w:val="0"/>
                <w:color w:val="000000"/>
                <w:sz w:val="21"/>
                <w:szCs w:val="21"/>
                <w:u w:val="none"/>
                <w:lang w:eastAsia="zh-CN"/>
              </w:rPr>
            </w:pPr>
            <w:r>
              <w:rPr>
                <w:rFonts w:hint="eastAsia" w:ascii="方正仿宋_GBK" w:hAnsi="方正仿宋_GBK" w:eastAsia="方正仿宋_GBK" w:cs="方正仿宋_GBK"/>
                <w:i w:val="0"/>
                <w:color w:val="000000"/>
                <w:sz w:val="21"/>
                <w:szCs w:val="21"/>
                <w:u w:val="none"/>
                <w:lang w:eastAsia="zh-CN"/>
              </w:rPr>
              <w:t>市政府规章</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i w:val="0"/>
                <w:color w:val="000000"/>
                <w:sz w:val="21"/>
                <w:szCs w:val="21"/>
                <w:u w:val="none"/>
                <w:lang w:eastAsia="zh-CN"/>
              </w:rPr>
            </w:pPr>
            <w:r>
              <w:rPr>
                <w:rFonts w:hint="eastAsia" w:ascii="方正仿宋_GBK" w:hAnsi="方正仿宋_GBK" w:eastAsia="方正仿宋_GBK" w:cs="方正仿宋_GBK"/>
                <w:i w:val="0"/>
                <w:color w:val="000000"/>
                <w:sz w:val="21"/>
                <w:szCs w:val="21"/>
                <w:u w:val="none"/>
                <w:lang w:eastAsia="zh-CN"/>
              </w:rPr>
              <w:t>建议废止</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i w:val="0"/>
                <w:color w:val="000000"/>
                <w:sz w:val="21"/>
                <w:szCs w:val="21"/>
                <w:u w:val="none"/>
                <w:lang w:eastAsia="zh-CN"/>
              </w:rPr>
            </w:pPr>
            <w:r>
              <w:rPr>
                <w:rFonts w:hint="eastAsia" w:ascii="方正仿宋_GBK" w:hAnsi="方正仿宋_GBK" w:eastAsia="方正仿宋_GBK" w:cs="方正仿宋_GBK"/>
                <w:i w:val="0"/>
                <w:color w:val="000000"/>
                <w:sz w:val="21"/>
                <w:szCs w:val="21"/>
                <w:u w:val="none"/>
                <w:lang w:eastAsia="zh-CN"/>
              </w:rPr>
              <w:t>无</w:t>
            </w:r>
            <w:r>
              <w:rPr>
                <w:rFonts w:hint="eastAsia" w:ascii="方正仿宋_GBK" w:hAnsi="方正仿宋_GBK" w:eastAsia="方正仿宋_GBK" w:cs="方正仿宋_GBK"/>
                <w:i w:val="0"/>
                <w:color w:val="000000"/>
                <w:sz w:val="21"/>
                <w:szCs w:val="21"/>
                <w:u w:val="none"/>
              </w:rPr>
              <w:t>妨碍统一市场和公平竞争的政策措施</w:t>
            </w:r>
            <w:r>
              <w:rPr>
                <w:rFonts w:hint="eastAsia" w:ascii="方正仿宋_GBK" w:hAnsi="方正仿宋_GBK" w:eastAsia="方正仿宋_GBK" w:cs="方正仿宋_GBK"/>
                <w:i w:val="0"/>
                <w:color w:val="000000"/>
                <w:sz w:val="21"/>
                <w:szCs w:val="21"/>
                <w:u w:val="none"/>
                <w:lang w:eastAsia="zh-CN"/>
              </w:rPr>
              <w:t>，但已出台</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i w:val="0"/>
                <w:caps w:val="0"/>
                <w:color w:val="000000"/>
                <w:spacing w:val="0"/>
                <w:sz w:val="21"/>
                <w:szCs w:val="21"/>
                <w:shd w:val="clear" w:color="auto" w:fill="FFFFFF"/>
              </w:rPr>
              <w:t>中国（重庆）自由贸易试验区条例</w:t>
            </w:r>
            <w:r>
              <w:rPr>
                <w:rFonts w:hint="eastAsia" w:ascii="方正仿宋_GBK" w:hAnsi="方正仿宋_GBK" w:eastAsia="方正仿宋_GBK" w:cs="方正仿宋_GBK"/>
                <w:sz w:val="21"/>
                <w:szCs w:val="21"/>
                <w:lang w:val="en-US" w:eastAsia="zh-CN"/>
              </w:rPr>
              <w:t>》，相关规定发生变化。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2</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重庆市人民政府办公厅关于加快发展生活性服务业促进消费结构升级的实施意见</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渝府办发〔2016〕107号 </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3</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重庆市人民政府办公厅关于促进二手车便利交易加快活跃二手车消费市场的通知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渝府办发〔2016〕240号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4</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重庆市人民政府办公厅关于推动实体零售创新转型的实施意见</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渝府办发〔2017〕83号    </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5</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重庆市人民政府办公厅关于加快建设国际消费中心城市的实施意见</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渝府办发〔2019〕121号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6</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重庆市人民政府办公厅关于切实加强菜市场长效管理工作的通知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渝府办发〔2014〕54号  </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7</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重庆市人民政府办公厅关于进一步加强菜市场管理工作的通知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渝府办发〔2013〕199号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8</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重庆市人民政府办公厅关于加强城区菜市场管理的指导意见</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渝府办发〔2011〕229号    </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9</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重庆市人民政府办公厅转发重庆市商务委等部门关于扩大进口促进外贸发展的意见的通知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渝府办发〔2018〕175号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10</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重庆市人民政府关于做好稳外贸稳外资稳外经有关工作的通知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渝府发〔2018〕50号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11</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重庆市人民政府办公厅关于印发重庆市进一步鼓励外商投资若干政策规定的通知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渝府办发〔2017〕105号    </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12</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重庆市人民政府办公厅关于加快总部经济发展的意见</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渝府办发〔2018〕38号  </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13</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重庆市人民政府办公厅关于全面推动农村电子商务发展的实施意见</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 w:eastAsia="zh-CN" w:bidi="ar-SA"/>
              </w:rPr>
              <w:t>渝府办发〔2016〕137号  </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14</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重庆市人民政府办公厅关于印发重庆市进一步加强跨境电子商务发展工作方案的通知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渝府办发﹝2018﹞177号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15</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重庆市人民政府办公厅关于印发重庆市推进电子商务与快递物流协同发展实施方案的通知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渝府办发〔2018〕54号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16</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重庆市人民政府办公厅关于印发重庆市深化实施电子商务扶贫行动方案的通知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渝府办〔2017〕33号 </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市政府规范性文件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17</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重庆市商务委员会关于开展第四批重庆老字号认定工作的通知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渝商务〔2017〕85号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拟废止</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无妨碍统一市场和公平竞争的政策措施。但</w:t>
            </w:r>
            <w:r>
              <w:rPr>
                <w:rFonts w:hint="eastAsia" w:ascii="方正仿宋_GBK" w:hAnsi="方正仿宋_GBK" w:eastAsia="方正仿宋_GBK" w:cs="方正仿宋_GBK"/>
                <w:kern w:val="0"/>
                <w:szCs w:val="21"/>
              </w:rPr>
              <w:t>该项工作已完成，下一步老字号认定将重新发文申报。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18</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重庆市商务委员会重庆市财政局关于印发重庆市电子商务专项资金管理实施细则的通知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渝商务发〔2018〕66号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拟废止</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r>
              <w:rPr>
                <w:rFonts w:hint="eastAsia" w:ascii="方正仿宋_GBK" w:hAnsi="方正仿宋_GBK" w:eastAsia="方正仿宋_GBK" w:cs="方正仿宋_GBK"/>
                <w:kern w:val="0"/>
              </w:rPr>
              <w:t>　因电子商务发展创新迅速，该实施细则已不符合当前专项资金管理。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19</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重庆市商务委员会关于调整补充城乡高效配送骨干企业的通知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渝商务〔2019〕67号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拟废止</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r>
              <w:rPr>
                <w:rFonts w:hint="eastAsia" w:ascii="方正仿宋_GBK" w:hAnsi="方正仿宋_GBK" w:eastAsia="方正仿宋_GBK" w:cs="方正仿宋_GBK"/>
                <w:kern w:val="0"/>
              </w:rPr>
              <w:t>此为阶段性工作，已完成。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20</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重庆市商务委员会重庆市财政局关于印发重庆市应急生活物资储备管理办法的通知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渝商务〔2017〕799号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拟修订</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无妨碍统一市场和公平竞争的政策措施。根据应急储备实际情况，对储备品种、方式等进行修改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21</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重庆市商务委员会关于印发重庆市市级储备猪肉数量检查和质量公检实施细则的通知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渝商务〔2017〕603号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拟修订</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无妨碍统一市场和公平竞争的政策措施。根据储备数量和轮换方式，对抽检频次等进行修改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22</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重庆市商务委员会重庆市财政局关于印发重庆市商务委员会保供应急专项资金管理实施细则的通知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渝商务发〔2018〕53号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拟修订</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无妨碍统一市场和公平竞争的政策措施。根据应急储备实际情况，对储备品种、补贴标准等进行修改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23</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重庆市商务委员会关于印发重庆市成品油市场管理实施办法的通知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渝商务〔2017〕591号</w:t>
            </w:r>
          </w:p>
          <w:p>
            <w:pPr>
              <w:widowControl/>
              <w:spacing w:line="460" w:lineRule="exact"/>
              <w:rPr>
                <w:rFonts w:hint="eastAsia" w:ascii="方正仿宋_GBK" w:hAnsi="方正仿宋_GBK" w:eastAsia="方正仿宋_GBK" w:cs="方正仿宋_GBK"/>
                <w:kern w:val="0"/>
                <w:sz w:val="21"/>
                <w:szCs w:val="21"/>
                <w:lang w:val="en-US" w:eastAsia="zh-CN" w:bidi="ar-SA"/>
              </w:rPr>
            </w:pP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拟修订</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 按照国家和市政府“放管服”和“证照分离”改革精神，我委渝商务〔2018〕670号、渝商务〔2020〕17号已对成品油实施优化审批服务，现行申报材料已精简。待商务部修订现行《成品油市场管理办法》或发布新的成品油市场管理指导意见后，我委再依据依规进行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24</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重庆市商务委员会关于印发专项资金评审专家管理办法的通知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渝商务〔2019〕500号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25</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重庆市商务委员会关于印发重庆市商务发展专项资金项目申报和评审管理办法的通知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渝商务〔2019〕502号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26</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重庆市商务委员会重庆市公安局重庆市环境保护局关于明确二手车限迁政策促进二手车流通的通知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渝商务〔2018〕28号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27</w:t>
            </w:r>
          </w:p>
        </w:tc>
        <w:tc>
          <w:tcPr>
            <w:tcW w:w="2976" w:type="dxa"/>
            <w:tcBorders>
              <w:top w:val="single" w:color="000000" w:sz="4" w:space="0"/>
              <w:left w:val="single" w:color="000000" w:sz="4" w:space="0"/>
              <w:bottom w:val="single" w:color="000000" w:sz="4" w:space="0"/>
              <w:right w:val="single" w:color="000000" w:sz="4" w:space="0"/>
            </w:tcBorders>
            <w:noWrap w:val="0"/>
            <w:vAlign w:val="top"/>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重庆市商业委员会办公室关于印发重庆市级夜市街区验收和评审办法的通知</w:t>
            </w:r>
          </w:p>
        </w:tc>
        <w:tc>
          <w:tcPr>
            <w:tcW w:w="2375" w:type="dxa"/>
            <w:tcBorders>
              <w:top w:val="single" w:color="000000" w:sz="4" w:space="0"/>
              <w:left w:val="single" w:color="000000" w:sz="4" w:space="0"/>
              <w:bottom w:val="single" w:color="000000" w:sz="4" w:space="0"/>
              <w:right w:val="single" w:color="000000" w:sz="4" w:space="0"/>
            </w:tcBorders>
            <w:noWrap w:val="0"/>
            <w:vAlign w:val="top"/>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渝商委办发〔2014〕91号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28</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重庆市商务委员会关于印发重庆市乡镇农贸市场规范化建设改造验收办法的通知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渝商务〔2017〕740号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29</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重庆市商务委员会关于印发重庆市乡镇农贸市场建设规范的通知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渝商务〔2017〕739号</w:t>
            </w:r>
          </w:p>
          <w:p>
            <w:pPr>
              <w:widowControl/>
              <w:spacing w:line="460" w:lineRule="exact"/>
              <w:rPr>
                <w:rFonts w:hint="eastAsia" w:ascii="方正仿宋_GBK" w:hAnsi="方正仿宋_GBK" w:eastAsia="方正仿宋_GBK" w:cs="方正仿宋_GBK"/>
                <w:kern w:val="0"/>
                <w:sz w:val="21"/>
                <w:szCs w:val="21"/>
                <w:lang w:val="en-US" w:eastAsia="zh-CN" w:bidi="ar-SA"/>
              </w:rPr>
            </w:pP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30</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重庆市商务委员会重庆市国土资源和房屋管理局重庆市规划局重庆市城乡建设委员会重庆市交通委员会中国银行业监督管理委员会重庆监督局关于推进商品交易市场转型升级的实施意见</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渝商务发〔2017〕15号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31</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重庆市商务委员会关于加快主城中心区域大型商品交易市场外迁的指导意见</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渝商务发〔2019〕12号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32</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重庆市商务委员会重庆市财政局关于印发重庆市推动农商互联完善农产品供应链项目专项资金管理实施细则的通知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渝商务发〔2019〕11号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33</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重庆市商务委员会重庆市财政局关于印发重庆市茧丝绸发展补助资金管理实施细则的通知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渝商务发〔2018〕8号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34</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重庆市商务委员会关于印发重庆市肉菜等重要产品流通追溯体系运行评价办法的通知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渝商务发〔2018〕40号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35</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重庆市商务委员会重庆市财政局关于印发重庆市城市共同配送专项资金管理实施细则的通知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渝商务发〔2018〕57号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36</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重庆市商务委员会关于加强城市共同配送项目管理的通知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渝商务发〔2018〕59号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37</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重庆市商务委员会重庆市交通委员会重庆市公安局重庆市邮政管理局重庆市供销合作总社关于印发重庆市培育城乡高效配送骨干企业指导方案的通知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渝商务发〔2018〕44号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38</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重庆市商务委员会重庆市交通委员会重庆市公安局重庆市邮政管理局重庆市供销合作总社关于印发重庆市城乡高效配送试点实施方案的通知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渝商务发〔2018〕45号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39</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重庆市商务委员会重庆市交通委员会重庆市公安局重庆市邮政管理局重庆市供销合作总社关于印发重庆市城乡高效配送专项行动计划（2018—2020）的通知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渝商务发〔2018〕42号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40</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重庆市商务委员会重庆市经济和信息化委员会重庆市交通委员会重庆市公安局重庆市环境保护局中华人民共和国重庆海关关于印发重庆铁路口岸汽车平行进口试点实施意见的通知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渝商务发〔2018〕33号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41</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重庆市商务委员会关于印发重庆市社区商业建设规范的通知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渝商务〔2017〕644号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42</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重庆市商务委员会关于印发重庆市绿色饭店评定管理办法的通知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渝商务〔2017〕865号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43</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重庆市商务委员会关于印发重庆市重庆市农家乐（乡村酒店）等级评定管理办法的通知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渝商务〔2017〕867号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44</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重庆市商务委员会关于印发重庆市美食街（城）评审管理办法的通知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渝商务〔2018〕55号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45</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重庆市商务委员会关于外资研发中心采购进口用品国产设备免税退税有关工作的通知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渝商务﹝2017﹞253号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46</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重庆市商务委员会重庆市财政局重庆市扶贫开发办公室关于印发重庆市2019年电子商务进农村综合示范专项资金管理实施细则的通知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渝商务〔2019〕310号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47</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重庆市商务委员会重庆市财政局关于印发重庆市鼓励电子商务产业发展若干政策的通知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渝商务发〔2019〕17号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48</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重庆市商务委员会关于切实做好全市成品油、液化石油气二甲醚行业安全生产责任保险工作的通知</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渝商务发〔2019〕3号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49</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重庆市商务委员会关于贯彻商务部关于支持自由贸易试验区进一步创新发展的意见的实施意见</w:t>
            </w:r>
          </w:p>
        </w:tc>
        <w:tc>
          <w:tcPr>
            <w:tcW w:w="2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渝商务发〔2018〕3号</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本部门规范性文件</w:t>
            </w: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继续实施</w:t>
            </w:r>
          </w:p>
        </w:tc>
        <w:tc>
          <w:tcPr>
            <w:tcW w:w="3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eastAsia="方正仿宋_GBK" w:cs="方正仿宋_GBK"/>
                <w:kern w:val="0"/>
                <w:sz w:val="21"/>
                <w:szCs w:val="21"/>
                <w:lang w:val="en-US" w:eastAsia="zh-CN" w:bidi="ar-SA"/>
              </w:rPr>
            </w:pPr>
            <w:r>
              <w:rPr>
                <w:rFonts w:hint="eastAsia" w:ascii="方正仿宋_GBK" w:hAnsi="方正仿宋_GBK" w:eastAsia="方正仿宋_GBK" w:cs="方正仿宋_GBK"/>
                <w:kern w:val="0"/>
                <w:sz w:val="21"/>
                <w:szCs w:val="21"/>
                <w:lang w:val="en-US" w:eastAsia="zh-CN" w:bidi="ar-SA"/>
              </w:rPr>
              <w:t>无妨碍统一市场和公平竞争的政策措施。</w:t>
            </w:r>
          </w:p>
        </w:tc>
      </w:tr>
    </w:tbl>
    <w:p>
      <w:pPr>
        <w:ind w:left="283" w:leftChars="135" w:right="23" w:rightChars="11"/>
        <w:rPr>
          <w:rFonts w:hint="eastAsia" w:ascii="方正仿宋_GBK" w:hAnsi="方正仿宋_GBK" w:eastAsia="方正仿宋_GBK" w:cs="方正仿宋_GBK"/>
          <w:kern w:val="0"/>
          <w:sz w:val="21"/>
          <w:szCs w:val="21"/>
          <w:lang w:val="en-US" w:eastAsia="zh-CN" w:bidi="ar-SA"/>
        </w:rPr>
      </w:pPr>
    </w:p>
    <w:p>
      <w:bookmarkStart w:id="0" w:name="_GoBack"/>
      <w:bookmarkEnd w:id="0"/>
    </w:p>
    <w:sectPr>
      <w:pgSz w:w="16838" w:h="11906" w:orient="landscape"/>
      <w:pgMar w:top="1531" w:right="1417" w:bottom="1531" w:left="1134" w:header="851" w:footer="1474" w:gutter="0"/>
      <w:cols w:space="72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2000000000000000000"/>
    <w:charset w:val="86"/>
    <w:family w:val="auto"/>
    <w:pitch w:val="default"/>
    <w:sig w:usb0="A00002BF" w:usb1="38CF7CFA"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A65EA"/>
    <w:rsid w:val="2A7A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2022-02-18T11:27:00Z</dcterms:created>
  <dc:creator>山水水木</dc:creator>
  <cp:lastModifiedBy>山水水木</cp:lastModifiedBy>
  <dcterms:modified xsi:type="dcterms:W3CDTF">2022-02-18T11:27:48Z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CA0B0D09AAB845D2A302F3A83F00F2CB</vt:lpwstr>
  </property>
</Properties>
</file>