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92C91">
      <w:pPr>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附件</w:t>
      </w:r>
      <w:r>
        <w:rPr>
          <w:rFonts w:hint="eastAsia" w:ascii="Times New Roman" w:hAnsi="Times New Roman" w:eastAsia="方正黑体_GBK" w:cs="Times New Roman"/>
          <w:sz w:val="32"/>
          <w:szCs w:val="32"/>
          <w:highlight w:val="none"/>
        </w:rPr>
        <w:t>2</w:t>
      </w:r>
    </w:p>
    <w:p w14:paraId="72AB9CE7">
      <w:pPr>
        <w:spacing w:line="600" w:lineRule="exact"/>
        <w:jc w:val="center"/>
        <w:rPr>
          <w:rFonts w:ascii="Times New Roman" w:hAnsi="Times New Roman" w:eastAsia="方正小标宋简体" w:cs="Times New Roman"/>
          <w:sz w:val="44"/>
          <w:szCs w:val="44"/>
          <w:highlight w:val="none"/>
        </w:rPr>
      </w:pPr>
    </w:p>
    <w:p w14:paraId="2390DD7A">
      <w:pPr>
        <w:spacing w:line="600" w:lineRule="exact"/>
        <w:jc w:val="center"/>
        <w:rPr>
          <w:rFonts w:hint="eastAsia"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重庆市202</w:t>
      </w:r>
      <w:r>
        <w:rPr>
          <w:rFonts w:hint="eastAsia" w:ascii="Times New Roman" w:hAnsi="Times New Roman" w:eastAsia="方正小标宋简体" w:cs="Times New Roman"/>
          <w:sz w:val="44"/>
          <w:szCs w:val="44"/>
          <w:highlight w:val="none"/>
          <w:lang w:val="en-US" w:eastAsia="zh-CN"/>
        </w:rPr>
        <w:t>6</w:t>
      </w:r>
      <w:r>
        <w:rPr>
          <w:rFonts w:ascii="Times New Roman" w:hAnsi="Times New Roman" w:eastAsia="方正小标宋简体" w:cs="Times New Roman"/>
          <w:sz w:val="44"/>
          <w:szCs w:val="44"/>
          <w:highlight w:val="none"/>
        </w:rPr>
        <w:t>年</w:t>
      </w:r>
      <w:r>
        <w:rPr>
          <w:rFonts w:hint="eastAsia" w:ascii="Times New Roman" w:hAnsi="Times New Roman" w:eastAsia="方正小标宋简体" w:cs="Times New Roman"/>
          <w:sz w:val="44"/>
          <w:szCs w:val="44"/>
          <w:highlight w:val="none"/>
          <w:lang w:val="en-US" w:eastAsia="zh-CN"/>
        </w:rPr>
        <w:t>手机等数码产品购新</w:t>
      </w:r>
      <w:r>
        <w:rPr>
          <w:rFonts w:hint="eastAsia" w:ascii="Times New Roman" w:hAnsi="Times New Roman" w:eastAsia="方正小标宋简体" w:cs="Times New Roman"/>
          <w:sz w:val="44"/>
          <w:szCs w:val="44"/>
          <w:highlight w:val="none"/>
        </w:rPr>
        <w:t>补贴</w:t>
      </w:r>
    </w:p>
    <w:p w14:paraId="629FD1EF">
      <w:pPr>
        <w:spacing w:line="60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政策收单机构</w:t>
      </w:r>
      <w:r>
        <w:rPr>
          <w:rFonts w:ascii="Times New Roman" w:hAnsi="Times New Roman" w:eastAsia="方正小标宋简体" w:cs="Times New Roman"/>
          <w:sz w:val="44"/>
          <w:szCs w:val="44"/>
          <w:highlight w:val="none"/>
        </w:rPr>
        <w:t>承诺书</w:t>
      </w:r>
    </w:p>
    <w:p w14:paraId="6D22F300">
      <w:pPr>
        <w:widowControl w:val="0"/>
        <w:snapToGrid w:val="0"/>
        <w:spacing w:line="600" w:lineRule="exact"/>
        <w:ind w:firstLine="0" w:firstLineChars="0"/>
        <w:jc w:val="both"/>
        <w:rPr>
          <w:rFonts w:ascii="Times New Roman" w:hAnsi="Times New Roman" w:eastAsia="方正仿宋_GBK" w:cs="Times New Roman"/>
          <w:sz w:val="32"/>
          <w:szCs w:val="32"/>
          <w:highlight w:val="none"/>
          <w:lang w:val="en-US" w:eastAsia="zh-CN" w:bidi="ar-SA"/>
        </w:rPr>
      </w:pPr>
    </w:p>
    <w:p w14:paraId="1FF0AD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本收单机构（        ）自愿申请参与实施重庆市2026年手机等数码产品购新补贴政策，并郑重承诺如下：</w:t>
      </w:r>
    </w:p>
    <w:p w14:paraId="619972C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1.承诺严格遵守各项促进手机等数码产品消费补贴政策规定，按照执行单位的要求做好政策实施工作。</w:t>
      </w:r>
    </w:p>
    <w:p w14:paraId="231F3C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承诺提供的申请信息真实、完整、准确，如本单位提供了错误或虚假的信息，本单位将承担全部责任（包括但不限于本单位无法获得垫付的补贴资金所招致的损失等各类情形），并且如因本单位的前述行为给政策实施部门和服务平台造成了任何损失，本单位愿承担赔偿责任。</w:t>
      </w:r>
    </w:p>
    <w:p w14:paraId="4E16AF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承诺按照“谁验证谁负责、谁的用户谁管理、谁的商户谁管理、谁的交易谁管理”的原则，自行负责本渠道内的用户资格校验领取、产品SN码核验、抵用券发放核销、商户核销数据归集回传、审计资料归集上传等全链条工作。</w:t>
      </w:r>
    </w:p>
    <w:p w14:paraId="3CAB5B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4.承诺于公示后10个工作日内与服务平台完成对接，</w:t>
      </w:r>
      <w:r>
        <w:rPr>
          <w:rFonts w:hint="eastAsia" w:ascii="方正仿宋_GBK" w:hAnsi="方正仿宋_GBK" w:eastAsia="方正仿宋_GBK" w:cs="方正仿宋_GBK"/>
          <w:sz w:val="32"/>
          <w:szCs w:val="32"/>
        </w:rPr>
        <w:t>通过</w:t>
      </w:r>
      <w:r>
        <w:rPr>
          <w:rFonts w:hint="eastAsia" w:ascii="方正仿宋_GBK" w:hAnsi="方正仿宋_GBK" w:eastAsia="方正仿宋_GBK" w:cs="方正仿宋_GBK"/>
          <w:sz w:val="32"/>
          <w:szCs w:val="32"/>
          <w:lang w:val="en-US" w:eastAsia="zh-CN"/>
        </w:rPr>
        <w:t>服务平台</w:t>
      </w:r>
      <w:r>
        <w:rPr>
          <w:rFonts w:hint="eastAsia" w:ascii="方正仿宋_GBK" w:hAnsi="方正仿宋_GBK" w:eastAsia="方正仿宋_GBK" w:cs="方正仿宋_GBK"/>
          <w:sz w:val="32"/>
          <w:szCs w:val="32"/>
        </w:rPr>
        <w:t>实现</w:t>
      </w:r>
      <w:r>
        <w:rPr>
          <w:rFonts w:hint="eastAsia" w:ascii="方正仿宋_GBK" w:hAnsi="方正仿宋_GBK" w:eastAsia="方正仿宋_GBK" w:cs="方正仿宋_GBK"/>
          <w:sz w:val="32"/>
          <w:szCs w:val="32"/>
          <w:lang w:val="en-US" w:eastAsia="zh-CN"/>
        </w:rPr>
        <w:t>产品SN码核验、核销数据及审计资料回传等服务。</w:t>
      </w:r>
    </w:p>
    <w:p w14:paraId="678C073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承诺按照“谁验证谁负责、谁的系统谁负责、谁的用户谁管理、谁的商户谁管理、谁的交易谁管理”的原则，落实联防联控各项工作要求，全权负责本渠道下的商户套利防控、客户咨询与投诉、舆情处置应对、商户资金结算等工作。</w:t>
      </w:r>
    </w:p>
    <w:p w14:paraId="2DC583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6.承诺通过收单机构上传至服务平台的核销数据要和实际销售数据一致，并积极配合相关职能部门做好手机等数码产品购新补贴政策兑付过程监督，坚决杜绝骗补、套补等违法违规行为发生。</w:t>
      </w:r>
    </w:p>
    <w:p w14:paraId="39C1FC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7.承诺在政策执行机构的统筹调度下，充分发挥自身渠道优势，大力投入宣传资源开展补贴政策宣传，扩大政策知晓面。</w:t>
      </w:r>
    </w:p>
    <w:p w14:paraId="7973ED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8.承诺对重庆市商务领域消费品以旧换新统筹宣传，扩大政策的知晓面和影响力。</w:t>
      </w:r>
    </w:p>
    <w:p w14:paraId="35EFBE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9.承诺指定专人负责处理包括但不限于日常沟通、宣传推广、客户投诉等政策中涉及的各项事宜。</w:t>
      </w:r>
    </w:p>
    <w:p w14:paraId="377BAC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部门/职务：</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64D478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 系 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2568D6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联系电话：</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4296990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联系邮箱：</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 xml:space="preserve">                  </w:t>
      </w:r>
    </w:p>
    <w:p w14:paraId="6B50E8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本单位知晓并同意，如违反以上任何承诺，政策实施部门和服务平台有权随时取消本单位参与政策的资格，并丧失后续参与补贴政策的资格，且本单位同意政策实施部门可进一步采取包括但不限于以下任一或同时采取以下全部措施，追究本单位相关违约责任：</w:t>
      </w:r>
    </w:p>
    <w:p w14:paraId="07DB02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（1）本单位承诺全额退还经政策实施部门认定的违约行为所涉贴政策资金。</w:t>
      </w:r>
    </w:p>
    <w:p w14:paraId="29F4C1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（2）本单位承诺赔偿违约行为所导致的一切损失。</w:t>
      </w:r>
    </w:p>
    <w:p w14:paraId="72CF9B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（3）本单位承诺政策实施部门有权会同相关部门将本单位依法列入不诚信单位名单。</w:t>
      </w:r>
    </w:p>
    <w:p w14:paraId="7E188E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特此承诺。</w:t>
      </w:r>
    </w:p>
    <w:p w14:paraId="59801F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本函自落款之日起生效，并持续有效。</w:t>
      </w:r>
    </w:p>
    <w:p w14:paraId="713469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14:paraId="161687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单位名称（盖章）：             </w:t>
      </w:r>
    </w:p>
    <w:p w14:paraId="4FF76F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法定代表人或授权代表（签字）： </w:t>
      </w:r>
    </w:p>
    <w:p w14:paraId="649880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年  月  日 </w:t>
      </w:r>
    </w:p>
    <w:p w14:paraId="44282F0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608D3"/>
    <w:rsid w:val="1BE6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2026-01-06T09:41:00Z</dcterms:created>
  <dc:creator>山水水木</dc:creator>
  <cp:lastModifiedBy>山水水木</cp:lastModifiedBy>
  <dcterms:modified xsi:type="dcterms:W3CDTF">2026-01-06T09:43:32Z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DD4D7722DD284B62A4340F80BC8278CA_11</vt:lpwstr>
  </property>
  <property fmtid="{D5CDD505-2E9C-101B-9397-08002B2CF9AE}" pid="4" name="KSOTemplateDocerSaveRecord">
    <vt:lpwstr>eyJoZGlkIjoiZWM5YmFjYzA0YzkwZTg4YWE2NzUxMDJlYWNmYzM0MDMiLCJ1c2VySWQiOiIyNTM0MzAzOTkifQ==</vt:lpwstr>
  </property>
</Properties>
</file>