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重庆市有奖发票活动第一期实物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奖品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兑奖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spacing w:val="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为规范有奖发票实物奖品发放流程，明确奖品领取规则，保障中奖者权益，现将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兑奖要求公告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一、兑奖时间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中奖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者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于3月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日—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 xml:space="preserve">日（工作日9:00—17:00，法定节假日除外）期间，到指定地点办理兑奖相关手续，逾期未办理视为自动放弃中奖资格及相应奖品，后续不予补发。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兑奖对象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原则上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中奖者本人办理。如确因特殊原因无法到场的，可委托他人代办，除携带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相应佐证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材料外，还需提供经公证的授权委托书及代办人身份证原件及复印件。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三、兑奖方式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（一）一等奖：2026款阿维塔07汽车6个月使用权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（奖品赞助商：</w:t>
      </w:r>
      <w:bookmarkStart w:id="0" w:name="OLE_LINK2"/>
      <w:bookmarkStart w:id="1" w:name="OLE_LINK1"/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阿维塔科技（重庆）股份有限公司</w:t>
      </w:r>
      <w:bookmarkEnd w:id="0"/>
      <w:bookmarkEnd w:id="1"/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兑奖地点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阿维塔中心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重庆汽博中心店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重庆市两江新区汇流路10号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，咨询电话：13637974747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兑奖材料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中奖者本人有效身份证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和驾照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原件及复印件1份；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中奖发票（电子发票）清晰打印件1份；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现场验证参与抽奖时登记的手机号码；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⑤本次活动权益仅限中奖用户本人使用，如中奖用户不符合国家法规对驾驶员的要求限制，允许中奖用户转让1次权益，由直系亲属（父母/子女/配偶）享受，受转让方应当符合法律法规对驾驶员的要求，且必须提供结婚证或户口簿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（二）二等奖：海信75D60QD电视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1台（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奖品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赞助商：重百商社电器有限公司）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商社电器解放碑旗舰店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重庆市渝中区民族路173号），咨询电话：13983653106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（1）市内中奖者兑奖所需材料：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中奖者本人有效身份证原件及复印件1份；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中奖发票（电子发票）清晰打印件1份；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现场验证参与抽奖时登记的手机号码；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注：市内中奖者需到主办方指定地点兑换奖品。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（2）市外中奖者兑奖所需材料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中奖者本人手持身份证清晰的同框照片；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中奖者本人身份证原件清晰照片；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中奖发票（电子发票）的清晰照片或截图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⑤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中奖者姓名、联系电话、实物奖品邮寄地址；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注：市外中奖者将以上材料通过邮件发送至指定邮箱：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instrText xml:space="preserve"> HYPERLINK "mailto:xzxk001@cqipa.org.cn（邮件主题注明" </w:instrTex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t>xzxk001@cqipa.org.cn（邮件主题注明“有奖发票实物奖品兑换+中奖者姓名”）</w:t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费用说明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bookmarkStart w:id="2" w:name="OLE_LINK4"/>
      <w:bookmarkStart w:id="3" w:name="OLE_LINK3"/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重庆市内免费送货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重庆市外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奖品邮寄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费用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需由中奖者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自理。电视机安装过程中涉及的座架、挂架、移动支架、特殊墙体开孔等费用按重百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商社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电器电视机安装收费标准由售后服务部门收取，详情咨询023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63818601</w:t>
      </w:r>
      <w:bookmarkEnd w:id="2"/>
      <w:bookmarkEnd w:id="3"/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（三）三等奖：格力WTE-PT60-2051智能净水机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1台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奖品赞助商：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重庆盛世新兴格力电器销售有限公司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1</w:t>
      </w:r>
      <w:bookmarkStart w:id="4" w:name="_GoBack"/>
      <w:bookmarkEnd w:id="4"/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重庆市商务委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员会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行政服务大厅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重庆市南岸区南滨路162号能源大厦F1层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咨询电话：023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67862888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楷体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兑奖材料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（1）市内中奖者兑奖所需材料：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中奖者本人有效身份证原件及复印件1份；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中奖发票（电子发票）清晰打印件1份；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现场验证参与抽奖时登记的手机号码；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注：市内中奖者需到主办方指定地点兑换奖品。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（2）市外消费者兑奖所需材料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①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中奖者本人手持身份证清晰的同框照片；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中奖者本人身份证原件清晰照片；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中奖发票（电子发票）的清晰照片或截图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④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与中奖发票信息一致的购物凭证或支付凭证截图；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sz w:val="32"/>
          <w:szCs w:val="32"/>
        </w:rPr>
        <w:t>⑤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中奖者姓名、联系电话、实物奖品邮寄地址；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注：市外中奖者将以上材料通过邮件发送至指定邮箱：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instrText xml:space="preserve"> HYPERLINK "mailto:xzxk001@cqipa.org.cn（邮件主题注明" </w:instrText>
      </w:r>
      <w:r>
        <w:rPr>
          <w:rFonts w:hint="default" w:ascii="Times New Roman" w:hAnsi="Times New Roman" w:cs="Times New Roman"/>
          <w:b w:val="0"/>
          <w:bCs w:val="0"/>
          <w:spacing w:val="0"/>
          <w:sz w:val="32"/>
          <w:szCs w:val="32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t>xzxk001@cqipa.org.cn（邮件主题注明“有奖发票实物奖品兑换+中奖者姓名”）</w:t>
      </w:r>
      <w:r>
        <w:rPr>
          <w:rStyle w:val="4"/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费用说明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重庆市内免费送货安装，安装过程中涉及打孔、电源线、PE管、止压阀等额外费用，按格力电器安装收费标准由格力售后服务部门收取；重庆市外免费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邮寄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到家，不包含安装，若需安装，详询格力售后服务电话：95082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发票信息须与中奖登记信息、身份证信息一致，信息不符不予发放；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发票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真实有效、无涂改、无作废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红冲等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，不符合规定取消领奖资格；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奖品以实物为准，不兑换现金、不更换品类；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逾期未领、材料不全、信息虚假等情形，均视为自动弃奖。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</w:rPr>
        <w:t>五、</w:t>
      </w:r>
      <w:r>
        <w:rPr>
          <w:rFonts w:hint="eastAsia" w:ascii="Times New Roman" w:hAnsi="Times New Roman" w:eastAsia="方正黑体_GBK" w:cs="Times New Roman"/>
          <w:b w:val="0"/>
          <w:bCs w:val="0"/>
          <w:spacing w:val="0"/>
          <w:sz w:val="32"/>
          <w:szCs w:val="32"/>
          <w:lang w:eastAsia="zh-CN"/>
        </w:rPr>
        <w:t>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因中奖者提供的地址、电话等信息错误或不详导致奖品无法送达或退回的，视为自动放弃。奖品在配送过程中（签收前）发生遗失或损坏的，由配送方协调处理；签收后视为交付完成，风险由中奖者承担。如遇不可抗力因素导致活动或兑奖方式变更，将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eastAsia="zh-CN"/>
        </w:rPr>
        <w:t>另行通知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中奖者个人信息仅用于本次活动兑奖及税务报备，不作其他商业用途。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E6F57"/>
    <w:multiLevelType w:val="singleLevel"/>
    <w:tmpl w:val="FDBE6F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4EE9"/>
    <w:rsid w:val="5E684EE9"/>
    <w:rsid w:val="EFFDD6D1"/>
    <w:rsid w:val="FB63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2026-03-20T03:06:00Z</dcterms:created>
  <dc:creator>山水水木</dc:creator>
  <cp:lastModifiedBy>sww</cp:lastModifiedBy>
  <dcterms:modified xsi:type="dcterms:W3CDTF">2026-03-27T17:13:27Z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F6543DFD8DAE45668EAFBF682F419E5A_11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