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00" w:afterAutospacing="0"/>
        <w:ind w:left="0" w:right="0"/>
        <w:jc w:val="center"/>
        <w:rPr>
          <w:color w:val="333333"/>
          <w:sz w:val="36"/>
          <w:szCs w:val="36"/>
        </w:rPr>
      </w:pPr>
      <w:bookmarkStart w:id="0" w:name="_GoBack"/>
      <w:r>
        <w:rPr>
          <w:rFonts w:ascii="微软雅黑" w:hAnsi="微软雅黑" w:eastAsia="微软雅黑" w:cs="微软雅黑"/>
          <w:i w:val="0"/>
          <w:iCs w:val="0"/>
          <w:caps w:val="0"/>
          <w:color w:val="333333"/>
          <w:spacing w:val="0"/>
          <w:sz w:val="36"/>
          <w:szCs w:val="36"/>
          <w:bdr w:val="none" w:color="auto" w:sz="0" w:space="0"/>
          <w:shd w:val="clear" w:fill="FFFFFF"/>
        </w:rPr>
        <w:t>商务部关于废止部分规范性文件的公告</w:t>
      </w:r>
    </w:p>
    <w:bookmarkEnd w:id="0"/>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    为保障《外商投资法》的有效实施，贯彻落实《国务院办公厅关于聚焦企业关切进一步推动优化营商环境政策落实的通知》（国办发〔2018〕104号）的有关要求，我部对规范性文件进行了清理。经商相关联发部门同意，决定废止56件规范性文件，现予以公布。决定废止的规范性文件，自2020年1月1日起废止。</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附件：</w:t>
      </w:r>
      <w:r>
        <w:rPr>
          <w:rFonts w:hint="eastAsia" w:ascii="微软雅黑" w:hAnsi="微软雅黑" w:eastAsia="微软雅黑" w:cs="微软雅黑"/>
          <w:i w:val="0"/>
          <w:iCs w:val="0"/>
          <w:caps w:val="0"/>
          <w:color w:val="333333"/>
          <w:spacing w:val="0"/>
          <w:sz w:val="24"/>
          <w:szCs w:val="24"/>
          <w:bdr w:val="none" w:color="auto" w:sz="0" w:space="0"/>
          <w:shd w:val="clear" w:fill="FFFFFF"/>
        </w:rPr>
        <w:drawing>
          <wp:inline distT="0" distB="0" distL="114300" distR="114300">
            <wp:extent cx="304800" cy="304800"/>
            <wp:effectExtent l="0" t="0" r="0" b="0"/>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4"/>
                    <a:stretch>
                      <a:fillRect/>
                    </a:stretch>
                  </pic:blipFill>
                  <pic:spPr>
                    <a:xfrm>
                      <a:off x="0" y="0"/>
                      <a:ext cx="304800" cy="304800"/>
                    </a:xfrm>
                    <a:prstGeom prst="rect">
                      <a:avLst/>
                    </a:prstGeom>
                    <a:noFill/>
                    <a:ln w="9525">
                      <a:noFill/>
                    </a:ln>
                  </pic:spPr>
                </pic:pic>
              </a:graphicData>
            </a:graphic>
          </wp:inline>
        </w:drawing>
      </w:r>
      <w:r>
        <w:rPr>
          <w:rFonts w:hint="eastAsia" w:ascii="微软雅黑" w:hAnsi="微软雅黑" w:eastAsia="微软雅黑" w:cs="微软雅黑"/>
          <w:i w:val="0"/>
          <w:iCs w:val="0"/>
          <w:caps w:val="0"/>
          <w:color w:val="0066CC"/>
          <w:spacing w:val="0"/>
          <w:sz w:val="18"/>
          <w:szCs w:val="18"/>
          <w:u w:val="none"/>
          <w:bdr w:val="none" w:color="auto" w:sz="0" w:space="0"/>
          <w:shd w:val="clear" w:fill="FFFFFF"/>
        </w:rPr>
        <w:fldChar w:fldCharType="begin"/>
      </w:r>
      <w:r>
        <w:rPr>
          <w:rFonts w:hint="eastAsia" w:ascii="微软雅黑" w:hAnsi="微软雅黑" w:eastAsia="微软雅黑" w:cs="微软雅黑"/>
          <w:i w:val="0"/>
          <w:iCs w:val="0"/>
          <w:caps w:val="0"/>
          <w:color w:val="0066CC"/>
          <w:spacing w:val="0"/>
          <w:sz w:val="18"/>
          <w:szCs w:val="18"/>
          <w:u w:val="none"/>
          <w:bdr w:val="none" w:color="auto" w:sz="0" w:space="0"/>
          <w:shd w:val="clear" w:fill="FFFFFF"/>
        </w:rPr>
        <w:instrText xml:space="preserve"> HYPERLINK "https://sww.cq.gov.cn/zwgk_247/zfxxgkmlrk/zcwj/qtwj/202003/P020200326714820197969.doc" \o "决定废止的规范性文件.doc" </w:instrText>
      </w:r>
      <w:r>
        <w:rPr>
          <w:rFonts w:hint="eastAsia" w:ascii="微软雅黑" w:hAnsi="微软雅黑" w:eastAsia="微软雅黑" w:cs="微软雅黑"/>
          <w:i w:val="0"/>
          <w:iCs w:val="0"/>
          <w:caps w:val="0"/>
          <w:color w:val="0066CC"/>
          <w:spacing w:val="0"/>
          <w:sz w:val="18"/>
          <w:szCs w:val="18"/>
          <w:u w:val="none"/>
          <w:bdr w:val="none" w:color="auto" w:sz="0" w:space="0"/>
          <w:shd w:val="clear" w:fill="FFFFFF"/>
        </w:rPr>
        <w:fldChar w:fldCharType="separate"/>
      </w:r>
      <w:r>
        <w:rPr>
          <w:rStyle w:val="5"/>
          <w:rFonts w:hint="eastAsia" w:ascii="微软雅黑" w:hAnsi="微软雅黑" w:eastAsia="微软雅黑" w:cs="微软雅黑"/>
          <w:i w:val="0"/>
          <w:iCs w:val="0"/>
          <w:caps w:val="0"/>
          <w:color w:val="0066CC"/>
          <w:spacing w:val="0"/>
          <w:sz w:val="18"/>
          <w:szCs w:val="18"/>
          <w:u w:val="none"/>
          <w:bdr w:val="none" w:color="auto" w:sz="0" w:space="0"/>
          <w:shd w:val="clear" w:fill="FFFFFF"/>
        </w:rPr>
        <w:t>决定废止的规范性文件.doc</w:t>
      </w:r>
      <w:r>
        <w:rPr>
          <w:rFonts w:hint="eastAsia" w:ascii="微软雅黑" w:hAnsi="微软雅黑" w:eastAsia="微软雅黑" w:cs="微软雅黑"/>
          <w:i w:val="0"/>
          <w:iCs w:val="0"/>
          <w:caps w:val="0"/>
          <w:color w:val="0066CC"/>
          <w:spacing w:val="0"/>
          <w:sz w:val="18"/>
          <w:szCs w:val="18"/>
          <w:u w:val="none"/>
          <w:bdr w:val="none" w:color="auto" w:sz="0" w:space="0"/>
          <w:shd w:val="clear" w:fill="FFFFFF"/>
        </w:rPr>
        <w:fldChar w:fldCharType="end"/>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UzY2VhNzAyNTljODQ3NDgyNTI2ZmRmYThlYzAxMmEifQ=="/>
  </w:docVars>
  <w:rsids>
    <w:rsidRoot w:val="673E6F4F"/>
    <w:rsid w:val="673E6F4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Hyperlink"/>
    <w:basedOn w:val="4"/>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NUL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2023-10-13T04:46:00Z</dcterms:created>
  <dc:creator>Administrator</dc:creator>
  <cp:lastModifiedBy>Administrator</cp:lastModifiedBy>
  <dcterms:modified xsi:type="dcterms:W3CDTF">2023-10-13T04:46:52Z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A1C21DCC43D444DCB118356E35793D6E_11</vt:lpwstr>
  </property>
</Properties>
</file>