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黑体_GBK" w:hAnsi="方正黑体_GBK" w:eastAsia="方正黑体_GBK" w:cs="方正黑体_GBK"/>
          <w:b w:val="0"/>
          <w:bCs w:val="0"/>
          <w:sz w:val="32"/>
          <w:szCs w:val="32"/>
          <w:lang w:val="en-US" w:eastAsia="zh-CN"/>
        </w:rPr>
      </w:pPr>
      <w:bookmarkStart w:id="0" w:name="_GoBack"/>
      <w:bookmarkEnd w:id="0"/>
      <w:r>
        <w:rPr>
          <w:rFonts w:hint="eastAsia" w:ascii="方正黑体_GBK" w:hAnsi="方正黑体_GBK" w:eastAsia="方正黑体_GBK" w:cs="方正黑体_GBK"/>
          <w:b w:val="0"/>
          <w:bCs w:val="0"/>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外贸综合服务试点企业认定标准及流程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认定范围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我</w:t>
      </w:r>
      <w:r>
        <w:rPr>
          <w:rFonts w:hint="default" w:ascii="Times New Roman" w:hAnsi="Times New Roman" w:eastAsia="方正仿宋_GBK" w:cs="Times New Roman"/>
          <w:sz w:val="32"/>
          <w:szCs w:val="32"/>
          <w:lang w:eastAsia="zh-CN"/>
        </w:rPr>
        <w:t>市外贸综合服务试点</w:t>
      </w:r>
      <w:r>
        <w:rPr>
          <w:rFonts w:hint="default" w:ascii="Times New Roman" w:hAnsi="Times New Roman" w:eastAsia="方正仿宋_GBK" w:cs="Times New Roman"/>
          <w:sz w:val="32"/>
          <w:szCs w:val="32"/>
        </w:rPr>
        <w:t>企业</w:t>
      </w:r>
      <w:r>
        <w:rPr>
          <w:rFonts w:hint="default" w:ascii="Times New Roman" w:hAnsi="Times New Roman" w:eastAsia="方正仿宋_GBK" w:cs="Times New Roman"/>
          <w:sz w:val="32"/>
          <w:szCs w:val="32"/>
          <w:lang w:eastAsia="zh-CN"/>
        </w:rPr>
        <w:t>（以下简称“综服试点企业”）</w:t>
      </w:r>
      <w:r>
        <w:rPr>
          <w:rFonts w:hint="default" w:ascii="Times New Roman" w:hAnsi="Times New Roman" w:eastAsia="方正仿宋_GBK" w:cs="Times New Roman"/>
          <w:sz w:val="32"/>
          <w:szCs w:val="32"/>
        </w:rPr>
        <w:t>是指</w:t>
      </w:r>
      <w:r>
        <w:rPr>
          <w:rFonts w:hint="default" w:ascii="Times New Roman" w:hAnsi="Times New Roman" w:eastAsia="方正仿宋_GBK" w:cs="Times New Roman"/>
          <w:sz w:val="32"/>
          <w:szCs w:val="32"/>
          <w:lang w:eastAsia="zh-CN"/>
        </w:rPr>
        <w:t>依托线上综合服务信息平台，为一定数量的市场主体提供包括报关、物流、代办退税、结算、信保等在内的综合服务业务和协助办理融资业务的外贸企业，且具备一定的进出口规模。</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认定条件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（一）依法登记注册，以外贸综合服务为主营业务，机构设置、人员配备、办公经营场所符合业务发展需要。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（二）拥有线上外贸综合服务信息平台，具备积累全流程电子信息数据及对数据进行运用、分析、追溯、风险防控的能力。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（三）能为市场主体至少提供报关、物流、退税、结算、信保、融资、撮合等综合服务中的4项，其中报关、物流、代办退税、结算是必须提供的服务。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（四）服务的市场主体数量在30家以上或在各类开发区、工业园区、综合保税区服务的企业占区域内企业80%以上。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（五）上年度纳入我市统计的进出口额在500万美元以上。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（六）具备较为完善的内部风险控制规则及流程。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（七）遵守国家法律法规和信用管理部门规定。近一年在税务、外汇、海关管理等方面无重大违法违规行为。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三、申报资料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《2023年度重庆外贸综合服务试点企业申报表》。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企业营业执照复印件。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关、税、汇等监管评级情况及佐证材料。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企业相关财务报表。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提供服务的市场主体清单及合同（协议）。如服务的市场主体有海关代码应同时提供海关代码。</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为市场主体提供各类服务的证明材料。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进出口业绩以海关统计数据为准。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企业具有专业化外贸服务团队佐证材料（包括不低于5人的社会保险参保证明）。</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企业外贸综合服务信息平台主要功能模块说明及运行情况。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10.企业外贸综合服务开展情况报告（包括组织架构、主要业务内容、核心优势、规模成效、风控机制、存在问题及规划目标）。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四、认定程序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申报企业将认定所需材料一式五份和电子件交各区县商务主管部门初审后报市商务委。市商务委组织</w:t>
      </w:r>
      <w:r>
        <w:rPr>
          <w:rFonts w:hint="default" w:ascii="Times New Roman" w:hAnsi="Times New Roman" w:eastAsia="方正仿宋_GBK" w:cs="Times New Roman"/>
          <w:sz w:val="32"/>
          <w:szCs w:val="32"/>
          <w:lang w:eastAsia="zh-CN"/>
        </w:rPr>
        <w:t>相关部门进行</w:t>
      </w:r>
      <w:r>
        <w:rPr>
          <w:rFonts w:hint="default" w:ascii="Times New Roman" w:hAnsi="Times New Roman" w:eastAsia="方正仿宋_GBK" w:cs="Times New Roman"/>
          <w:sz w:val="32"/>
          <w:szCs w:val="32"/>
        </w:rPr>
        <w:t>联合评审</w:t>
      </w:r>
      <w:r>
        <w:rPr>
          <w:rFonts w:hint="default" w:ascii="Times New Roman" w:hAnsi="Times New Roman" w:eastAsia="方正仿宋_GBK" w:cs="Times New Roman"/>
          <w:sz w:val="32"/>
          <w:szCs w:val="32"/>
          <w:lang w:eastAsia="zh-CN"/>
        </w:rPr>
        <w:t>，经评审符合条件的，</w:t>
      </w:r>
      <w:r>
        <w:rPr>
          <w:rFonts w:hint="default" w:ascii="Times New Roman" w:hAnsi="Times New Roman" w:eastAsia="方正仿宋_GBK" w:cs="Times New Roman"/>
          <w:sz w:val="32"/>
          <w:szCs w:val="32"/>
          <w:lang w:val="en-US" w:eastAsia="zh-CN"/>
        </w:rPr>
        <w:t>认定为可享受联合促进措施的综服试点企业。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五、动态管理</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认定工作每年开展一次，获得认定的综服试点企业，根据联合促进措施的相关要求予以支持。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（二）对已认定的综服试点企业每半年开展一次阶段性评估，对发展良好的加大支持力度，并进行宣传推广；对成效不明显的，经整改后仍不达标的取消资格。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（三）已认定的综服试点企业如出现提供虚假申报证明材料、经营状况重大波动、重大违法违规行为、未及时报送运行情况的，将被取消认定资格。</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2023年度重庆外贸综合服务试点企业申报表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申报材料真实性承诺书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仿宋_GBK" w:hAnsi="方正仿宋_GBK" w:eastAsia="方正仿宋_GBK" w:cs="方正仿宋_GBK"/>
          <w:sz w:val="32"/>
          <w:szCs w:val="32"/>
          <w:lang w:val="en-US" w:eastAsia="zh-CN"/>
        </w:rPr>
      </w:pPr>
    </w:p>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spacing w:line="240" w:lineRule="auto"/>
        <w:jc w:val="left"/>
        <w:rPr>
          <w:rFonts w:hint="eastAsia" w:ascii="方正黑体_GBK" w:hAnsi="方正黑体_GBK" w:eastAsia="方正黑体_GBK" w:cs="方正黑体_GBK"/>
          <w:bCs/>
          <w:kern w:val="0"/>
          <w:sz w:val="32"/>
          <w:szCs w:val="32"/>
          <w:lang w:eastAsia="zh-CN"/>
        </w:rPr>
      </w:pPr>
      <w:r>
        <w:rPr>
          <w:rFonts w:hint="eastAsia" w:ascii="方正黑体_GBK" w:hAnsi="方正黑体_GBK" w:eastAsia="方正黑体_GBK" w:cs="方正黑体_GBK"/>
          <w:bCs/>
          <w:kern w:val="0"/>
          <w:sz w:val="32"/>
          <w:szCs w:val="32"/>
          <w:lang w:eastAsia="zh-CN"/>
        </w:rPr>
        <w:t>附件</w:t>
      </w:r>
      <w:r>
        <w:rPr>
          <w:rFonts w:hint="eastAsia" w:ascii="方正黑体_GBK" w:hAnsi="方正黑体_GBK" w:eastAsia="方正黑体_GBK" w:cs="方正黑体_GBK"/>
          <w:bCs/>
          <w:kern w:val="0"/>
          <w:sz w:val="32"/>
          <w:szCs w:val="32"/>
          <w:lang w:val="en-US" w:eastAsia="zh-CN"/>
        </w:rPr>
        <w:t>1</w:t>
      </w:r>
    </w:p>
    <w:p>
      <w:pPr>
        <w:widowControl/>
        <w:jc w:val="center"/>
        <w:rPr>
          <w:rFonts w:hint="default" w:ascii="Times New Roman" w:hAnsi="Times New Roman" w:eastAsia="方正仿宋_GBK" w:cs="Times New Roman"/>
          <w:bCs/>
          <w:kern w:val="0"/>
          <w:sz w:val="44"/>
          <w:szCs w:val="44"/>
          <w:lang w:eastAsia="zh-CN"/>
        </w:rPr>
      </w:pPr>
      <w:r>
        <w:rPr>
          <w:rStyle w:val="6"/>
          <w:rFonts w:hint="default" w:ascii="Times New Roman" w:hAnsi="Times New Roman" w:cs="Times New Roman"/>
          <w:sz w:val="44"/>
          <w:szCs w:val="44"/>
          <w:lang w:val="en-US" w:eastAsia="zh-CN" w:bidi="ar"/>
        </w:rPr>
        <w:t>2023年度重庆外贸综合服务试点企业申报表</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58"/>
        <w:gridCol w:w="1159"/>
        <w:gridCol w:w="993"/>
        <w:gridCol w:w="994"/>
        <w:gridCol w:w="296"/>
        <w:gridCol w:w="862"/>
        <w:gridCol w:w="1130"/>
        <w:gridCol w:w="1142"/>
        <w:gridCol w:w="2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企业名称</w:t>
            </w:r>
          </w:p>
        </w:tc>
        <w:tc>
          <w:tcPr>
            <w:tcW w:w="3146"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统一社会信用代码</w:t>
            </w:r>
          </w:p>
        </w:tc>
        <w:tc>
          <w:tcPr>
            <w:tcW w:w="11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海关代码</w:t>
            </w:r>
          </w:p>
        </w:tc>
        <w:tc>
          <w:tcPr>
            <w:tcW w:w="2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2"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企业地址</w:t>
            </w:r>
          </w:p>
        </w:tc>
        <w:tc>
          <w:tcPr>
            <w:tcW w:w="3146"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所在区县</w:t>
            </w:r>
          </w:p>
        </w:tc>
        <w:tc>
          <w:tcPr>
            <w:tcW w:w="11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员工人数</w:t>
            </w:r>
          </w:p>
        </w:tc>
        <w:tc>
          <w:tcPr>
            <w:tcW w:w="2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2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办公经营场地面积</w:t>
            </w:r>
          </w:p>
        </w:tc>
        <w:tc>
          <w:tcPr>
            <w:tcW w:w="1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sz w:val="24"/>
                <w:szCs w:val="24"/>
                <w:u w:val="single"/>
              </w:rPr>
            </w:pPr>
            <w:r>
              <w:rPr>
                <w:rStyle w:val="7"/>
                <w:lang w:val="en-US" w:eastAsia="zh-CN" w:bidi="ar"/>
              </w:rPr>
              <w:t xml:space="preserve">        </w:t>
            </w:r>
            <w:r>
              <w:rPr>
                <w:rStyle w:val="8"/>
                <w:lang w:val="en-US" w:eastAsia="zh-CN" w:bidi="ar"/>
              </w:rPr>
              <w:t>平方米</w:t>
            </w:r>
          </w:p>
        </w:tc>
        <w:tc>
          <w:tcPr>
            <w:tcW w:w="343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上年度进出口额（万美元）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黑体_GBK" w:hAnsi="方正黑体_GBK" w:eastAsia="方正黑体_GBK" w:cs="方正黑体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法人代表</w:t>
            </w:r>
          </w:p>
        </w:tc>
        <w:tc>
          <w:tcPr>
            <w:tcW w:w="11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电话</w:t>
            </w:r>
          </w:p>
        </w:tc>
        <w:tc>
          <w:tcPr>
            <w:tcW w:w="99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11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联系人</w:t>
            </w:r>
          </w:p>
        </w:tc>
        <w:tc>
          <w:tcPr>
            <w:tcW w:w="113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c>
          <w:tcPr>
            <w:tcW w:w="11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电话</w:t>
            </w:r>
          </w:p>
        </w:tc>
        <w:tc>
          <w:tcPr>
            <w:tcW w:w="225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仿宋_GBK" w:hAnsi="方正仿宋_GBK" w:eastAsia="方正仿宋_GBK" w:cs="方正仿宋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jc w:val="center"/>
        </w:trPr>
        <w:tc>
          <w:tcPr>
            <w:tcW w:w="231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可提供的外贸综合服务内容</w:t>
            </w:r>
          </w:p>
        </w:tc>
        <w:tc>
          <w:tcPr>
            <w:tcW w:w="7676"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Style w:val="8"/>
                <w:lang w:val="en-US" w:eastAsia="zh-CN" w:bidi="ar"/>
              </w:rPr>
              <w:t>报关</w:t>
            </w:r>
            <w:r>
              <w:rPr>
                <w:rStyle w:val="9"/>
                <w:lang w:val="en-US" w:eastAsia="zh-CN" w:bidi="ar"/>
              </w:rPr>
              <w:t>£</w:t>
            </w:r>
            <w:r>
              <w:rPr>
                <w:rStyle w:val="8"/>
                <w:lang w:val="en-US" w:eastAsia="zh-CN" w:bidi="ar"/>
              </w:rPr>
              <w:t xml:space="preserve"> 物流</w:t>
            </w:r>
            <w:r>
              <w:rPr>
                <w:rStyle w:val="9"/>
                <w:lang w:val="en-US" w:eastAsia="zh-CN" w:bidi="ar"/>
              </w:rPr>
              <w:t>£</w:t>
            </w:r>
            <w:r>
              <w:rPr>
                <w:rStyle w:val="8"/>
                <w:lang w:val="en-US" w:eastAsia="zh-CN" w:bidi="ar"/>
              </w:rPr>
              <w:t xml:space="preserve"> 代办退税</w:t>
            </w:r>
            <w:r>
              <w:rPr>
                <w:rStyle w:val="9"/>
                <w:lang w:val="en-US" w:eastAsia="zh-CN" w:bidi="ar"/>
              </w:rPr>
              <w:t>£</w:t>
            </w:r>
            <w:r>
              <w:rPr>
                <w:rStyle w:val="8"/>
                <w:lang w:val="en-US" w:eastAsia="zh-CN" w:bidi="ar"/>
              </w:rPr>
              <w:t xml:space="preserve"> 结算</w:t>
            </w:r>
            <w:r>
              <w:rPr>
                <w:rStyle w:val="9"/>
                <w:lang w:val="en-US" w:eastAsia="zh-CN" w:bidi="ar"/>
              </w:rPr>
              <w:t>£</w:t>
            </w:r>
            <w:r>
              <w:rPr>
                <w:rStyle w:val="8"/>
                <w:lang w:val="en-US" w:eastAsia="zh-CN" w:bidi="ar"/>
              </w:rPr>
              <w:t xml:space="preserve"> 信保</w:t>
            </w:r>
            <w:r>
              <w:rPr>
                <w:rStyle w:val="9"/>
                <w:lang w:val="en-US" w:eastAsia="zh-CN" w:bidi="ar"/>
              </w:rPr>
              <w:t>£</w:t>
            </w:r>
            <w:r>
              <w:rPr>
                <w:rStyle w:val="8"/>
                <w:lang w:val="en-US" w:eastAsia="zh-CN" w:bidi="ar"/>
              </w:rPr>
              <w:t xml:space="preserve"> 融资</w:t>
            </w:r>
            <w:r>
              <w:rPr>
                <w:rStyle w:val="9"/>
                <w:lang w:val="en-US" w:eastAsia="zh-CN" w:bidi="ar"/>
              </w:rPr>
              <w:t>£</w:t>
            </w:r>
            <w:r>
              <w:rPr>
                <w:rStyle w:val="8"/>
                <w:lang w:val="en-US" w:eastAsia="zh-CN" w:bidi="ar"/>
              </w:rPr>
              <w:t xml:space="preserve"> 其他 </w:t>
            </w:r>
            <w:r>
              <w:rPr>
                <w:rStyle w:val="10"/>
                <w:lang w:val="en-US" w:eastAsia="zh-CN" w:bidi="ar"/>
              </w:rPr>
              <w:t xml:space="preserve">          (</w:t>
            </w:r>
            <w:r>
              <w:rPr>
                <w:rStyle w:val="8"/>
                <w:lang w:val="en-US" w:eastAsia="zh-CN" w:bidi="ar"/>
              </w:rPr>
              <w:t>请注明)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1" w:hRule="atLeast"/>
          <w:jc w:val="center"/>
        </w:trPr>
        <w:tc>
          <w:tcPr>
            <w:tcW w:w="231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黑体_GBK" w:hAnsi="方正黑体_GBK" w:eastAsia="方正黑体_GBK" w:cs="方正黑体_GBK"/>
                <w:i w:val="0"/>
                <w:color w:val="000000"/>
                <w:sz w:val="24"/>
                <w:szCs w:val="24"/>
                <w:u w:val="none"/>
              </w:rPr>
            </w:pPr>
          </w:p>
        </w:tc>
        <w:tc>
          <w:tcPr>
            <w:tcW w:w="7676"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黑体_GBK" w:hAnsi="方正黑体_GBK" w:eastAsia="方正黑体_GBK" w:cs="方正黑体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0" w:hRule="atLeast"/>
          <w:jc w:val="center"/>
        </w:trPr>
        <w:tc>
          <w:tcPr>
            <w:tcW w:w="2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线上外贸综合服务平台具备功能</w:t>
            </w:r>
          </w:p>
        </w:tc>
        <w:tc>
          <w:tcPr>
            <w:tcW w:w="7676"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方正黑体_GBK" w:hAnsi="方正黑体_GBK" w:eastAsia="方正黑体_GBK" w:cs="方正黑体_GBK"/>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99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4"/>
                <w:szCs w:val="24"/>
                <w:u w:val="none"/>
              </w:rPr>
            </w:pPr>
            <w:r>
              <w:rPr>
                <w:rFonts w:hint="eastAsia" w:ascii="方正黑体_GBK" w:hAnsi="方正黑体_GBK" w:eastAsia="方正黑体_GBK" w:cs="方正黑体_GBK"/>
                <w:i w:val="0"/>
                <w:color w:val="000000"/>
                <w:kern w:val="0"/>
                <w:sz w:val="24"/>
                <w:szCs w:val="24"/>
                <w:u w:val="none"/>
                <w:lang w:val="en-US" w:eastAsia="zh-CN" w:bidi="ar"/>
              </w:rPr>
              <w:t>有关部门对企业的评级及取得资质情况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2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海关</w:t>
            </w:r>
          </w:p>
        </w:tc>
        <w:tc>
          <w:tcPr>
            <w:tcW w:w="1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退税</w:t>
            </w: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外汇</w:t>
            </w:r>
          </w:p>
        </w:tc>
        <w:tc>
          <w:tcPr>
            <w:tcW w:w="3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23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1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22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c>
          <w:tcPr>
            <w:tcW w:w="340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99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2022年度外贸综合服务业绩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统计数据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1.服务市场主体数量（家）</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2.出口额（万美元）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 xml:space="preserve">  其中按照35号公告代办退税的出口额（万美元）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3.出口退税额（万元）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 xml:space="preserve">  其中按照35号公告代办退税金额（万元）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4.出口收汇（万美元）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5.进口付汇（万美元）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6.物流仓储服务收入（万美元）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7.信保投保金额（万美元）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7734"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8.与代理出口业务相关的其他（如金融）业务收入（万美元）</w:t>
            </w:r>
          </w:p>
        </w:tc>
        <w:tc>
          <w:tcPr>
            <w:tcW w:w="2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center"/>
              <w:outlineLvl w:val="9"/>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8" w:hRule="atLeast"/>
          <w:jc w:val="center"/>
        </w:trPr>
        <w:tc>
          <w:tcPr>
            <w:tcW w:w="999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填表说明：</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1.服务市场主体数量：指签订服务合同，在企业外贸综合服务信息平台登记备案的市场主体数量。</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2.35号公告：指国家税务总局公告2017年35号。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3" w:hRule="atLeast"/>
          <w:jc w:val="center"/>
        </w:trPr>
        <w:tc>
          <w:tcPr>
            <w:tcW w:w="5462"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承诺以上申报材料真实、合法，如有不实之处，我单位愿承担相应法律责任，并承担由此产生的一切后果。</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企业法人代表（签字）：</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（企业盖章）</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年   月   日</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w:t>
            </w:r>
          </w:p>
        </w:tc>
        <w:tc>
          <w:tcPr>
            <w:tcW w:w="453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区县商务主管部门初审意见：</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联系人：</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电  话：</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（盖章）</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br w:type="textWrapping"/>
            </w:r>
            <w:r>
              <w:rPr>
                <w:rFonts w:hint="eastAsia" w:ascii="方正仿宋_GBK" w:hAnsi="方正仿宋_GBK" w:eastAsia="方正仿宋_GBK" w:cs="方正仿宋_GBK"/>
                <w:i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15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填报人：</w:t>
            </w:r>
          </w:p>
        </w:tc>
        <w:tc>
          <w:tcPr>
            <w:tcW w:w="1159" w:type="dxa"/>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2"/>
                <w:szCs w:val="22"/>
                <w:u w:val="none"/>
              </w:rPr>
            </w:pPr>
          </w:p>
        </w:tc>
        <w:tc>
          <w:tcPr>
            <w:tcW w:w="993" w:type="dxa"/>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2"/>
                <w:szCs w:val="22"/>
                <w:u w:val="none"/>
              </w:rPr>
            </w:pPr>
          </w:p>
        </w:tc>
        <w:tc>
          <w:tcPr>
            <w:tcW w:w="1290"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填报时间：</w:t>
            </w:r>
          </w:p>
        </w:tc>
        <w:tc>
          <w:tcPr>
            <w:tcW w:w="862" w:type="dxa"/>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2"/>
                <w:szCs w:val="22"/>
                <w:u w:val="none"/>
              </w:rPr>
            </w:pPr>
          </w:p>
        </w:tc>
        <w:tc>
          <w:tcPr>
            <w:tcW w:w="1130" w:type="dxa"/>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2"/>
                <w:szCs w:val="22"/>
                <w:u w:val="none"/>
              </w:rPr>
            </w:pPr>
          </w:p>
        </w:tc>
        <w:tc>
          <w:tcPr>
            <w:tcW w:w="1142"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联系电话：</w:t>
            </w:r>
          </w:p>
        </w:tc>
        <w:tc>
          <w:tcPr>
            <w:tcW w:w="2259" w:type="dxa"/>
            <w:noWrap w:val="0"/>
            <w:vAlign w:val="center"/>
          </w:tcPr>
          <w:p>
            <w:pPr>
              <w:keepNext w:val="0"/>
              <w:keepLines w:val="0"/>
              <w:pageBreakBefore w:val="0"/>
              <w:widowControl/>
              <w:kinsoku/>
              <w:wordWrap/>
              <w:overflowPunct/>
              <w:topLinePunct w:val="0"/>
              <w:autoSpaceDE/>
              <w:autoSpaceDN/>
              <w:bidi w:val="0"/>
              <w:adjustRightInd/>
              <w:snapToGrid w:val="0"/>
              <w:spacing w:before="0" w:beforeLines="0" w:after="0" w:afterLines="0" w:line="240" w:lineRule="auto"/>
              <w:ind w:left="0" w:leftChars="0" w:right="0" w:rightChars="0" w:firstLine="0" w:firstLineChars="0"/>
              <w:outlineLvl w:val="9"/>
              <w:rPr>
                <w:rFonts w:hint="eastAsia" w:ascii="方正仿宋_GBK" w:hAnsi="方正仿宋_GBK" w:eastAsia="方正仿宋_GBK" w:cs="方正仿宋_GBK"/>
                <w:i w:val="0"/>
                <w:color w:val="000000"/>
                <w:sz w:val="22"/>
                <w:szCs w:val="22"/>
                <w:u w:val="none"/>
              </w:rPr>
            </w:pPr>
          </w:p>
        </w:tc>
      </w:tr>
    </w:tbl>
    <w:p>
      <w:pPr>
        <w:widowControl/>
        <w:jc w:val="left"/>
        <w:rPr>
          <w:rFonts w:hint="eastAsia" w:ascii="方正仿宋_GBK" w:hAnsi="微软雅黑" w:eastAsia="方正仿宋_GBK" w:cs="宋体"/>
          <w:bCs/>
          <w:kern w:val="0"/>
          <w:sz w:val="22"/>
          <w:lang w:eastAsia="zh-CN"/>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spacing w:line="240" w:lineRule="auto"/>
        <w:rPr>
          <w:rFonts w:hint="default" w:ascii="方正黑体_GBK" w:eastAsia="方正黑体_GBK"/>
          <w:sz w:val="32"/>
          <w:szCs w:val="32"/>
          <w:lang w:val="en-US"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2</w:t>
      </w:r>
    </w:p>
    <w:p>
      <w:pPr>
        <w:spacing w:line="580" w:lineRule="exact"/>
        <w:jc w:val="center"/>
        <w:rPr>
          <w:rFonts w:hint="eastAsia" w:ascii="方正仿宋_GBK" w:eastAsia="方正仿宋_GBK"/>
          <w:sz w:val="32"/>
          <w:szCs w:val="32"/>
        </w:rPr>
      </w:pPr>
    </w:p>
    <w:p>
      <w:pPr>
        <w:snapToGrid w:val="0"/>
        <w:jc w:val="center"/>
        <w:rPr>
          <w:rFonts w:hint="eastAsia" w:ascii="方正小标宋_GBK" w:eastAsia="方正小标宋_GBK"/>
          <w:sz w:val="44"/>
          <w:szCs w:val="44"/>
        </w:rPr>
      </w:pPr>
      <w:r>
        <w:rPr>
          <w:rFonts w:hint="eastAsia" w:ascii="方正小标宋_GBK" w:eastAsia="方正小标宋_GBK"/>
          <w:sz w:val="44"/>
          <w:szCs w:val="44"/>
        </w:rPr>
        <w:t>申报材料真实性承诺书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eastAsia="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方正仿宋_GBK" w:eastAsia="方正仿宋_GBK"/>
          <w:sz w:val="32"/>
          <w:szCs w:val="32"/>
          <w:lang w:eastAsia="zh-CN"/>
        </w:rPr>
      </w:pPr>
      <w:r>
        <w:rPr>
          <w:rFonts w:hint="eastAsia" w:ascii="方正仿宋_GBK" w:eastAsia="方正仿宋_GBK"/>
          <w:sz w:val="32"/>
          <w:szCs w:val="32"/>
          <w:lang w:eastAsia="zh-CN"/>
        </w:rPr>
        <w:t>重庆市商务委：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rPr>
        <w:t>我单位承诺</w:t>
      </w:r>
      <w:r>
        <w:rPr>
          <w:rFonts w:hint="eastAsia" w:ascii="方正仿宋_GBK" w:eastAsia="方正仿宋_GBK"/>
          <w:sz w:val="32"/>
          <w:szCs w:val="32"/>
          <w:lang w:eastAsia="zh-CN"/>
        </w:rPr>
        <w:t>此次申报</w:t>
      </w:r>
      <w:r>
        <w:rPr>
          <w:rFonts w:hint="eastAsia" w:ascii="方正仿宋_GBK" w:eastAsia="方正仿宋_GBK"/>
          <w:sz w:val="32"/>
          <w:szCs w:val="32"/>
          <w:lang w:val="en-US" w:eastAsia="zh-CN"/>
        </w:rPr>
        <w:t>2023</w:t>
      </w:r>
      <w:r>
        <w:rPr>
          <w:rFonts w:hint="eastAsia" w:ascii="方正仿宋_GBK" w:eastAsia="方正仿宋_GBK"/>
          <w:sz w:val="32"/>
          <w:szCs w:val="32"/>
        </w:rPr>
        <w:t>年度</w:t>
      </w:r>
      <w:r>
        <w:rPr>
          <w:rFonts w:hint="eastAsia" w:ascii="方正仿宋_GBK" w:eastAsia="方正仿宋_GBK"/>
          <w:sz w:val="32"/>
          <w:szCs w:val="32"/>
          <w:lang w:val="en-US" w:eastAsia="zh-CN"/>
        </w:rPr>
        <w:t>重庆外贸综合服务试点企业</w:t>
      </w:r>
      <w:r>
        <w:rPr>
          <w:rFonts w:hint="eastAsia" w:ascii="方正仿宋_GBK" w:eastAsia="方正仿宋_GBK"/>
          <w:sz w:val="32"/>
          <w:szCs w:val="32"/>
        </w:rPr>
        <w:t>所提交的申报材料真实、准确、</w:t>
      </w:r>
      <w:r>
        <w:rPr>
          <w:rFonts w:hint="eastAsia" w:ascii="方正仿宋_GBK" w:eastAsia="方正仿宋_GBK"/>
          <w:sz w:val="32"/>
          <w:szCs w:val="32"/>
          <w:lang w:eastAsia="zh-CN"/>
        </w:rPr>
        <w:t>合法，</w:t>
      </w:r>
      <w:r>
        <w:rPr>
          <w:rFonts w:hint="eastAsia" w:ascii="方正仿宋_GBK" w:eastAsia="方正仿宋_GBK"/>
          <w:sz w:val="32"/>
          <w:szCs w:val="32"/>
        </w:rPr>
        <w:t>近</w:t>
      </w:r>
      <w:r>
        <w:rPr>
          <w:rFonts w:hint="eastAsia" w:ascii="方正仿宋_GBK" w:eastAsia="方正仿宋_GBK"/>
          <w:sz w:val="32"/>
          <w:szCs w:val="32"/>
          <w:lang w:eastAsia="zh-CN"/>
        </w:rPr>
        <w:t>一</w:t>
      </w:r>
      <w:r>
        <w:rPr>
          <w:rFonts w:hint="eastAsia" w:ascii="方正仿宋_GBK" w:eastAsia="方正仿宋_GBK"/>
          <w:sz w:val="32"/>
          <w:szCs w:val="32"/>
        </w:rPr>
        <w:t>年</w:t>
      </w:r>
      <w:r>
        <w:rPr>
          <w:rFonts w:hint="eastAsia" w:ascii="方正仿宋_GBK" w:hAnsi="方正仿宋_GBK" w:eastAsia="方正仿宋_GBK" w:cs="方正仿宋_GBK"/>
          <w:sz w:val="32"/>
          <w:szCs w:val="32"/>
          <w:lang w:val="en-US" w:eastAsia="zh-CN"/>
        </w:rPr>
        <w:t>在税务、外汇、海关管理等方面无重大违法违规行为</w:t>
      </w:r>
      <w:r>
        <w:rPr>
          <w:rFonts w:hint="eastAsia" w:ascii="方正仿宋_GBK" w:eastAsia="方正仿宋_GBK"/>
          <w:sz w:val="32"/>
          <w:szCs w:val="32"/>
        </w:rPr>
        <w:t>。</w:t>
      </w:r>
      <w:r>
        <w:rPr>
          <w:rFonts w:hint="eastAsia" w:ascii="方正仿宋_GBK" w:eastAsia="方正仿宋_GBK"/>
          <w:sz w:val="32"/>
          <w:szCs w:val="32"/>
          <w:lang w:eastAsia="zh-CN"/>
        </w:rPr>
        <w:t>如有不实之处，</w:t>
      </w:r>
      <w:r>
        <w:rPr>
          <w:rFonts w:hint="eastAsia" w:ascii="方正仿宋_GBK" w:eastAsia="方正仿宋_GBK"/>
          <w:sz w:val="32"/>
          <w:szCs w:val="32"/>
        </w:rPr>
        <w:t>我单位愿</w:t>
      </w:r>
      <w:r>
        <w:rPr>
          <w:rFonts w:hint="eastAsia" w:ascii="方正仿宋_GBK" w:eastAsia="方正仿宋_GBK"/>
          <w:sz w:val="32"/>
          <w:szCs w:val="32"/>
          <w:lang w:eastAsia="zh-CN"/>
        </w:rPr>
        <w:t>承担</w:t>
      </w:r>
      <w:r>
        <w:rPr>
          <w:rFonts w:hint="eastAsia" w:ascii="方正仿宋_GBK" w:eastAsia="方正仿宋_GBK"/>
          <w:sz w:val="32"/>
          <w:szCs w:val="32"/>
        </w:rPr>
        <w:t>相应的法律责任</w:t>
      </w:r>
      <w:r>
        <w:rPr>
          <w:rFonts w:hint="eastAsia" w:ascii="方正仿宋_GBK" w:eastAsia="方正仿宋_GBK"/>
          <w:sz w:val="32"/>
          <w:szCs w:val="32"/>
          <w:lang w:eastAsia="zh-CN"/>
        </w:rPr>
        <w:t>，</w:t>
      </w:r>
      <w:r>
        <w:rPr>
          <w:rFonts w:hint="eastAsia" w:ascii="方正仿宋_GBK" w:eastAsia="方正仿宋_GBK"/>
          <w:sz w:val="32"/>
          <w:szCs w:val="32"/>
        </w:rPr>
        <w:t>并承担由此产生的一切后果。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rPr>
        <w:t>特此承诺!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outlineLvl w:val="9"/>
        <w:rPr>
          <w:rFonts w:hint="eastAsia" w:ascii="方正仿宋_GBK" w:eastAsia="方正仿宋_GBK"/>
          <w:sz w:val="32"/>
          <w:szCs w:val="32"/>
        </w:rPr>
      </w:pPr>
      <w:r>
        <w:rPr>
          <w:rFonts w:hint="eastAsia" w:ascii="方正仿宋_GBK" w:eastAsia="方正仿宋_GBK"/>
          <w:sz w:val="32"/>
          <w:szCs w:val="32"/>
          <w:lang w:eastAsia="zh-CN"/>
        </w:rPr>
        <w:t>申报</w:t>
      </w:r>
      <w:r>
        <w:rPr>
          <w:rFonts w:hint="eastAsia" w:ascii="方正仿宋_GBK" w:eastAsia="方正仿宋_GBK"/>
          <w:sz w:val="32"/>
          <w:szCs w:val="32"/>
        </w:rPr>
        <w:t xml:space="preserve">单位（盖章）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outlineLvl w:val="9"/>
        <w:rPr>
          <w:rFonts w:hint="eastAsia" w:ascii="方正仿宋_GBK" w:eastAsia="方正仿宋_GBK"/>
          <w:sz w:val="32"/>
          <w:szCs w:val="32"/>
        </w:rPr>
      </w:pPr>
      <w:r>
        <w:rPr>
          <w:rFonts w:hint="eastAsia" w:ascii="方正仿宋_GBK" w:eastAsia="方正仿宋_GBK"/>
          <w:sz w:val="32"/>
          <w:szCs w:val="32"/>
        </w:rPr>
        <w:t xml:space="preserve">法定代表人签字：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outlineLvl w:val="9"/>
        <w:rPr>
          <w:rFonts w:hint="eastAsia" w:ascii="方正仿宋_GBK" w:eastAsia="方正仿宋_GBK"/>
          <w:sz w:val="32"/>
          <w:szCs w:val="32"/>
        </w:rPr>
      </w:pPr>
      <w:r>
        <w:rPr>
          <w:rFonts w:hint="eastAsia" w:ascii="方正仿宋_GBK" w:eastAsia="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80" w:firstLineChars="1400"/>
        <w:jc w:val="both"/>
        <w:textAlignment w:val="auto"/>
        <w:outlineLvl w:val="9"/>
        <w:rPr>
          <w:rFonts w:hint="eastAsia" w:ascii="方正仿宋_GBK" w:eastAsia="方正仿宋_GBK"/>
          <w:sz w:val="32"/>
          <w:szCs w:val="32"/>
        </w:rPr>
      </w:pPr>
      <w:r>
        <w:rPr>
          <w:rFonts w:hint="eastAsia" w:ascii="方正仿宋_GBK" w:eastAsia="方正仿宋_GBK"/>
          <w:sz w:val="32"/>
          <w:szCs w:val="32"/>
        </w:rPr>
        <w:t>年   月   日</w:t>
      </w: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widowControl/>
        <w:jc w:val="left"/>
        <w:rPr>
          <w:rFonts w:hint="eastAsia" w:ascii="方正仿宋_GBK" w:hAnsi="微软雅黑" w:eastAsia="方正仿宋_GBK" w:cs="宋体"/>
          <w:bCs/>
          <w:kern w:val="0"/>
          <w:sz w:val="2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640" w:firstLineChars="200"/>
        <w:rPr>
          <w:rFonts w:eastAsia="方正仿宋_GBK"/>
          <w:sz w:val="32"/>
          <w:szCs w:val="32"/>
        </w:rPr>
      </w:pPr>
    </w:p>
    <w:p>
      <w:pPr>
        <w:ind w:firstLine="420" w:firstLineChars="200"/>
        <w:rPr>
          <w:rFonts w:eastAsia="方正仿宋_GBK"/>
          <w:sz w:val="32"/>
          <w:szCs w:val="32"/>
        </w:rPr>
      </w:pPr>
      <w: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342265</wp:posOffset>
                </wp:positionV>
                <wp:extent cx="5600700" cy="0"/>
                <wp:effectExtent l="0" t="7620" r="0" b="1143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6.95pt;height:0pt;width:441pt;z-index:251661312;mso-width-relative:page;mso-height-relative:page;" filled="f" stroked="t" coordsize="21600,21600" o:gfxdata="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S+5wNQAAAAHAQAADwAAAAAAAAABACAAAAAiAAAAZHJzL2Rvd25yZXYueG1sUEsBAhQA&#10;FAAAAAgAh07iQLPeMGL2AQAA5QMAAA4AAAAAAAAAAQAgAAAAIwEAAGRycy9lMm9Eb2MueG1sUEsF&#10;BgAAAAAGAAYAWQEAAIsFAAAAAA==&#10;">
                <v:fill on="f" focussize="0,0"/>
                <v:stroke weight="1.25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360045</wp:posOffset>
                </wp:positionV>
                <wp:extent cx="561848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8480" cy="0"/>
                        </a:xfrm>
                        <a:prstGeom prst="line">
                          <a:avLst/>
                        </a:prstGeom>
                        <a:ln w="15875">
                          <a:noFill/>
                        </a:ln>
                      </wps:spPr>
                      <wps:bodyPr upright="1"/>
                    </wps:wsp>
                  </a:graphicData>
                </a:graphic>
              </wp:anchor>
            </w:drawing>
          </mc:Choice>
          <mc:Fallback>
            <w:pict>
              <v:line id="_x0000_s1026" o:spid="_x0000_s1026" o:spt="20" style="position:absolute;left:0pt;margin-left:0pt;margin-top:28.35pt;height:0pt;width:442.4pt;z-index:251659264;mso-width-relative:page;mso-height-relative:page;" filled="f" stroked="f" coordsize="21600,21600" o:gfxdata="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2IJYD1wAAAAYB&#10;AAAPAAAAAAAAAAEAIAAAACIAAABkcnMvZG93bnJldi54bWxQSwECFAAUAAAACACHTuJAd8xEUqoB&#10;AAA5AwAADgAAAAAAAAABACAAAAAmAQAAZHJzL2Uyb0RvYy54bWxQSwUGAAAAAAYABgBZAQAAQgUA&#10;AAAA&#10;">
                <v:fill on="f" focussize="0,0"/>
                <v:stroke on="f" weight="1.25pt"/>
                <v:imagedata o:title=""/>
                <o:lock v:ext="edit" aspectratio="f"/>
              </v:line>
            </w:pict>
          </mc:Fallback>
        </mc:AlternateContent>
      </w:r>
    </w:p>
    <w:p>
      <w:pPr>
        <w:ind w:left="283" w:leftChars="135" w:right="283" w:rightChars="135"/>
        <w:rPr>
          <w:rFonts w:hint="eastAsia" w:ascii="方正仿宋_GBK" w:hAnsi="微软雅黑" w:eastAsia="方正仿宋_GBK" w:cs="宋体"/>
          <w:bCs/>
          <w:kern w:val="0"/>
          <w:sz w:val="2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354330</wp:posOffset>
                </wp:positionV>
                <wp:extent cx="5618480" cy="0"/>
                <wp:effectExtent l="0" t="7620" r="7620" b="1143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7.9pt;height:0pt;width:442.4pt;z-index:251660288;mso-width-relative:page;mso-height-relative:page;" filled="f" stroked="t" coordsize="21600,21600" o:gfxdata="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6eqC1QAAAAYBAAAPAAAAAAAAAAEAIAAAACIAAABkcnMvZG93bnJldi54bWxQSwECFAAU&#10;AAAACACHTuJAu5rJcvQBAADlAwAADgAAAAAAAAABACAAAAAkAQAAZHJzL2Uyb0RvYy54bWxQSwUG&#10;AAAAAAYABgBZAQAAigUAAAAA&#10;">
                <v:fill on="f" focussize="0,0"/>
                <v:stroke weight="1.25pt" color="#000000" joinstyle="round"/>
                <v:imagedata o:title=""/>
                <o:lock v:ext="edit" aspectratio="f"/>
              </v:line>
            </w:pict>
          </mc:Fallback>
        </mc:AlternateContent>
      </w:r>
      <w:r>
        <w:rPr>
          <w:rFonts w:hint="eastAsia" w:eastAsia="方正仿宋_GBK"/>
          <w:sz w:val="28"/>
          <w:szCs w:val="28"/>
        </w:rPr>
        <w:t>重庆市商务委员会办公室</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20</w:t>
      </w:r>
      <w:r>
        <w:rPr>
          <w:rFonts w:hint="eastAsia" w:eastAsia="方正仿宋_GBK"/>
          <w:sz w:val="28"/>
          <w:szCs w:val="28"/>
          <w:lang w:val="en-US" w:eastAsia="zh-CN"/>
        </w:rPr>
        <w:t>23</w:t>
      </w:r>
      <w:r>
        <w:rPr>
          <w:rFonts w:hint="eastAsia" w:eastAsia="方正仿宋_GBK"/>
          <w:sz w:val="28"/>
          <w:szCs w:val="28"/>
        </w:rPr>
        <w:t>年</w:t>
      </w:r>
      <w:r>
        <w:rPr>
          <w:rFonts w:hint="eastAsia" w:eastAsia="方正仿宋_GBK"/>
          <w:sz w:val="28"/>
          <w:szCs w:val="28"/>
          <w:lang w:val="en-US" w:eastAsia="zh-CN"/>
        </w:rPr>
        <w:t>5</w:t>
      </w:r>
      <w:r>
        <w:rPr>
          <w:rFonts w:hint="eastAsia" w:eastAsia="方正仿宋_GBK"/>
          <w:sz w:val="28"/>
          <w:szCs w:val="28"/>
        </w:rPr>
        <w:t>月</w:t>
      </w:r>
      <w:r>
        <w:rPr>
          <w:rFonts w:hint="eastAsia" w:eastAsia="方正仿宋_GBK"/>
          <w:sz w:val="28"/>
          <w:szCs w:val="28"/>
          <w:lang w:val="en-US" w:eastAsia="zh-CN"/>
        </w:rPr>
        <w:t>29</w:t>
      </w:r>
      <w:r>
        <w:rPr>
          <w:rFonts w:hint="eastAsia" w:eastAsia="方正仿宋_GBK"/>
          <w:sz w:val="28"/>
          <w:szCs w:val="28"/>
        </w:rPr>
        <w:t>日印发</w:t>
      </w:r>
    </w:p>
    <w:p/>
    <w:sectPr>
      <w:footerReference r:id="rId3" w:type="default"/>
      <w:footerReference r:id="rId4" w:type="even"/>
      <w:pgSz w:w="11906" w:h="16838"/>
      <w:pgMar w:top="2098" w:right="1531" w:bottom="1984" w:left="1531" w:header="851" w:footer="1474" w:gutter="0"/>
      <w:cols w:space="720" w:num="1"/>
      <w:rtlGutter w:val="0"/>
      <w:docGrid w:type="linesAndChar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eastAsia="宋体"/>
        <w:sz w:val="28"/>
        <w:szCs w:val="28"/>
      </w:rPr>
    </w:pPr>
    <w:r>
      <w:rPr>
        <w:rStyle w:val="5"/>
        <w:rFonts w:hint="eastAsia" w:ascii="宋体" w:hAnsi="宋体" w:eastAsia="宋体"/>
        <w:sz w:val="28"/>
        <w:szCs w:val="28"/>
      </w:rPr>
      <w:t xml:space="preserve">— </w:t>
    </w:r>
    <w:r>
      <w:rPr>
        <w:rFonts w:ascii="宋体" w:hAnsi="宋体" w:eastAsia="宋体"/>
        <w:sz w:val="28"/>
        <w:szCs w:val="28"/>
      </w:rPr>
      <w:fldChar w:fldCharType="begin"/>
    </w:r>
    <w:r>
      <w:rPr>
        <w:rStyle w:val="5"/>
        <w:rFonts w:ascii="宋体" w:hAnsi="宋体" w:eastAsia="宋体"/>
        <w:sz w:val="28"/>
        <w:szCs w:val="28"/>
      </w:rPr>
      <w:instrText xml:space="preserve">PAGE  </w:instrText>
    </w:r>
    <w:r>
      <w:rPr>
        <w:rFonts w:ascii="宋体" w:hAnsi="宋体" w:eastAsia="宋体"/>
        <w:sz w:val="28"/>
        <w:szCs w:val="28"/>
      </w:rPr>
      <w:fldChar w:fldCharType="separate"/>
    </w:r>
    <w:r>
      <w:rPr>
        <w:rStyle w:val="5"/>
        <w:rFonts w:ascii="宋体" w:hAnsi="宋体" w:eastAsia="宋体"/>
        <w:sz w:val="28"/>
        <w:szCs w:val="28"/>
      </w:rPr>
      <w:t>1</w:t>
    </w:r>
    <w:r>
      <w:rPr>
        <w:rFonts w:ascii="宋体" w:hAnsi="宋体" w:eastAsia="宋体"/>
        <w:sz w:val="28"/>
        <w:szCs w:val="28"/>
      </w:rPr>
      <w:fldChar w:fldCharType="end"/>
    </w:r>
    <w:r>
      <w:rPr>
        <w:rStyle w:val="5"/>
        <w:rFonts w:hint="eastAsia"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EF976"/>
    <w:multiLevelType w:val="singleLevel"/>
    <w:tmpl w:val="9B9EF976"/>
    <w:lvl w:ilvl="0" w:tentative="0">
      <w:start w:val="1"/>
      <w:numFmt w:val="chineseCounting"/>
      <w:suff w:val="nothing"/>
      <w:lvlText w:val="（%1）"/>
      <w:lvlJc w:val="left"/>
      <w:rPr>
        <w:rFonts w:hint="eastAsia"/>
      </w:rPr>
    </w:lvl>
  </w:abstractNum>
  <w:abstractNum w:abstractNumId="1">
    <w:nsid w:val="CFDAC75F"/>
    <w:multiLevelType w:val="singleLevel"/>
    <w:tmpl w:val="CFDAC75F"/>
    <w:lvl w:ilvl="0" w:tentative="0">
      <w:start w:val="1"/>
      <w:numFmt w:val="decimal"/>
      <w:suff w:val="space"/>
      <w:lvlText w:val="%1."/>
      <w:lvlJc w:val="left"/>
    </w:lvl>
  </w:abstractNum>
  <w:abstractNum w:abstractNumId="2">
    <w:nsid w:val="DC3FD80A"/>
    <w:multiLevelType w:val="singleLevel"/>
    <w:tmpl w:val="DC3FD80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Y2VhNzAyNTljODQ3NDgyNTI2ZmRmYThlYzAxMmEifQ=="/>
  </w:docVars>
  <w:rsids>
    <w:rsidRoot w:val="435B543B"/>
    <w:rsid w:val="435B543B"/>
    <w:rsid w:val="546A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方正仿宋_GBK" w:eastAsia="方正仿宋_GBK"/>
      <w:sz w:val="18"/>
      <w:szCs w:val="18"/>
    </w:rPr>
  </w:style>
  <w:style w:type="character" w:styleId="5">
    <w:name w:val="page number"/>
    <w:basedOn w:val="4"/>
    <w:uiPriority w:val="0"/>
  </w:style>
  <w:style w:type="character" w:customStyle="1" w:styleId="6">
    <w:name w:val="font71"/>
    <w:basedOn w:val="4"/>
    <w:qFormat/>
    <w:uiPriority w:val="0"/>
    <w:rPr>
      <w:rFonts w:ascii="方正小标宋_GBK" w:hAnsi="方正小标宋_GBK" w:eastAsia="方正小标宋_GBK" w:cs="方正小标宋_GBK"/>
      <w:color w:val="000000"/>
      <w:sz w:val="32"/>
      <w:szCs w:val="32"/>
      <w:u w:val="none"/>
    </w:rPr>
  </w:style>
  <w:style w:type="character" w:customStyle="1" w:styleId="7">
    <w:name w:val="font101"/>
    <w:basedOn w:val="4"/>
    <w:qFormat/>
    <w:uiPriority w:val="0"/>
    <w:rPr>
      <w:rFonts w:hint="eastAsia" w:ascii="方正仿宋_GBK" w:hAnsi="方正仿宋_GBK" w:eastAsia="方正仿宋_GBK" w:cs="方正仿宋_GBK"/>
      <w:color w:val="000000"/>
      <w:sz w:val="24"/>
      <w:szCs w:val="24"/>
      <w:u w:val="single"/>
    </w:rPr>
  </w:style>
  <w:style w:type="character" w:customStyle="1" w:styleId="8">
    <w:name w:val="font91"/>
    <w:basedOn w:val="4"/>
    <w:qFormat/>
    <w:uiPriority w:val="0"/>
    <w:rPr>
      <w:rFonts w:hint="eastAsia" w:ascii="方正黑体_GBK" w:hAnsi="方正黑体_GBK" w:eastAsia="方正黑体_GBK" w:cs="方正黑体_GBK"/>
      <w:color w:val="000000"/>
      <w:sz w:val="24"/>
      <w:szCs w:val="24"/>
      <w:u w:val="none"/>
    </w:rPr>
  </w:style>
  <w:style w:type="character" w:customStyle="1" w:styleId="9">
    <w:name w:val="font11"/>
    <w:basedOn w:val="4"/>
    <w:uiPriority w:val="0"/>
    <w:rPr>
      <w:rFonts w:ascii="Wingdings 2" w:hAnsi="Wingdings 2" w:eastAsia="Wingdings 2" w:cs="Wingdings 2"/>
      <w:color w:val="000000"/>
      <w:sz w:val="24"/>
      <w:szCs w:val="24"/>
      <w:u w:val="none"/>
    </w:rPr>
  </w:style>
  <w:style w:type="character" w:customStyle="1" w:styleId="10">
    <w:name w:val="font61"/>
    <w:basedOn w:val="4"/>
    <w:qFormat/>
    <w:uiPriority w:val="0"/>
    <w:rPr>
      <w:rFonts w:hint="eastAsia" w:ascii="方正黑体_GBK" w:hAnsi="方正黑体_GBK" w:eastAsia="方正黑体_GBK" w:cs="方正黑体_GBK"/>
      <w:color w:val="000000"/>
      <w:sz w:val="24"/>
      <w:szCs w:val="24"/>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2023-06-02T09:12:00Z</dcterms:created>
  <dc:creator>山水水木</dc:creator>
  <cp:lastModifiedBy>追梦人</cp:lastModifiedBy>
  <dcterms:modified xsi:type="dcterms:W3CDTF">2023-11-29T23:31:04Z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26C3D2241F324739B9A4814E9E1DFCDA_11</vt:lpwstr>
  </property>
</Properties>
</file>