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ind w:right="0" w:rightChars="0"/>
        <w:jc w:val="center"/>
        <w:textAlignment w:val="auto"/>
        <w:rPr>
          <w:rFonts w:hint="eastAsia" w:ascii="方正小标宋_GBK" w:hAnsi="方正小标宋_GBK" w:eastAsia="方正小标宋_GBK" w:cs="方正小标宋_GBK"/>
          <w:color w:val="auto"/>
          <w:sz w:val="36"/>
          <w:szCs w:val="36"/>
          <w:u w:val="none"/>
          <w:lang w:val="en-US" w:eastAsia="zh-CN"/>
        </w:rPr>
      </w:pP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color w:val="auto"/>
          <w:sz w:val="36"/>
          <w:szCs w:val="36"/>
          <w:u w:val="none"/>
          <w:lang w:val="en-US" w:eastAsia="zh-CN"/>
        </w:rPr>
        <w:t>2023年市级示范商圈（步行街）和市级夜间经济示范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ind w:right="0" w:rightChars="0"/>
        <w:jc w:val="center"/>
        <w:textAlignment w:val="auto"/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36"/>
          <w:szCs w:val="36"/>
          <w:u w:val="none"/>
          <w:lang w:val="en-US" w:eastAsia="zh-CN"/>
        </w:rPr>
        <w:t>申报项目</w:t>
      </w:r>
      <w:r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  <w:t>评审情况汇总表</w:t>
      </w:r>
    </w:p>
    <w:p>
      <w:pPr>
        <w:rPr>
          <w:rFonts w:hint="eastAsia"/>
          <w:lang w:val="en-US" w:eastAsia="zh-CN"/>
        </w:rPr>
      </w:pPr>
    </w:p>
    <w:tbl>
      <w:tblPr>
        <w:tblStyle w:val="4"/>
        <w:tblW w:w="8719" w:type="dxa"/>
        <w:tblInd w:w="-12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85"/>
        <w:gridCol w:w="1569"/>
        <w:gridCol w:w="1321"/>
        <w:gridCol w:w="13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4485" w:type="dxa"/>
            <w:noWrap w:val="0"/>
            <w:vAlign w:val="top"/>
          </w:tcPr>
          <w:p>
            <w:pPr>
              <w:pStyle w:val="2"/>
              <w:jc w:val="center"/>
              <w:rPr>
                <w:rFonts w:hint="default" w:ascii="Times New Roman" w:hAnsi="Times New Roman" w:eastAsia="方正黑体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1569" w:type="dxa"/>
            <w:noWrap w:val="0"/>
            <w:vAlign w:val="top"/>
          </w:tcPr>
          <w:p>
            <w:pPr>
              <w:pStyle w:val="2"/>
              <w:jc w:val="center"/>
              <w:rPr>
                <w:rFonts w:hint="default" w:ascii="Times New Roman" w:hAnsi="Times New Roman" w:eastAsia="方正黑体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得  分</w:t>
            </w:r>
          </w:p>
        </w:tc>
        <w:tc>
          <w:tcPr>
            <w:tcW w:w="1321" w:type="dxa"/>
            <w:noWrap w:val="0"/>
            <w:vAlign w:val="top"/>
          </w:tcPr>
          <w:p>
            <w:pPr>
              <w:pStyle w:val="2"/>
              <w:jc w:val="center"/>
              <w:rPr>
                <w:rFonts w:hint="default" w:ascii="Times New Roman" w:hAnsi="Times New Roman" w:eastAsia="方正黑体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排  名</w:t>
            </w:r>
          </w:p>
        </w:tc>
        <w:tc>
          <w:tcPr>
            <w:tcW w:w="1344" w:type="dxa"/>
            <w:noWrap w:val="0"/>
            <w:vAlign w:val="top"/>
          </w:tcPr>
          <w:p>
            <w:pPr>
              <w:pStyle w:val="2"/>
              <w:jc w:val="center"/>
              <w:rPr>
                <w:rFonts w:hint="default" w:ascii="Times New Roman" w:hAnsi="Times New Roman" w:eastAsia="方正黑体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所在区县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bidi="ar"/>
              </w:rPr>
              <w:t>九龙坡区杨家坪步行街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87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九龙坡区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bidi="ar"/>
              </w:rPr>
              <w:t>龙湖重庆时代天街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84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渝中区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1"/>
                <w:szCs w:val="21"/>
                <w:lang w:bidi="ar"/>
              </w:rPr>
              <w:t>江北区观音桥步行街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81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/>
              </w:rPr>
              <w:t>江北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4485" w:type="dxa"/>
            <w:noWrap w:val="0"/>
            <w:vAlign w:val="center"/>
          </w:tcPr>
          <w:p>
            <w:pPr>
              <w:pStyle w:val="2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巫溪县水园商圈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70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pStyle w:val="2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巫溪县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4485" w:type="dxa"/>
            <w:noWrap w:val="0"/>
            <w:vAlign w:val="center"/>
          </w:tcPr>
          <w:p>
            <w:pPr>
              <w:pStyle w:val="2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万州万达广场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69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pStyle w:val="2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万州区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4485" w:type="dxa"/>
            <w:noWrap w:val="0"/>
            <w:vAlign w:val="center"/>
          </w:tcPr>
          <w:p>
            <w:pPr>
              <w:pStyle w:val="2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九宫庙商圈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65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pStyle w:val="2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  <w:t>大渡口区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九龙坡区巴国城夜间经济集聚区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92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/>
              </w:rPr>
              <w:t>九龙坡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天生城文旅街区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88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/>
              </w:rPr>
              <w:t>万州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江北区大九街夜间经济示范区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85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/>
              </w:rPr>
              <w:t>江北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山城巷夜间经济示范区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85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/>
              </w:rPr>
              <w:t>渝中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</w:rPr>
              <w:t>紫薇路商业街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84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b w:val="0"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/>
              </w:rPr>
              <w:t>渝北区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龙湖重庆时代天街夜间餐酒吧街区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82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渝中区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北辰拾光天街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78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合川区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蔡家星空夜市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77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北碚区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涪陵渝东国际商贸城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77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涪陵区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南滨路东原1891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77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南岸区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巴南区融汇西流沱小镇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76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11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巴南区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重庆天地夜间经济聚集区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76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11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渝中区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鲁祖庙传统风貌区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75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13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渝中区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HMC华茂中心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70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14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永川区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俊豪·中央大街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68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璧山区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开州区汉丰湖夜间经济示范区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68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开州区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康宁广场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63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17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荣昌区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印象拾光里特色餐饮街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60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18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大渡口区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夔门印像市级夜间经济示范区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60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18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奉节县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回龙湾美食街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55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南岸区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彩云梯步行街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53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21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云阳县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北滨熙岸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52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22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万州区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大渡口区八桥镇双山夜间经济聚集区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49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23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大渡口区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江津区莲花市集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44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24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江津区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万州万达广场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24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25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万州区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龙门汇美食街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26</w:t>
            </w: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巫山县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448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巫山便民服务中心（美食集）</w:t>
            </w:r>
          </w:p>
        </w:tc>
        <w:tc>
          <w:tcPr>
            <w:tcW w:w="156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</w:p>
        </w:tc>
        <w:tc>
          <w:tcPr>
            <w:tcW w:w="13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18"/>
                <w:szCs w:val="18"/>
                <w:lang w:val="en-US" w:eastAsia="zh-CN"/>
              </w:rPr>
              <w:t>放弃参与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18"/>
                <w:szCs w:val="18"/>
                <w:lang w:val="en-US" w:eastAsia="zh-CN"/>
              </w:rPr>
              <w:t>评审</w:t>
            </w:r>
          </w:p>
        </w:tc>
      </w:tr>
    </w:tbl>
    <w:p>
      <w:pPr>
        <w:pStyle w:val="2"/>
        <w:rPr>
          <w:rFonts w:hint="eastAsia"/>
          <w:b w:val="0"/>
          <w:bCs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UzY2VhNzAyNTljODQ3NDgyNTI2ZmRmYThlYzAxMmEifQ=="/>
  </w:docVars>
  <w:rsids>
    <w:rsidRoot w:val="76E43C4A"/>
    <w:rsid w:val="76E43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asci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6">
    <w:name w:val="Default"/>
    <w:next w:val="1"/>
    <w:qFormat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2023-10-08T06:43:00Z</dcterms:created>
  <dc:creator>WPS_1215685693</dc:creator>
  <cp:lastModifiedBy>WPS_1215685693</cp:lastModifiedBy>
  <dcterms:modified xsi:type="dcterms:W3CDTF">2023-10-08T06:45:53Z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CF1260AC6BDC45CEB719E99D99752B67_11</vt:lpwstr>
  </property>
</Properties>
</file>