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600" w:lineRule="exact"/>
        <w:rPr>
          <w:rFonts w:hint="eastAsia" w:ascii="微软雅黑" w:hAnsi="微软雅黑" w:eastAsia="微软雅黑"/>
          <w:sz w:val="32"/>
        </w:rPr>
      </w:pPr>
    </w:p>
    <w:p>
      <w:pPr>
        <w:spacing w:line="600" w:lineRule="exact"/>
        <w:rPr>
          <w:rFonts w:hint="eastAsia" w:ascii="微软雅黑" w:hAnsi="微软雅黑" w:eastAsia="微软雅黑"/>
          <w:sz w:val="32"/>
        </w:rPr>
      </w:pPr>
    </w:p>
    <w:p>
      <w:pPr>
        <w:spacing w:line="360" w:lineRule="auto"/>
        <w:jc w:val="center"/>
        <w:rPr>
          <w:rFonts w:hint="eastAsia" w:ascii="微软雅黑" w:hAnsi="微软雅黑" w:eastAsia="微软雅黑"/>
          <w:b/>
          <w:sz w:val="84"/>
          <w:szCs w:val="84"/>
        </w:rPr>
      </w:pPr>
      <w:r>
        <w:rPr>
          <w:rFonts w:hint="eastAsia" w:ascii="微软雅黑" w:hAnsi="微软雅黑" w:eastAsia="微软雅黑"/>
          <w:b/>
          <w:sz w:val="84"/>
          <w:szCs w:val="84"/>
        </w:rPr>
        <w:t>竞 采 文 件</w:t>
      </w:r>
    </w:p>
    <w:p>
      <w:pPr>
        <w:spacing w:line="700" w:lineRule="exact"/>
        <w:jc w:val="center"/>
        <w:rPr>
          <w:rFonts w:hint="eastAsia" w:ascii="微软雅黑" w:hAnsi="微软雅黑" w:eastAsia="微软雅黑"/>
          <w:sz w:val="32"/>
        </w:rPr>
      </w:pPr>
    </w:p>
    <w:p>
      <w:pPr>
        <w:spacing w:line="700" w:lineRule="exact"/>
        <w:jc w:val="center"/>
        <w:rPr>
          <w:rFonts w:hint="eastAsia" w:ascii="微软雅黑" w:hAnsi="微软雅黑" w:eastAsia="微软雅黑"/>
          <w:sz w:val="32"/>
        </w:rPr>
      </w:pPr>
    </w:p>
    <w:p>
      <w:pPr>
        <w:pStyle w:val="2"/>
      </w:pPr>
    </w:p>
    <w:p>
      <w:pPr>
        <w:spacing w:line="700" w:lineRule="exact"/>
        <w:jc w:val="center"/>
        <w:rPr>
          <w:rFonts w:hint="eastAsia" w:ascii="微软雅黑" w:hAnsi="微软雅黑" w:eastAsia="微软雅黑"/>
          <w:sz w:val="32"/>
        </w:rPr>
      </w:pPr>
    </w:p>
    <w:p>
      <w:pPr>
        <w:spacing w:line="480" w:lineRule="exact"/>
        <w:ind w:firstLine="1120" w:firstLineChars="400"/>
        <w:outlineLvl w:val="0"/>
        <w:rPr>
          <w:rFonts w:ascii="微软雅黑" w:hAnsi="微软雅黑" w:eastAsia="微软雅黑"/>
          <w:szCs w:val="28"/>
        </w:rPr>
      </w:pPr>
      <w:r>
        <w:rPr>
          <w:rFonts w:hint="eastAsia" w:ascii="微软雅黑" w:hAnsi="微软雅黑" w:eastAsia="微软雅黑"/>
          <w:szCs w:val="28"/>
        </w:rPr>
        <w:t>项目编号：</w:t>
      </w:r>
      <w:r>
        <w:rPr>
          <w:rFonts w:ascii="微软雅黑" w:hAnsi="微软雅黑" w:eastAsia="微软雅黑"/>
          <w:szCs w:val="28"/>
        </w:rPr>
        <w:t xml:space="preserve">TC239D0QF </w:t>
      </w:r>
    </w:p>
    <w:p>
      <w:pPr>
        <w:spacing w:line="480" w:lineRule="exact"/>
        <w:ind w:firstLine="1120" w:firstLineChars="400"/>
        <w:outlineLvl w:val="0"/>
        <w:rPr>
          <w:rFonts w:hint="eastAsia"/>
        </w:rPr>
      </w:pPr>
      <w:r>
        <w:rPr>
          <w:rFonts w:hint="eastAsia" w:ascii="微软雅黑" w:hAnsi="微软雅黑" w:eastAsia="微软雅黑"/>
          <w:szCs w:val="28"/>
        </w:rPr>
        <w:t>项目名称：2023年火锅爆品食材优选会活动组织实施服务</w:t>
      </w:r>
    </w:p>
    <w:p/>
    <w:p/>
    <w:p>
      <w:pPr>
        <w:rPr>
          <w:rFonts w:hint="eastAsia"/>
        </w:rPr>
      </w:pPr>
    </w:p>
    <w:p/>
    <w:p/>
    <w:p>
      <w:pPr>
        <w:rPr>
          <w:rFonts w:hint="eastAsia"/>
        </w:rPr>
      </w:pPr>
    </w:p>
    <w:p>
      <w:pPr>
        <w:pStyle w:val="2"/>
        <w:rPr>
          <w:rFonts w:hint="eastAsia"/>
        </w:rPr>
      </w:pPr>
    </w:p>
    <w:p>
      <w:pPr>
        <w:pStyle w:val="2"/>
        <w:rPr>
          <w:rFonts w:hint="eastAsia"/>
        </w:rPr>
      </w:pPr>
    </w:p>
    <w:p>
      <w:pPr>
        <w:pStyle w:val="2"/>
        <w:rPr>
          <w:rFonts w:hint="eastAsia"/>
        </w:rPr>
      </w:pPr>
    </w:p>
    <w:p>
      <w:pPr>
        <w:pStyle w:val="2"/>
      </w:pPr>
    </w:p>
    <w:p/>
    <w:p>
      <w:pPr>
        <w:rPr>
          <w:rFonts w:hint="eastAsia"/>
        </w:rPr>
      </w:pPr>
    </w:p>
    <w:p>
      <w:pPr>
        <w:jc w:val="center"/>
        <w:rPr>
          <w:rFonts w:ascii="微软雅黑" w:hAnsi="微软雅黑" w:eastAsia="微软雅黑"/>
          <w:b/>
          <w:bCs/>
          <w:szCs w:val="28"/>
        </w:rPr>
      </w:pPr>
      <w:r>
        <w:rPr>
          <w:rFonts w:hint="eastAsia" w:ascii="微软雅黑" w:hAnsi="微软雅黑" w:eastAsia="微软雅黑"/>
          <w:b/>
          <w:bCs/>
          <w:szCs w:val="28"/>
        </w:rPr>
        <w:t>采购人：重庆市商务委员会</w:t>
      </w:r>
      <w:r>
        <w:rPr>
          <w:rFonts w:ascii="微软雅黑" w:hAnsi="微软雅黑" w:eastAsia="微软雅黑"/>
          <w:b/>
          <w:bCs/>
          <w:szCs w:val="28"/>
        </w:rPr>
        <w:t xml:space="preserve"> </w:t>
      </w:r>
    </w:p>
    <w:p>
      <w:pPr>
        <w:jc w:val="center"/>
        <w:rPr>
          <w:rFonts w:hint="eastAsia" w:ascii="微软雅黑" w:hAnsi="微软雅黑" w:eastAsia="微软雅黑"/>
          <w:b/>
          <w:bCs/>
          <w:szCs w:val="28"/>
        </w:rPr>
      </w:pPr>
      <w:r>
        <w:rPr>
          <w:rFonts w:hint="eastAsia" w:ascii="微软雅黑" w:hAnsi="微软雅黑" w:eastAsia="微软雅黑"/>
          <w:b/>
          <w:bCs/>
          <w:szCs w:val="28"/>
        </w:rPr>
        <w:t>采购代理机构：中招国际招标有限公司重庆分公司</w:t>
      </w:r>
    </w:p>
    <w:p>
      <w:pPr>
        <w:rPr>
          <w:rFonts w:hint="eastAsia"/>
          <w:b/>
          <w:bCs/>
        </w:rPr>
      </w:pPr>
    </w:p>
    <w:p>
      <w:pPr>
        <w:spacing w:line="720" w:lineRule="exact"/>
        <w:jc w:val="center"/>
        <w:outlineLvl w:val="0"/>
        <w:rPr>
          <w:rFonts w:ascii="微软雅黑" w:hAnsi="微软雅黑" w:eastAsia="微软雅黑"/>
          <w:b/>
          <w:bCs/>
          <w:sz w:val="30"/>
          <w:szCs w:val="30"/>
        </w:rPr>
      </w:pPr>
      <w:r>
        <w:rPr>
          <w:rFonts w:hint="eastAsia" w:ascii="微软雅黑" w:hAnsi="微软雅黑" w:eastAsia="微软雅黑"/>
          <w:b/>
          <w:bCs/>
          <w:sz w:val="30"/>
          <w:szCs w:val="30"/>
        </w:rPr>
        <w:t>二〇二三年十月</w:t>
      </w:r>
    </w:p>
    <w:p>
      <w:pPr>
        <w:pStyle w:val="2"/>
        <w:jc w:val="center"/>
        <w:rPr>
          <w:rFonts w:ascii="微软雅黑" w:hAnsi="微软雅黑" w:eastAsia="微软雅黑"/>
          <w:sz w:val="44"/>
          <w:szCs w:val="44"/>
        </w:rPr>
      </w:pPr>
      <w:r>
        <w:br w:type="page"/>
      </w:r>
      <w:r>
        <w:rPr>
          <w:rFonts w:hint="eastAsia" w:ascii="微软雅黑" w:hAnsi="微软雅黑" w:eastAsia="微软雅黑"/>
          <w:sz w:val="44"/>
          <w:szCs w:val="44"/>
        </w:rPr>
        <w:t>目   录</w:t>
      </w:r>
    </w:p>
    <w:p>
      <w:pPr>
        <w:pStyle w:val="51"/>
        <w:tabs>
          <w:tab w:val="right" w:leader="dot" w:pos="9061"/>
        </w:tabs>
        <w:ind w:left="560"/>
        <w:rPr>
          <w:rFonts w:hint="eastAsia" w:ascii="微软雅黑" w:hAnsi="微软雅黑" w:eastAsia="微软雅黑"/>
          <w:sz w:val="21"/>
          <w:szCs w:val="21"/>
        </w:rPr>
      </w:pPr>
      <w:r>
        <w:rPr>
          <w:rFonts w:hint="eastAsia" w:ascii="微软雅黑" w:hAnsi="微软雅黑" w:eastAsia="微软雅黑"/>
          <w:sz w:val="20"/>
        </w:rPr>
        <w:fldChar w:fldCharType="begin"/>
      </w:r>
      <w:r>
        <w:rPr>
          <w:rFonts w:hint="eastAsia" w:ascii="微软雅黑" w:hAnsi="微软雅黑" w:eastAsia="微软雅黑"/>
          <w:sz w:val="20"/>
        </w:rPr>
        <w:instrText xml:space="preserve"> TOC \o "1-3" \h \z </w:instrText>
      </w:r>
      <w:r>
        <w:rPr>
          <w:rFonts w:hint="eastAsia" w:ascii="微软雅黑" w:hAnsi="微软雅黑" w:eastAsia="微软雅黑"/>
          <w:sz w:val="20"/>
        </w:rPr>
        <w:fldChar w:fldCharType="separate"/>
      </w: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"_Toc148015548"</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第一篇  竞采邀请书</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_Toc148015548 \h </w:instrText>
      </w:r>
      <w:r>
        <w:rPr>
          <w:rFonts w:ascii="微软雅黑" w:hAnsi="微软雅黑" w:eastAsia="微软雅黑"/>
          <w:sz w:val="21"/>
          <w:szCs w:val="21"/>
        </w:rPr>
        <w:fldChar w:fldCharType="separate"/>
      </w:r>
      <w:r>
        <w:rPr>
          <w:rFonts w:ascii="微软雅黑" w:hAnsi="微软雅黑" w:eastAsia="微软雅黑"/>
          <w:sz w:val="21"/>
          <w:szCs w:val="21"/>
        </w:rPr>
        <w:t>4</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61"/>
        </w:tabs>
        <w:ind w:left="560"/>
        <w:rPr>
          <w:rFonts w:hint="eastAsia" w:ascii="微软雅黑" w:hAnsi="微软雅黑" w:eastAsia="微软雅黑"/>
          <w:sz w:val="21"/>
          <w:szCs w:val="21"/>
        </w:rPr>
      </w:pP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"_Toc148015555"</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第二篇  项目技术及质量要求</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_Toc148015555 \h </w:instrText>
      </w:r>
      <w:r>
        <w:rPr>
          <w:rFonts w:ascii="微软雅黑" w:hAnsi="微软雅黑" w:eastAsia="微软雅黑"/>
          <w:sz w:val="21"/>
          <w:szCs w:val="21"/>
        </w:rPr>
        <w:fldChar w:fldCharType="separate"/>
      </w:r>
      <w:r>
        <w:rPr>
          <w:rFonts w:ascii="微软雅黑" w:hAnsi="微软雅黑" w:eastAsia="微软雅黑"/>
          <w:sz w:val="21"/>
          <w:szCs w:val="21"/>
        </w:rPr>
        <w:t>7</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61"/>
        </w:tabs>
        <w:ind w:left="560"/>
        <w:rPr>
          <w:rFonts w:hint="eastAsia" w:ascii="微软雅黑" w:hAnsi="微软雅黑" w:eastAsia="微软雅黑"/>
          <w:sz w:val="21"/>
          <w:szCs w:val="21"/>
        </w:rPr>
      </w:pP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"_Toc148015558"</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第三篇  采购商务需求</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_Toc148015558 \h </w:instrText>
      </w:r>
      <w:r>
        <w:rPr>
          <w:rFonts w:ascii="微软雅黑" w:hAnsi="微软雅黑" w:eastAsia="微软雅黑"/>
          <w:sz w:val="21"/>
          <w:szCs w:val="21"/>
        </w:rPr>
        <w:fldChar w:fldCharType="separate"/>
      </w:r>
      <w:r>
        <w:rPr>
          <w:rFonts w:ascii="微软雅黑" w:hAnsi="微软雅黑" w:eastAsia="微软雅黑"/>
          <w:sz w:val="21"/>
          <w:szCs w:val="21"/>
        </w:rPr>
        <w:t>8</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61"/>
        </w:tabs>
        <w:ind w:left="560"/>
        <w:rPr>
          <w:rFonts w:hint="eastAsia" w:ascii="微软雅黑" w:hAnsi="微软雅黑" w:eastAsia="微软雅黑"/>
          <w:sz w:val="21"/>
          <w:szCs w:val="21"/>
        </w:rPr>
      </w:pP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"_Toc148015565"</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第四篇  竞采程序及方法、评审标准、无效响应和采购终止</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_Toc148015565 \h </w:instrText>
      </w:r>
      <w:r>
        <w:rPr>
          <w:rFonts w:ascii="微软雅黑" w:hAnsi="微软雅黑" w:eastAsia="微软雅黑"/>
          <w:sz w:val="21"/>
          <w:szCs w:val="21"/>
        </w:rPr>
        <w:fldChar w:fldCharType="separate"/>
      </w:r>
      <w:r>
        <w:rPr>
          <w:rFonts w:ascii="微软雅黑" w:hAnsi="微软雅黑" w:eastAsia="微软雅黑"/>
          <w:sz w:val="21"/>
          <w:szCs w:val="21"/>
        </w:rPr>
        <w:t>9</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61"/>
        </w:tabs>
        <w:ind w:left="560"/>
        <w:rPr>
          <w:rFonts w:hint="eastAsia" w:ascii="微软雅黑" w:hAnsi="微软雅黑" w:eastAsia="微软雅黑"/>
          <w:sz w:val="21"/>
          <w:szCs w:val="21"/>
        </w:rPr>
      </w:pP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"_Toc148015570"</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第五篇  供应商须知</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_Toc148015570 \h </w:instrText>
      </w:r>
      <w:r>
        <w:rPr>
          <w:rFonts w:ascii="微软雅黑" w:hAnsi="微软雅黑" w:eastAsia="微软雅黑"/>
          <w:sz w:val="21"/>
          <w:szCs w:val="21"/>
        </w:rPr>
        <w:fldChar w:fldCharType="separate"/>
      </w:r>
      <w:r>
        <w:rPr>
          <w:rFonts w:ascii="微软雅黑" w:hAnsi="微软雅黑" w:eastAsia="微软雅黑"/>
          <w:sz w:val="21"/>
          <w:szCs w:val="21"/>
        </w:rPr>
        <w:t>13</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61"/>
        </w:tabs>
        <w:ind w:left="560"/>
        <w:rPr>
          <w:rFonts w:ascii="微软雅黑" w:hAnsi="微软雅黑" w:eastAsia="微软雅黑"/>
          <w:sz w:val="21"/>
          <w:szCs w:val="21"/>
        </w:rPr>
      </w:pP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"_Toc148015578"</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第六篇  采购合同</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_Toc148015578 \h </w:instrText>
      </w:r>
      <w:r>
        <w:rPr>
          <w:rFonts w:ascii="微软雅黑" w:hAnsi="微软雅黑" w:eastAsia="微软雅黑"/>
          <w:sz w:val="21"/>
          <w:szCs w:val="21"/>
        </w:rPr>
        <w:fldChar w:fldCharType="separate"/>
      </w:r>
      <w:r>
        <w:rPr>
          <w:rFonts w:ascii="微软雅黑" w:hAnsi="微软雅黑" w:eastAsia="微软雅黑"/>
          <w:sz w:val="21"/>
          <w:szCs w:val="21"/>
        </w:rPr>
        <w:t>17</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61"/>
        </w:tabs>
        <w:ind w:left="560"/>
        <w:rPr>
          <w:rFonts w:ascii="微软雅黑" w:hAnsi="微软雅黑" w:eastAsia="微软雅黑"/>
          <w:sz w:val="21"/>
          <w:szCs w:val="21"/>
        </w:rPr>
      </w:pPr>
      <w:r>
        <w:rPr>
          <w:rStyle w:val="70"/>
          <w:rFonts w:ascii="微软雅黑" w:hAnsi="微软雅黑" w:eastAsia="微软雅黑"/>
          <w:sz w:val="21"/>
          <w:szCs w:val="21"/>
        </w:rPr>
        <w:fldChar w:fldCharType="begin"/>
      </w:r>
      <w:r>
        <w:rPr>
          <w:rStyle w:val="70"/>
          <w:rFonts w:ascii="微软雅黑" w:hAnsi="微软雅黑" w:eastAsia="微软雅黑"/>
          <w:sz w:val="21"/>
          <w:szCs w:val="21"/>
        </w:rPr>
        <w:instrText xml:space="preserve"> </w:instrText>
      </w:r>
      <w:r>
        <w:rPr>
          <w:rFonts w:ascii="微软雅黑" w:hAnsi="微软雅黑" w:eastAsia="微软雅黑"/>
          <w:sz w:val="21"/>
          <w:szCs w:val="21"/>
        </w:rPr>
        <w:instrText xml:space="preserve">HYPERLINK \l "_Toc148015579"</w:instrText>
      </w:r>
      <w:r>
        <w:rPr>
          <w:rStyle w:val="70"/>
          <w:rFonts w:ascii="微软雅黑" w:hAnsi="微软雅黑" w:eastAsia="微软雅黑"/>
          <w:sz w:val="21"/>
          <w:szCs w:val="21"/>
        </w:rPr>
        <w:instrText xml:space="preserve"> </w:instrText>
      </w:r>
      <w:r>
        <w:rPr>
          <w:rStyle w:val="70"/>
          <w:rFonts w:ascii="微软雅黑" w:hAnsi="微软雅黑" w:eastAsia="微软雅黑"/>
          <w:sz w:val="21"/>
          <w:szCs w:val="21"/>
        </w:rPr>
        <w:fldChar w:fldCharType="separate"/>
      </w:r>
      <w:r>
        <w:rPr>
          <w:rStyle w:val="70"/>
          <w:rFonts w:ascii="微软雅黑" w:hAnsi="微软雅黑" w:eastAsia="微软雅黑"/>
          <w:sz w:val="21"/>
          <w:szCs w:val="21"/>
        </w:rPr>
        <w:t>第七篇  响应文件编制要求</w:t>
      </w:r>
      <w:r>
        <w:rPr>
          <w:rFonts w:ascii="微软雅黑" w:hAnsi="微软雅黑" w:eastAsia="微软雅黑"/>
          <w:sz w:val="21"/>
          <w:szCs w:val="21"/>
        </w:rPr>
        <w:tab/>
      </w:r>
      <w:r>
        <w:rPr>
          <w:rFonts w:ascii="微软雅黑" w:hAnsi="微软雅黑" w:eastAsia="微软雅黑"/>
          <w:sz w:val="21"/>
          <w:szCs w:val="21"/>
        </w:rPr>
        <w:fldChar w:fldCharType="begin"/>
      </w:r>
      <w:r>
        <w:rPr>
          <w:rFonts w:ascii="微软雅黑" w:hAnsi="微软雅黑" w:eastAsia="微软雅黑"/>
          <w:sz w:val="21"/>
          <w:szCs w:val="21"/>
        </w:rPr>
        <w:instrText xml:space="preserve"> PAGEREF _Toc148015579 \h </w:instrText>
      </w:r>
      <w:r>
        <w:rPr>
          <w:rFonts w:ascii="微软雅黑" w:hAnsi="微软雅黑" w:eastAsia="微软雅黑"/>
          <w:sz w:val="21"/>
          <w:szCs w:val="21"/>
        </w:rPr>
        <w:fldChar w:fldCharType="separate"/>
      </w:r>
      <w:r>
        <w:rPr>
          <w:rFonts w:ascii="微软雅黑" w:hAnsi="微软雅黑" w:eastAsia="微软雅黑"/>
          <w:sz w:val="21"/>
          <w:szCs w:val="21"/>
        </w:rPr>
        <w:t>18</w:t>
      </w:r>
      <w:r>
        <w:rPr>
          <w:rFonts w:ascii="微软雅黑" w:hAnsi="微软雅黑" w:eastAsia="微软雅黑"/>
          <w:sz w:val="21"/>
          <w:szCs w:val="21"/>
        </w:rPr>
        <w:fldChar w:fldCharType="end"/>
      </w:r>
      <w:r>
        <w:rPr>
          <w:rStyle w:val="70"/>
          <w:rFonts w:ascii="微软雅黑" w:hAnsi="微软雅黑" w:eastAsia="微软雅黑"/>
          <w:sz w:val="21"/>
          <w:szCs w:val="21"/>
        </w:rPr>
        <w:fldChar w:fldCharType="end"/>
      </w:r>
    </w:p>
    <w:p>
      <w:pPr>
        <w:pStyle w:val="51"/>
        <w:tabs>
          <w:tab w:val="right" w:leader="dot" w:pos="9000"/>
        </w:tabs>
        <w:ind w:left="382" w:leftChars="65" w:hanging="200" w:hangingChars="100"/>
        <w:rPr>
          <w:rFonts w:ascii="微软雅黑" w:hAnsi="微软雅黑" w:eastAsia="微软雅黑"/>
          <w:sz w:val="20"/>
        </w:rPr>
        <w:sectPr>
          <w:footerReference r:id="rId5" w:type="first"/>
          <w:headerReference r:id="rId3" w:type="default"/>
          <w:footerReference r:id="rId4" w:type="default"/>
          <w:pgSz w:w="11907" w:h="16840"/>
          <w:pgMar w:top="1134" w:right="1418" w:bottom="1134" w:left="1418" w:header="851" w:footer="992" w:gutter="0"/>
          <w:cols w:space="720" w:num="1"/>
          <w:titlePg/>
          <w:docGrid w:linePitch="381" w:charSpace="-5735"/>
        </w:sectPr>
      </w:pPr>
      <w:r>
        <w:rPr>
          <w:rFonts w:hint="eastAsia" w:ascii="微软雅黑" w:hAnsi="微软雅黑" w:eastAsia="微软雅黑"/>
          <w:sz w:val="20"/>
        </w:rPr>
        <w:fldChar w:fldCharType="end"/>
      </w:r>
    </w:p>
    <w:p>
      <w:pPr>
        <w:pStyle w:val="6"/>
        <w:spacing w:line="360" w:lineRule="auto"/>
        <w:jc w:val="center"/>
        <w:rPr>
          <w:rFonts w:hint="eastAsia" w:ascii="微软雅黑" w:hAnsi="微软雅黑" w:eastAsia="微软雅黑"/>
          <w:sz w:val="36"/>
          <w:szCs w:val="36"/>
        </w:rPr>
      </w:pPr>
      <w:bookmarkStart w:id="0" w:name="_Toc12789052"/>
      <w:bookmarkStart w:id="1" w:name="_Toc11641050"/>
      <w:bookmarkStart w:id="2" w:name="_Toc148015548"/>
      <w:r>
        <w:rPr>
          <w:rFonts w:hint="eastAsia" w:ascii="微软雅黑" w:hAnsi="微软雅黑" w:eastAsia="微软雅黑"/>
          <w:sz w:val="36"/>
          <w:szCs w:val="36"/>
        </w:rPr>
        <w:t xml:space="preserve">第一篇  </w:t>
      </w:r>
      <w:bookmarkStart w:id="3" w:name="_Hlk148012723"/>
      <w:r>
        <w:rPr>
          <w:rFonts w:hint="eastAsia" w:ascii="微软雅黑" w:hAnsi="微软雅黑" w:eastAsia="微软雅黑"/>
          <w:sz w:val="36"/>
          <w:szCs w:val="36"/>
        </w:rPr>
        <w:t>竞采邀请书</w:t>
      </w:r>
      <w:bookmarkEnd w:id="0"/>
      <w:bookmarkEnd w:id="1"/>
      <w:bookmarkEnd w:id="2"/>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中招国际招标有限公司重庆分公司（以下简称：采购代理机构）受重庆市商务委员会（以下简称：采购人）的委托，根据《重庆市财政局关于印发&lt;重庆市政府集中采购目录及采购限额标准&gt;的通知》渝财规【2020】1</w:t>
      </w:r>
      <w:r>
        <w:rPr>
          <w:rFonts w:ascii="微软雅黑" w:hAnsi="微软雅黑" w:eastAsia="微软雅黑"/>
          <w:sz w:val="21"/>
          <w:szCs w:val="21"/>
        </w:rPr>
        <w:t>4</w:t>
      </w:r>
      <w:r>
        <w:rPr>
          <w:rFonts w:hint="eastAsia" w:ascii="微软雅黑" w:hAnsi="微软雅黑" w:eastAsia="微软雅黑"/>
          <w:sz w:val="21"/>
          <w:szCs w:val="21"/>
        </w:rPr>
        <w:t>号，对“</w:t>
      </w:r>
      <w:r>
        <w:rPr>
          <w:rFonts w:hint="eastAsia" w:ascii="微软雅黑" w:hAnsi="微软雅黑" w:eastAsia="微软雅黑"/>
          <w:sz w:val="21"/>
          <w:szCs w:val="21"/>
          <w:shd w:val="clear" w:color="auto" w:fill="FFFFFF"/>
        </w:rPr>
        <w:t>2023年火锅爆品食材优选会活动组织实施服务</w:t>
      </w:r>
      <w:r>
        <w:rPr>
          <w:rFonts w:ascii="微软雅黑" w:hAnsi="微软雅黑" w:eastAsia="微软雅黑"/>
          <w:sz w:val="21"/>
          <w:szCs w:val="21"/>
          <w:shd w:val="clear" w:color="auto" w:fill="FFFFFF"/>
        </w:rPr>
        <w:t xml:space="preserve"> </w:t>
      </w:r>
      <w:r>
        <w:rPr>
          <w:rFonts w:ascii="微软雅黑" w:hAnsi="微软雅黑" w:eastAsia="微软雅黑"/>
          <w:sz w:val="21"/>
          <w:szCs w:val="21"/>
        </w:rPr>
        <w:t>”</w:t>
      </w:r>
      <w:r>
        <w:rPr>
          <w:rFonts w:hint="eastAsia" w:ascii="微软雅黑" w:hAnsi="微软雅黑" w:eastAsia="微软雅黑"/>
          <w:sz w:val="21"/>
          <w:szCs w:val="21"/>
        </w:rPr>
        <w:t>项目进行竞采采购。欢迎有资格的供应商前来参与。</w:t>
      </w:r>
    </w:p>
    <w:p>
      <w:pPr>
        <w:pStyle w:val="6"/>
        <w:adjustRightInd w:val="0"/>
        <w:snapToGrid w:val="0"/>
        <w:spacing w:before="0" w:after="0" w:line="480" w:lineRule="exact"/>
        <w:rPr>
          <w:rFonts w:ascii="微软雅黑" w:hAnsi="微软雅黑" w:eastAsia="微软雅黑"/>
          <w:sz w:val="24"/>
          <w:szCs w:val="24"/>
        </w:rPr>
      </w:pPr>
      <w:bookmarkStart w:id="4" w:name="_Toc148015549"/>
      <w:bookmarkStart w:id="5" w:name="_Toc313893526"/>
      <w:bookmarkStart w:id="6" w:name="_Toc317775175"/>
      <w:r>
        <w:rPr>
          <w:rFonts w:hint="eastAsia" w:ascii="微软雅黑" w:hAnsi="微软雅黑" w:eastAsia="微软雅黑"/>
          <w:sz w:val="24"/>
          <w:szCs w:val="24"/>
        </w:rPr>
        <w:t>一、竞采内容</w:t>
      </w:r>
      <w:bookmarkEnd w:id="4"/>
      <w:bookmarkEnd w:id="5"/>
      <w:bookmarkEnd w:id="6"/>
    </w:p>
    <w:tbl>
      <w:tblPr>
        <w:tblStyle w:val="62"/>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11"/>
        <w:gridCol w:w="797"/>
        <w:gridCol w:w="1529"/>
        <w:gridCol w:w="1102"/>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4111" w:type="dxa"/>
            <w:tcBorders>
              <w:top w:val="single" w:color="auto" w:sz="4" w:space="0"/>
              <w:left w:val="single" w:color="auto" w:sz="4" w:space="0"/>
              <w:right w:val="single" w:color="auto" w:sz="4" w:space="0"/>
            </w:tcBorders>
            <w:noWrap w:val="0"/>
            <w:vAlign w:val="center"/>
          </w:tcPr>
          <w:p>
            <w:pPr>
              <w:snapToGrid w:val="0"/>
              <w:jc w:val="center"/>
              <w:rPr>
                <w:rFonts w:hint="eastAsia" w:ascii="微软雅黑" w:hAnsi="微软雅黑" w:eastAsia="微软雅黑" w:cs="宋体"/>
                <w:b/>
                <w:kern w:val="0"/>
                <w:sz w:val="21"/>
                <w:szCs w:val="21"/>
              </w:rPr>
            </w:pPr>
            <w:r>
              <w:rPr>
                <w:rFonts w:hint="eastAsia" w:ascii="微软雅黑" w:hAnsi="微软雅黑" w:eastAsia="微软雅黑" w:cs="宋体"/>
                <w:b/>
                <w:kern w:val="0"/>
                <w:sz w:val="21"/>
                <w:szCs w:val="21"/>
              </w:rPr>
              <w:t>采购内容</w:t>
            </w:r>
          </w:p>
        </w:tc>
        <w:tc>
          <w:tcPr>
            <w:tcW w:w="797" w:type="dxa"/>
            <w:tcBorders>
              <w:top w:val="single" w:color="auto" w:sz="4" w:space="0"/>
              <w:left w:val="single" w:color="auto" w:sz="4" w:space="0"/>
              <w:right w:val="single" w:color="auto" w:sz="4" w:space="0"/>
            </w:tcBorders>
            <w:noWrap w:val="0"/>
            <w:vAlign w:val="center"/>
          </w:tcPr>
          <w:p>
            <w:pPr>
              <w:snapToGrid w:val="0"/>
              <w:jc w:val="center"/>
              <w:rPr>
                <w:rFonts w:ascii="微软雅黑" w:hAnsi="微软雅黑" w:eastAsia="微软雅黑" w:cs="宋体"/>
                <w:b/>
                <w:kern w:val="0"/>
                <w:sz w:val="21"/>
                <w:szCs w:val="21"/>
              </w:rPr>
            </w:pPr>
            <w:r>
              <w:rPr>
                <w:rFonts w:hint="eastAsia" w:ascii="微软雅黑" w:hAnsi="微软雅黑" w:eastAsia="微软雅黑" w:cs="宋体"/>
                <w:b/>
                <w:kern w:val="0"/>
                <w:sz w:val="21"/>
                <w:szCs w:val="21"/>
              </w:rPr>
              <w:t>数量</w:t>
            </w:r>
          </w:p>
        </w:tc>
        <w:tc>
          <w:tcPr>
            <w:tcW w:w="1529" w:type="dxa"/>
            <w:tcBorders>
              <w:top w:val="single" w:color="auto" w:sz="4" w:space="0"/>
              <w:left w:val="single" w:color="auto" w:sz="4" w:space="0"/>
              <w:right w:val="single" w:color="auto" w:sz="4" w:space="0"/>
            </w:tcBorders>
            <w:noWrap w:val="0"/>
            <w:vAlign w:val="center"/>
          </w:tcPr>
          <w:p>
            <w:pPr>
              <w:snapToGrid w:val="0"/>
              <w:jc w:val="center"/>
              <w:rPr>
                <w:rFonts w:hint="eastAsia" w:ascii="微软雅黑" w:hAnsi="微软雅黑" w:eastAsia="微软雅黑" w:cs="宋体"/>
                <w:b/>
                <w:kern w:val="0"/>
                <w:sz w:val="21"/>
                <w:szCs w:val="21"/>
              </w:rPr>
            </w:pPr>
            <w:r>
              <w:rPr>
                <w:rFonts w:hint="eastAsia" w:ascii="微软雅黑" w:hAnsi="微软雅黑" w:eastAsia="微软雅黑" w:cs="宋体"/>
                <w:b/>
                <w:kern w:val="0"/>
                <w:sz w:val="21"/>
                <w:szCs w:val="21"/>
              </w:rPr>
              <w:t>服务期限</w:t>
            </w:r>
          </w:p>
        </w:tc>
        <w:tc>
          <w:tcPr>
            <w:tcW w:w="1102" w:type="dxa"/>
            <w:tcBorders>
              <w:top w:val="single" w:color="auto" w:sz="4" w:space="0"/>
              <w:left w:val="single" w:color="auto" w:sz="4" w:space="0"/>
              <w:right w:val="single" w:color="auto" w:sz="4" w:space="0"/>
            </w:tcBorders>
            <w:noWrap w:val="0"/>
            <w:vAlign w:val="center"/>
          </w:tcPr>
          <w:p>
            <w:pPr>
              <w:widowControl/>
              <w:snapToGrid w:val="0"/>
              <w:jc w:val="center"/>
              <w:rPr>
                <w:rFonts w:hint="eastAsia" w:ascii="微软雅黑" w:hAnsi="微软雅黑" w:eastAsia="微软雅黑" w:cs="宋体"/>
                <w:b/>
                <w:kern w:val="0"/>
                <w:sz w:val="21"/>
                <w:szCs w:val="21"/>
              </w:rPr>
            </w:pPr>
            <w:r>
              <w:rPr>
                <w:rFonts w:hint="eastAsia" w:ascii="微软雅黑" w:hAnsi="微软雅黑" w:eastAsia="微软雅黑" w:cs="宋体"/>
                <w:b/>
                <w:kern w:val="0"/>
                <w:sz w:val="21"/>
                <w:szCs w:val="21"/>
              </w:rPr>
              <w:t>最高</w:t>
            </w:r>
            <w:r>
              <w:rPr>
                <w:rFonts w:ascii="微软雅黑" w:hAnsi="微软雅黑" w:eastAsia="微软雅黑" w:cs="宋体"/>
                <w:b/>
                <w:kern w:val="0"/>
                <w:sz w:val="21"/>
                <w:szCs w:val="21"/>
              </w:rPr>
              <w:t>限价</w:t>
            </w:r>
            <w:r>
              <w:rPr>
                <w:rFonts w:hint="eastAsia" w:ascii="微软雅黑" w:hAnsi="微软雅黑" w:eastAsia="微软雅黑" w:cs="宋体"/>
                <w:b/>
                <w:kern w:val="0"/>
                <w:sz w:val="21"/>
                <w:szCs w:val="21"/>
              </w:rPr>
              <w:t>（</w:t>
            </w:r>
            <w:r>
              <w:rPr>
                <w:rFonts w:ascii="微软雅黑" w:hAnsi="微软雅黑" w:eastAsia="微软雅黑" w:cs="宋体"/>
                <w:b/>
                <w:kern w:val="0"/>
                <w:sz w:val="21"/>
                <w:szCs w:val="21"/>
              </w:rPr>
              <w:t>万元）</w:t>
            </w:r>
          </w:p>
        </w:tc>
        <w:tc>
          <w:tcPr>
            <w:tcW w:w="1701" w:type="dxa"/>
            <w:tcBorders>
              <w:top w:val="single" w:color="auto" w:sz="4" w:space="0"/>
              <w:left w:val="single" w:color="auto" w:sz="4" w:space="0"/>
              <w:right w:val="single" w:color="auto" w:sz="4" w:space="0"/>
            </w:tcBorders>
            <w:noWrap w:val="0"/>
            <w:vAlign w:val="center"/>
          </w:tcPr>
          <w:p>
            <w:pPr>
              <w:snapToGrid w:val="0"/>
              <w:jc w:val="center"/>
              <w:rPr>
                <w:rFonts w:hint="eastAsia" w:ascii="微软雅黑" w:hAnsi="微软雅黑" w:eastAsia="微软雅黑" w:cs="宋体"/>
                <w:b/>
                <w:kern w:val="0"/>
                <w:sz w:val="21"/>
                <w:szCs w:val="21"/>
              </w:rPr>
            </w:pPr>
            <w:r>
              <w:rPr>
                <w:rFonts w:hint="eastAsia" w:ascii="微软雅黑" w:hAnsi="微软雅黑" w:eastAsia="微软雅黑" w:cs="宋体"/>
                <w:b/>
                <w:kern w:val="0"/>
                <w:sz w:val="21"/>
                <w:szCs w:val="21"/>
              </w:rPr>
              <w:t>成交供应商数量</w:t>
            </w:r>
            <w:r>
              <w:rPr>
                <w:rFonts w:ascii="微软雅黑" w:hAnsi="微软雅黑" w:eastAsia="微软雅黑" w:cs="宋体"/>
                <w:b/>
                <w:kern w:val="0"/>
                <w:sz w:val="21"/>
                <w:szCs w:val="21"/>
              </w:rPr>
              <w:t>(</w:t>
            </w:r>
            <w:r>
              <w:rPr>
                <w:rFonts w:hint="eastAsia" w:ascii="微软雅黑" w:hAnsi="微软雅黑" w:eastAsia="微软雅黑" w:cs="宋体"/>
                <w:b/>
                <w:kern w:val="0"/>
                <w:sz w:val="21"/>
                <w:szCs w:val="21"/>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411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微软雅黑" w:hAnsi="微软雅黑" w:eastAsia="微软雅黑"/>
                <w:sz w:val="21"/>
                <w:szCs w:val="21"/>
              </w:rPr>
            </w:pPr>
            <w:r>
              <w:rPr>
                <w:rFonts w:hint="eastAsia" w:ascii="微软雅黑" w:hAnsi="微软雅黑" w:eastAsia="微软雅黑"/>
                <w:sz w:val="21"/>
                <w:szCs w:val="21"/>
              </w:rPr>
              <w:t>2023年火锅爆品食材优选会活动组织实施服务</w:t>
            </w:r>
          </w:p>
        </w:tc>
        <w:tc>
          <w:tcPr>
            <w:tcW w:w="79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微软雅黑" w:hAnsi="微软雅黑" w:eastAsia="微软雅黑" w:cs="宋体"/>
                <w:kern w:val="0"/>
                <w:sz w:val="21"/>
                <w:szCs w:val="24"/>
              </w:rPr>
            </w:pPr>
            <w:r>
              <w:rPr>
                <w:rFonts w:hint="eastAsia" w:ascii="微软雅黑" w:hAnsi="微软雅黑" w:eastAsia="微软雅黑" w:cs="宋体"/>
                <w:kern w:val="0"/>
                <w:sz w:val="21"/>
                <w:szCs w:val="24"/>
              </w:rPr>
              <w:t>1项</w:t>
            </w:r>
          </w:p>
        </w:tc>
        <w:tc>
          <w:tcPr>
            <w:tcW w:w="1529" w:type="dxa"/>
            <w:tcBorders>
              <w:top w:val="single" w:color="auto" w:sz="4" w:space="0"/>
              <w:left w:val="single" w:color="auto" w:sz="4" w:space="0"/>
              <w:right w:val="single" w:color="auto" w:sz="4" w:space="0"/>
            </w:tcBorders>
            <w:noWrap w:val="0"/>
            <w:vAlign w:val="center"/>
          </w:tcPr>
          <w:p>
            <w:pPr>
              <w:widowControl/>
              <w:jc w:val="center"/>
              <w:rPr>
                <w:rFonts w:hint="eastAsia" w:ascii="微软雅黑" w:hAnsi="微软雅黑" w:eastAsia="微软雅黑" w:cs="宋体"/>
                <w:kern w:val="0"/>
                <w:sz w:val="21"/>
                <w:szCs w:val="24"/>
              </w:rPr>
            </w:pPr>
            <w:r>
              <w:rPr>
                <w:rFonts w:hint="eastAsia" w:ascii="微软雅黑" w:hAnsi="微软雅黑" w:eastAsia="微软雅黑" w:cs="宋体"/>
                <w:kern w:val="0"/>
                <w:sz w:val="21"/>
                <w:szCs w:val="24"/>
              </w:rPr>
              <w:t>2023年10月</w:t>
            </w:r>
          </w:p>
        </w:tc>
        <w:tc>
          <w:tcPr>
            <w:tcW w:w="1102" w:type="dxa"/>
            <w:tcBorders>
              <w:top w:val="single" w:color="auto" w:sz="4" w:space="0"/>
              <w:left w:val="single" w:color="auto" w:sz="4" w:space="0"/>
              <w:right w:val="single" w:color="auto" w:sz="4" w:space="0"/>
            </w:tcBorders>
            <w:noWrap w:val="0"/>
            <w:vAlign w:val="center"/>
          </w:tcPr>
          <w:p>
            <w:pPr>
              <w:widowControl/>
              <w:jc w:val="center"/>
              <w:rPr>
                <w:rFonts w:ascii="微软雅黑" w:hAnsi="微软雅黑" w:eastAsia="微软雅黑" w:cs="宋体"/>
                <w:kern w:val="0"/>
                <w:sz w:val="21"/>
                <w:szCs w:val="24"/>
              </w:rPr>
            </w:pPr>
            <w:r>
              <w:rPr>
                <w:rFonts w:ascii="微软雅黑" w:hAnsi="微软雅黑" w:eastAsia="微软雅黑" w:cs="宋体"/>
                <w:kern w:val="0"/>
                <w:sz w:val="21"/>
                <w:szCs w:val="24"/>
              </w:rPr>
              <w:t>48.7</w:t>
            </w:r>
          </w:p>
        </w:tc>
        <w:tc>
          <w:tcPr>
            <w:tcW w:w="1701" w:type="dxa"/>
            <w:tcBorders>
              <w:top w:val="single" w:color="auto" w:sz="4" w:space="0"/>
              <w:left w:val="single" w:color="auto" w:sz="4" w:space="0"/>
              <w:right w:val="single" w:color="auto" w:sz="4" w:space="0"/>
            </w:tcBorders>
            <w:noWrap w:val="0"/>
            <w:vAlign w:val="center"/>
          </w:tcPr>
          <w:p>
            <w:pPr>
              <w:widowControl/>
              <w:jc w:val="center"/>
              <w:rPr>
                <w:rFonts w:ascii="微软雅黑" w:hAnsi="微软雅黑" w:eastAsia="微软雅黑" w:cs="宋体"/>
                <w:kern w:val="0"/>
                <w:sz w:val="21"/>
                <w:szCs w:val="24"/>
              </w:rPr>
            </w:pPr>
            <w:r>
              <w:rPr>
                <w:rFonts w:ascii="微软雅黑" w:hAnsi="微软雅黑" w:eastAsia="微软雅黑" w:cs="宋体"/>
                <w:kern w:val="0"/>
                <w:sz w:val="21"/>
                <w:szCs w:val="24"/>
              </w:rPr>
              <w:t>1</w:t>
            </w:r>
          </w:p>
        </w:tc>
      </w:tr>
    </w:tbl>
    <w:p>
      <w:pPr>
        <w:pStyle w:val="6"/>
        <w:adjustRightInd w:val="0"/>
        <w:snapToGrid w:val="0"/>
        <w:spacing w:before="0" w:after="0" w:line="440" w:lineRule="exact"/>
        <w:rPr>
          <w:rFonts w:hint="eastAsia" w:ascii="微软雅黑" w:hAnsi="微软雅黑" w:eastAsia="微软雅黑"/>
          <w:sz w:val="24"/>
        </w:rPr>
      </w:pPr>
      <w:bookmarkStart w:id="7" w:name="_Toc148015550"/>
      <w:bookmarkStart w:id="8" w:name="_Toc373860293"/>
      <w:bookmarkStart w:id="9" w:name="_Toc317775178"/>
      <w:r>
        <w:rPr>
          <w:rFonts w:hint="eastAsia" w:ascii="微软雅黑" w:hAnsi="微软雅黑" w:eastAsia="微软雅黑"/>
          <w:sz w:val="24"/>
        </w:rPr>
        <w:t>二、资金来源</w:t>
      </w:r>
      <w:bookmarkEnd w:id="7"/>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采购人自筹资金，采购预算金额</w:t>
      </w:r>
      <w:r>
        <w:rPr>
          <w:rFonts w:ascii="微软雅黑" w:hAnsi="微软雅黑" w:eastAsia="微软雅黑"/>
          <w:sz w:val="21"/>
          <w:szCs w:val="21"/>
          <w:u w:val="single"/>
        </w:rPr>
        <w:t xml:space="preserve"> 48.7 </w:t>
      </w:r>
      <w:r>
        <w:rPr>
          <w:rFonts w:hint="eastAsia" w:ascii="微软雅黑" w:hAnsi="微软雅黑" w:eastAsia="微软雅黑"/>
          <w:sz w:val="21"/>
          <w:szCs w:val="21"/>
        </w:rPr>
        <w:t>万元</w:t>
      </w:r>
      <w:r>
        <w:rPr>
          <w:rFonts w:hint="eastAsia" w:ascii="微软雅黑" w:hAnsi="微软雅黑" w:eastAsia="微软雅黑" w:cs="宋体"/>
          <w:kern w:val="0"/>
          <w:sz w:val="21"/>
          <w:szCs w:val="24"/>
        </w:rPr>
        <w:t>。</w:t>
      </w:r>
    </w:p>
    <w:p>
      <w:pPr>
        <w:pStyle w:val="6"/>
        <w:adjustRightInd w:val="0"/>
        <w:snapToGrid w:val="0"/>
        <w:spacing w:before="0" w:after="0" w:line="440" w:lineRule="exact"/>
        <w:rPr>
          <w:rFonts w:hint="eastAsia" w:ascii="微软雅黑" w:hAnsi="微软雅黑" w:eastAsia="微软雅黑"/>
          <w:sz w:val="24"/>
        </w:rPr>
      </w:pPr>
      <w:bookmarkStart w:id="10" w:name="_Toc148015551"/>
      <w:r>
        <w:rPr>
          <w:rFonts w:hint="eastAsia" w:ascii="微软雅黑" w:hAnsi="微软雅黑" w:eastAsia="微软雅黑"/>
          <w:sz w:val="24"/>
        </w:rPr>
        <w:t>三、供</w:t>
      </w:r>
      <w:r>
        <w:rPr>
          <w:rFonts w:ascii="微软雅黑" w:hAnsi="微软雅黑" w:eastAsia="微软雅黑"/>
          <w:sz w:val="24"/>
        </w:rPr>
        <w:t>应商的</w:t>
      </w:r>
      <w:r>
        <w:rPr>
          <w:rFonts w:hint="eastAsia" w:ascii="微软雅黑" w:hAnsi="微软雅黑" w:eastAsia="微软雅黑"/>
          <w:sz w:val="24"/>
        </w:rPr>
        <w:t>资格条</w:t>
      </w:r>
      <w:r>
        <w:rPr>
          <w:rFonts w:ascii="微软雅黑" w:hAnsi="微软雅黑" w:eastAsia="微软雅黑"/>
          <w:sz w:val="24"/>
        </w:rPr>
        <w:t>件</w:t>
      </w:r>
      <w:bookmarkEnd w:id="10"/>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（一）满足《中华人民共和国政府采购法》第二十二条规定：</w:t>
      </w:r>
    </w:p>
    <w:p>
      <w:pPr>
        <w:spacing w:line="440" w:lineRule="exact"/>
        <w:ind w:firstLine="630" w:firstLineChars="300"/>
        <w:rPr>
          <w:rFonts w:hint="eastAsia" w:ascii="微软雅黑" w:hAnsi="微软雅黑" w:eastAsia="微软雅黑"/>
          <w:sz w:val="21"/>
          <w:szCs w:val="21"/>
        </w:rPr>
      </w:pPr>
      <w:r>
        <w:rPr>
          <w:rFonts w:hint="eastAsia" w:ascii="微软雅黑" w:hAnsi="微软雅黑" w:eastAsia="微软雅黑"/>
          <w:sz w:val="21"/>
          <w:szCs w:val="21"/>
        </w:rPr>
        <w:t>1</w:t>
      </w:r>
      <w:r>
        <w:rPr>
          <w:rFonts w:ascii="微软雅黑" w:hAnsi="微软雅黑" w:eastAsia="微软雅黑"/>
          <w:sz w:val="21"/>
          <w:szCs w:val="21"/>
        </w:rPr>
        <w:t>.</w:t>
      </w:r>
      <w:r>
        <w:rPr>
          <w:rFonts w:hint="eastAsia" w:ascii="微软雅黑" w:hAnsi="微软雅黑" w:eastAsia="微软雅黑"/>
          <w:sz w:val="21"/>
          <w:szCs w:val="21"/>
        </w:rPr>
        <w:t>本项目专门面向中小企业（机构）采购;</w:t>
      </w:r>
    </w:p>
    <w:p>
      <w:pPr>
        <w:spacing w:line="440" w:lineRule="exact"/>
        <w:ind w:firstLine="630" w:firstLineChars="300"/>
        <w:rPr>
          <w:rFonts w:hint="eastAsia" w:ascii="微软雅黑" w:hAnsi="微软雅黑" w:eastAsia="微软雅黑"/>
          <w:sz w:val="21"/>
          <w:szCs w:val="21"/>
        </w:rPr>
      </w:pPr>
      <w:r>
        <w:rPr>
          <w:rFonts w:hint="eastAsia" w:ascii="微软雅黑" w:hAnsi="微软雅黑" w:eastAsia="微软雅黑"/>
          <w:sz w:val="21"/>
          <w:szCs w:val="21"/>
        </w:rPr>
        <w:t>2</w:t>
      </w:r>
      <w:r>
        <w:rPr>
          <w:rFonts w:ascii="微软雅黑" w:hAnsi="微软雅黑" w:eastAsia="微软雅黑"/>
          <w:sz w:val="21"/>
          <w:szCs w:val="21"/>
        </w:rPr>
        <w:t>.</w:t>
      </w:r>
      <w:r>
        <w:rPr>
          <w:rFonts w:hint="eastAsia" w:ascii="微软雅黑" w:hAnsi="微软雅黑" w:eastAsia="微软雅黑"/>
          <w:sz w:val="21"/>
          <w:szCs w:val="21"/>
        </w:rPr>
        <w:t>具有独立承担民事责任的能力;</w:t>
      </w:r>
    </w:p>
    <w:p>
      <w:pPr>
        <w:spacing w:line="440" w:lineRule="exact"/>
        <w:ind w:firstLine="630" w:firstLineChars="300"/>
        <w:rPr>
          <w:rFonts w:hint="eastAsia" w:ascii="微软雅黑" w:hAnsi="微软雅黑" w:eastAsia="微软雅黑"/>
          <w:sz w:val="21"/>
          <w:szCs w:val="21"/>
        </w:rPr>
      </w:pPr>
      <w:r>
        <w:rPr>
          <w:rFonts w:hint="eastAsia" w:ascii="微软雅黑" w:hAnsi="微软雅黑" w:eastAsia="微软雅黑"/>
          <w:sz w:val="21"/>
          <w:szCs w:val="21"/>
        </w:rPr>
        <w:t>3</w:t>
      </w:r>
      <w:r>
        <w:rPr>
          <w:rFonts w:ascii="微软雅黑" w:hAnsi="微软雅黑" w:eastAsia="微软雅黑"/>
          <w:sz w:val="21"/>
          <w:szCs w:val="21"/>
        </w:rPr>
        <w:t>.</w:t>
      </w:r>
      <w:r>
        <w:rPr>
          <w:rFonts w:hint="eastAsia" w:ascii="微软雅黑" w:hAnsi="微软雅黑" w:eastAsia="微软雅黑"/>
          <w:sz w:val="21"/>
          <w:szCs w:val="21"/>
        </w:rPr>
        <w:t>具有良好的商业信誉和健全的财务会计制度;</w:t>
      </w:r>
    </w:p>
    <w:p>
      <w:pPr>
        <w:spacing w:line="440" w:lineRule="exact"/>
        <w:ind w:firstLine="630" w:firstLineChars="300"/>
        <w:rPr>
          <w:rFonts w:hint="eastAsia" w:ascii="微软雅黑" w:hAnsi="微软雅黑" w:eastAsia="微软雅黑"/>
          <w:sz w:val="21"/>
          <w:szCs w:val="21"/>
        </w:rPr>
      </w:pPr>
      <w:r>
        <w:rPr>
          <w:rFonts w:hint="eastAsia" w:ascii="微软雅黑" w:hAnsi="微软雅黑" w:eastAsia="微软雅黑"/>
          <w:sz w:val="21"/>
          <w:szCs w:val="21"/>
        </w:rPr>
        <w:t>4</w:t>
      </w:r>
      <w:r>
        <w:rPr>
          <w:rFonts w:ascii="微软雅黑" w:hAnsi="微软雅黑" w:eastAsia="微软雅黑"/>
          <w:sz w:val="21"/>
          <w:szCs w:val="21"/>
        </w:rPr>
        <w:t>.</w:t>
      </w:r>
      <w:r>
        <w:rPr>
          <w:rFonts w:hint="eastAsia" w:ascii="微软雅黑" w:hAnsi="微软雅黑" w:eastAsia="微软雅黑"/>
          <w:sz w:val="21"/>
          <w:szCs w:val="21"/>
        </w:rPr>
        <w:t>具有履行合同所必需的设备和专业技术能力;</w:t>
      </w:r>
    </w:p>
    <w:p>
      <w:pPr>
        <w:spacing w:line="440" w:lineRule="exact"/>
        <w:ind w:firstLine="630" w:firstLineChars="300"/>
        <w:rPr>
          <w:rFonts w:hint="eastAsia" w:ascii="微软雅黑" w:hAnsi="微软雅黑" w:eastAsia="微软雅黑"/>
          <w:sz w:val="21"/>
          <w:szCs w:val="21"/>
        </w:rPr>
      </w:pPr>
      <w:r>
        <w:rPr>
          <w:rFonts w:hint="eastAsia" w:ascii="微软雅黑" w:hAnsi="微软雅黑" w:eastAsia="微软雅黑"/>
          <w:sz w:val="21"/>
          <w:szCs w:val="21"/>
        </w:rPr>
        <w:t>5</w:t>
      </w:r>
      <w:r>
        <w:rPr>
          <w:rFonts w:ascii="微软雅黑" w:hAnsi="微软雅黑" w:eastAsia="微软雅黑"/>
          <w:sz w:val="21"/>
          <w:szCs w:val="21"/>
        </w:rPr>
        <w:t>.</w:t>
      </w:r>
      <w:r>
        <w:rPr>
          <w:rFonts w:hint="eastAsia" w:ascii="微软雅黑" w:hAnsi="微软雅黑" w:eastAsia="微软雅黑"/>
          <w:sz w:val="21"/>
          <w:szCs w:val="21"/>
        </w:rPr>
        <w:t>有依法缴纳税收的良好记录;</w:t>
      </w:r>
    </w:p>
    <w:p>
      <w:pPr>
        <w:spacing w:line="440" w:lineRule="exact"/>
        <w:ind w:firstLine="630" w:firstLineChars="300"/>
        <w:rPr>
          <w:rFonts w:hint="eastAsia" w:ascii="微软雅黑" w:hAnsi="微软雅黑" w:eastAsia="微软雅黑"/>
          <w:sz w:val="21"/>
          <w:szCs w:val="21"/>
        </w:rPr>
      </w:pPr>
      <w:r>
        <w:rPr>
          <w:rFonts w:hint="eastAsia" w:ascii="微软雅黑" w:hAnsi="微软雅黑" w:eastAsia="微软雅黑"/>
          <w:sz w:val="21"/>
          <w:szCs w:val="21"/>
        </w:rPr>
        <w:t>6</w:t>
      </w:r>
      <w:r>
        <w:rPr>
          <w:rFonts w:ascii="微软雅黑" w:hAnsi="微软雅黑" w:eastAsia="微软雅黑"/>
          <w:sz w:val="21"/>
          <w:szCs w:val="21"/>
        </w:rPr>
        <w:t>.</w:t>
      </w:r>
      <w:r>
        <w:rPr>
          <w:rFonts w:hint="eastAsia" w:ascii="微软雅黑" w:hAnsi="微软雅黑" w:eastAsia="微软雅黑"/>
          <w:sz w:val="21"/>
          <w:szCs w:val="21"/>
        </w:rPr>
        <w:t>参加政府采购活动前三年内，在经营活动中没有重大违法记录；</w:t>
      </w:r>
    </w:p>
    <w:p>
      <w:pPr>
        <w:spacing w:line="440" w:lineRule="exact"/>
        <w:ind w:firstLine="630" w:firstLineChars="300"/>
        <w:rPr>
          <w:rFonts w:ascii="微软雅黑" w:hAnsi="微软雅黑" w:eastAsia="微软雅黑"/>
          <w:sz w:val="21"/>
          <w:szCs w:val="21"/>
        </w:rPr>
      </w:pPr>
      <w:r>
        <w:rPr>
          <w:rFonts w:hint="eastAsia" w:ascii="微软雅黑" w:hAnsi="微软雅黑" w:eastAsia="微软雅黑"/>
          <w:sz w:val="21"/>
          <w:szCs w:val="21"/>
        </w:rPr>
        <w:t>7</w:t>
      </w:r>
      <w:r>
        <w:rPr>
          <w:rFonts w:ascii="微软雅黑" w:hAnsi="微软雅黑" w:eastAsia="微软雅黑"/>
          <w:sz w:val="21"/>
          <w:szCs w:val="21"/>
        </w:rPr>
        <w:t>.</w:t>
      </w:r>
      <w:r>
        <w:rPr>
          <w:rFonts w:hint="eastAsia" w:ascii="微软雅黑" w:hAnsi="微软雅黑" w:eastAsia="微软雅黑"/>
          <w:sz w:val="21"/>
          <w:szCs w:val="21"/>
        </w:rPr>
        <w:t>法律、行政法规规定的其他条件。</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（二）本项目的特定资格要求：无。</w:t>
      </w:r>
    </w:p>
    <w:p>
      <w:pPr>
        <w:pStyle w:val="6"/>
        <w:adjustRightInd w:val="0"/>
        <w:snapToGrid w:val="0"/>
        <w:spacing w:before="0" w:after="0" w:line="440" w:lineRule="exact"/>
        <w:rPr>
          <w:rFonts w:hint="eastAsia" w:ascii="微软雅黑" w:hAnsi="微软雅黑" w:eastAsia="微软雅黑"/>
          <w:sz w:val="24"/>
        </w:rPr>
      </w:pPr>
      <w:bookmarkStart w:id="11" w:name="_Toc148015552"/>
      <w:r>
        <w:rPr>
          <w:rFonts w:hint="eastAsia" w:ascii="微软雅黑" w:hAnsi="微软雅黑" w:eastAsia="微软雅黑"/>
          <w:sz w:val="24"/>
        </w:rPr>
        <w:t>四、竞采的有关说明</w:t>
      </w:r>
      <w:bookmarkEnd w:id="8"/>
      <w:bookmarkEnd w:id="11"/>
    </w:p>
    <w:p>
      <w:pPr>
        <w:spacing w:line="440" w:lineRule="exact"/>
        <w:ind w:firstLine="420" w:firstLineChars="200"/>
        <w:rPr>
          <w:rFonts w:ascii="微软雅黑" w:hAnsi="微软雅黑" w:eastAsia="微软雅黑"/>
          <w:sz w:val="21"/>
          <w:szCs w:val="21"/>
        </w:rPr>
      </w:pPr>
      <w:bookmarkStart w:id="12" w:name="_Toc373860294"/>
      <w:r>
        <w:rPr>
          <w:rFonts w:hint="eastAsia" w:ascii="微软雅黑" w:hAnsi="微软雅黑" w:eastAsia="微软雅黑"/>
          <w:sz w:val="21"/>
          <w:szCs w:val="21"/>
        </w:rPr>
        <w:t>（一）凡有意参加竞采的供应商，请于公告发布之日起至报名截止时间之前，在“重庆市商务委员会（</w:t>
      </w:r>
      <w:r>
        <w:rPr>
          <w:rFonts w:ascii="微软雅黑" w:hAnsi="微软雅黑" w:eastAsia="微软雅黑"/>
          <w:sz w:val="21"/>
          <w:szCs w:val="21"/>
        </w:rPr>
        <w:t>http：//sww.cq.gov.cn/</w:t>
      </w:r>
      <w:r>
        <w:rPr>
          <w:rFonts w:hint="eastAsia" w:ascii="微软雅黑" w:hAnsi="微软雅黑" w:eastAsia="微软雅黑"/>
          <w:sz w:val="21"/>
          <w:szCs w:val="21"/>
        </w:rPr>
        <w:t>）”、“中招联合招标采购平台（http：//www.365trade.com.cn）”查看本项目竞采邀请书以及澄清（如果有）等竞采前公布的所有项目资料。</w:t>
      </w:r>
    </w:p>
    <w:bookmarkEnd w:id="12"/>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（二）竞采文件公告期限：自采购公告发布之日（2023年</w:t>
      </w:r>
      <w:r>
        <w:rPr>
          <w:rFonts w:ascii="微软雅黑" w:hAnsi="微软雅黑" w:eastAsia="微软雅黑"/>
          <w:sz w:val="21"/>
          <w:szCs w:val="21"/>
        </w:rPr>
        <w:t>10</w:t>
      </w:r>
      <w:r>
        <w:rPr>
          <w:rFonts w:hint="eastAsia" w:ascii="微软雅黑" w:hAnsi="微软雅黑" w:eastAsia="微软雅黑"/>
          <w:sz w:val="21"/>
          <w:szCs w:val="21"/>
        </w:rPr>
        <w:t>月1</w:t>
      </w:r>
      <w:r>
        <w:rPr>
          <w:rFonts w:ascii="微软雅黑" w:hAnsi="微软雅黑" w:eastAsia="微软雅黑"/>
          <w:sz w:val="21"/>
          <w:szCs w:val="21"/>
        </w:rPr>
        <w:t>2</w:t>
      </w:r>
      <w:r>
        <w:rPr>
          <w:rFonts w:hint="eastAsia" w:ascii="微软雅黑" w:hAnsi="微软雅黑" w:eastAsia="微软雅黑"/>
          <w:sz w:val="21"/>
          <w:szCs w:val="21"/>
        </w:rPr>
        <w:t>日）起三日。</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（三）竞采文件发售期：2023年</w:t>
      </w:r>
      <w:r>
        <w:rPr>
          <w:rFonts w:ascii="微软雅黑" w:hAnsi="微软雅黑" w:eastAsia="微软雅黑"/>
          <w:sz w:val="21"/>
          <w:szCs w:val="21"/>
        </w:rPr>
        <w:t>10</w:t>
      </w:r>
      <w:r>
        <w:rPr>
          <w:rFonts w:hint="eastAsia" w:ascii="微软雅黑" w:hAnsi="微软雅黑" w:eastAsia="微软雅黑"/>
          <w:sz w:val="21"/>
          <w:szCs w:val="21"/>
        </w:rPr>
        <w:t>月1</w:t>
      </w:r>
      <w:r>
        <w:rPr>
          <w:rFonts w:ascii="微软雅黑" w:hAnsi="微软雅黑" w:eastAsia="微软雅黑"/>
          <w:sz w:val="21"/>
          <w:szCs w:val="21"/>
        </w:rPr>
        <w:t>2</w:t>
      </w:r>
      <w:r>
        <w:rPr>
          <w:rFonts w:hint="eastAsia" w:ascii="微软雅黑" w:hAnsi="微软雅黑" w:eastAsia="微软雅黑"/>
          <w:sz w:val="21"/>
          <w:szCs w:val="21"/>
        </w:rPr>
        <w:t>日-</w:t>
      </w:r>
      <w:r>
        <w:rPr>
          <w:rFonts w:ascii="微软雅黑" w:hAnsi="微软雅黑" w:eastAsia="微软雅黑"/>
          <w:sz w:val="21"/>
          <w:szCs w:val="21"/>
        </w:rPr>
        <w:t>-</w:t>
      </w:r>
      <w:r>
        <w:rPr>
          <w:rFonts w:hint="eastAsia" w:ascii="微软雅黑" w:hAnsi="微软雅黑" w:eastAsia="微软雅黑"/>
          <w:sz w:val="21"/>
          <w:szCs w:val="21"/>
        </w:rPr>
        <w:t>2023年</w:t>
      </w:r>
      <w:r>
        <w:rPr>
          <w:rFonts w:ascii="微软雅黑" w:hAnsi="微软雅黑" w:eastAsia="微软雅黑"/>
          <w:sz w:val="21"/>
          <w:szCs w:val="21"/>
        </w:rPr>
        <w:t>10</w:t>
      </w:r>
      <w:r>
        <w:rPr>
          <w:rFonts w:hint="eastAsia" w:ascii="微软雅黑" w:hAnsi="微软雅黑" w:eastAsia="微软雅黑"/>
          <w:sz w:val="21"/>
          <w:szCs w:val="21"/>
        </w:rPr>
        <w:t>月1</w:t>
      </w:r>
      <w:r>
        <w:rPr>
          <w:rFonts w:ascii="微软雅黑" w:hAnsi="微软雅黑" w:eastAsia="微软雅黑"/>
          <w:sz w:val="21"/>
          <w:szCs w:val="21"/>
        </w:rPr>
        <w:t>6</w:t>
      </w:r>
      <w:r>
        <w:rPr>
          <w:rFonts w:hint="eastAsia" w:ascii="微软雅黑" w:hAnsi="微软雅黑" w:eastAsia="微软雅黑"/>
          <w:sz w:val="21"/>
          <w:szCs w:val="21"/>
        </w:rPr>
        <w:t>日。</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（四）竞采文件购买费：人</w:t>
      </w:r>
      <w:r>
        <w:rPr>
          <w:rFonts w:ascii="微软雅黑" w:hAnsi="微软雅黑" w:eastAsia="微软雅黑"/>
          <w:sz w:val="21"/>
          <w:szCs w:val="21"/>
        </w:rPr>
        <w:t>民币300.00</w:t>
      </w:r>
      <w:r>
        <w:rPr>
          <w:rFonts w:hint="eastAsia" w:ascii="微软雅黑" w:hAnsi="微软雅黑" w:eastAsia="微软雅黑"/>
          <w:sz w:val="21"/>
          <w:szCs w:val="21"/>
        </w:rPr>
        <w:t>元/份（售后不退）。</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（五）竞采文件的购买方式：</w:t>
      </w:r>
    </w:p>
    <w:p>
      <w:pPr>
        <w:spacing w:line="440" w:lineRule="exact"/>
        <w:ind w:firstLine="630" w:firstLineChars="300"/>
        <w:rPr>
          <w:rFonts w:ascii="微软雅黑" w:hAnsi="微软雅黑" w:eastAsia="微软雅黑"/>
          <w:sz w:val="21"/>
          <w:szCs w:val="21"/>
        </w:rPr>
      </w:pPr>
      <w:r>
        <w:rPr>
          <w:rFonts w:hint="eastAsia" w:ascii="微软雅黑" w:hAnsi="微软雅黑" w:eastAsia="微软雅黑"/>
          <w:sz w:val="21"/>
          <w:szCs w:val="21"/>
        </w:rPr>
        <w:t>1.在竞采文件发售期内，凡有意参加竞采的供应商在“中招联合招标采购平台（http：//www.365trade.com.cn）”注册购买或对公转账购买竞采文件，采用下载方式获取电子版竞采文件。无论投标人下载与否，均视为已知晓所有招标内容。</w:t>
      </w:r>
    </w:p>
    <w:p>
      <w:pPr>
        <w:spacing w:line="440" w:lineRule="exact"/>
        <w:ind w:firstLine="630" w:firstLineChars="300"/>
        <w:rPr>
          <w:rFonts w:ascii="微软雅黑" w:hAnsi="微软雅黑" w:eastAsia="微软雅黑"/>
          <w:sz w:val="21"/>
          <w:szCs w:val="21"/>
        </w:rPr>
      </w:pPr>
      <w:r>
        <w:rPr>
          <w:rFonts w:ascii="微软雅黑" w:hAnsi="微软雅黑" w:eastAsia="微软雅黑"/>
          <w:sz w:val="21"/>
          <w:szCs w:val="21"/>
        </w:rPr>
        <w:t>2．在</w:t>
      </w:r>
      <w:r>
        <w:rPr>
          <w:rFonts w:hint="eastAsia" w:ascii="微软雅黑" w:hAnsi="微软雅黑" w:eastAsia="微软雅黑"/>
          <w:sz w:val="21"/>
          <w:szCs w:val="21"/>
        </w:rPr>
        <w:t>竞采</w:t>
      </w:r>
      <w:r>
        <w:rPr>
          <w:rFonts w:ascii="微软雅黑" w:hAnsi="微软雅黑" w:eastAsia="微软雅黑"/>
          <w:sz w:val="21"/>
          <w:szCs w:val="21"/>
        </w:rPr>
        <w:t>文件发售期内购买了</w:t>
      </w:r>
      <w:r>
        <w:rPr>
          <w:rFonts w:hint="eastAsia" w:ascii="微软雅黑" w:hAnsi="微软雅黑" w:eastAsia="微软雅黑"/>
          <w:sz w:val="21"/>
          <w:szCs w:val="21"/>
        </w:rPr>
        <w:t>竞采</w:t>
      </w:r>
      <w:r>
        <w:rPr>
          <w:rFonts w:ascii="微软雅黑" w:hAnsi="微软雅黑" w:eastAsia="微软雅黑"/>
          <w:sz w:val="21"/>
          <w:szCs w:val="21"/>
        </w:rPr>
        <w:t>文件的</w:t>
      </w:r>
      <w:r>
        <w:rPr>
          <w:rFonts w:hint="eastAsia" w:ascii="微软雅黑" w:hAnsi="微软雅黑" w:eastAsia="微软雅黑"/>
          <w:sz w:val="21"/>
          <w:szCs w:val="21"/>
        </w:rPr>
        <w:t>供应</w:t>
      </w:r>
      <w:r>
        <w:rPr>
          <w:rFonts w:ascii="微软雅黑" w:hAnsi="微软雅黑" w:eastAsia="微软雅黑"/>
          <w:sz w:val="21"/>
          <w:szCs w:val="21"/>
        </w:rPr>
        <w:t>商，其</w:t>
      </w:r>
      <w:r>
        <w:rPr>
          <w:rFonts w:hint="eastAsia" w:ascii="微软雅黑" w:hAnsi="微软雅黑" w:eastAsia="微软雅黑"/>
          <w:sz w:val="21"/>
          <w:szCs w:val="21"/>
        </w:rPr>
        <w:t>响应</w:t>
      </w:r>
      <w:r>
        <w:rPr>
          <w:rFonts w:ascii="微软雅黑" w:hAnsi="微软雅黑" w:eastAsia="微软雅黑"/>
          <w:sz w:val="21"/>
          <w:szCs w:val="21"/>
        </w:rPr>
        <w:t>文件才被接收。</w:t>
      </w:r>
    </w:p>
    <w:p>
      <w:pPr>
        <w:spacing w:line="440" w:lineRule="exact"/>
        <w:ind w:firstLine="420" w:firstLineChars="200"/>
        <w:rPr>
          <w:rFonts w:ascii="微软雅黑" w:hAnsi="微软雅黑" w:eastAsia="微软雅黑"/>
          <w:sz w:val="21"/>
          <w:szCs w:val="21"/>
          <w:highlight w:val="yellow"/>
        </w:rPr>
      </w:pPr>
      <w:r>
        <w:rPr>
          <w:rFonts w:hint="eastAsia" w:ascii="微软雅黑" w:hAnsi="微软雅黑" w:eastAsia="微软雅黑"/>
          <w:sz w:val="21"/>
          <w:szCs w:val="21"/>
        </w:rPr>
        <w:t>（六）提交响应文件地点：重庆渝北区黄山大道中段53号双鱼座A栋5楼（中招国际招标有限公司重庆分公司）</w:t>
      </w:r>
    </w:p>
    <w:p>
      <w:pPr>
        <w:spacing w:line="440" w:lineRule="exact"/>
        <w:ind w:firstLine="420" w:firstLineChars="200"/>
        <w:rPr>
          <w:rFonts w:hint="eastAsia" w:ascii="微软雅黑" w:hAnsi="微软雅黑" w:eastAsia="微软雅黑"/>
          <w:sz w:val="21"/>
          <w:szCs w:val="21"/>
          <w:highlight w:val="yellow"/>
        </w:rPr>
      </w:pPr>
      <w:r>
        <w:rPr>
          <w:rFonts w:hint="eastAsia" w:ascii="微软雅黑" w:hAnsi="微软雅黑" w:eastAsia="微软雅黑"/>
          <w:sz w:val="21"/>
          <w:szCs w:val="21"/>
          <w:highlight w:val="yellow"/>
        </w:rPr>
        <w:t>（七</w:t>
      </w:r>
      <w:r>
        <w:rPr>
          <w:rFonts w:ascii="微软雅黑" w:hAnsi="微软雅黑" w:eastAsia="微软雅黑"/>
          <w:sz w:val="21"/>
          <w:szCs w:val="21"/>
          <w:highlight w:val="yellow"/>
        </w:rPr>
        <w:t>）</w:t>
      </w:r>
      <w:r>
        <w:rPr>
          <w:rFonts w:hint="eastAsia" w:ascii="微软雅黑" w:hAnsi="微软雅黑" w:eastAsia="微软雅黑"/>
          <w:sz w:val="21"/>
          <w:szCs w:val="21"/>
          <w:highlight w:val="yellow"/>
        </w:rPr>
        <w:t>提交响应文件开始</w:t>
      </w:r>
      <w:r>
        <w:rPr>
          <w:rFonts w:ascii="微软雅黑" w:hAnsi="微软雅黑" w:eastAsia="微软雅黑"/>
          <w:sz w:val="21"/>
          <w:szCs w:val="21"/>
          <w:highlight w:val="yellow"/>
        </w:rPr>
        <w:t>时间</w:t>
      </w:r>
      <w:r>
        <w:rPr>
          <w:rFonts w:hint="eastAsia" w:ascii="微软雅黑" w:hAnsi="微软雅黑" w:eastAsia="微软雅黑"/>
          <w:sz w:val="21"/>
          <w:szCs w:val="21"/>
          <w:highlight w:val="yellow"/>
        </w:rPr>
        <w:t>： 2023年</w:t>
      </w:r>
      <w:r>
        <w:rPr>
          <w:rFonts w:ascii="微软雅黑" w:hAnsi="微软雅黑" w:eastAsia="微软雅黑"/>
          <w:sz w:val="21"/>
          <w:szCs w:val="21"/>
          <w:highlight w:val="yellow"/>
        </w:rPr>
        <w:t>10</w:t>
      </w:r>
      <w:r>
        <w:rPr>
          <w:rFonts w:hint="eastAsia" w:ascii="微软雅黑" w:hAnsi="微软雅黑" w:eastAsia="微软雅黑"/>
          <w:sz w:val="21"/>
          <w:szCs w:val="21"/>
          <w:highlight w:val="yellow"/>
        </w:rPr>
        <w:t>月1</w:t>
      </w:r>
      <w:r>
        <w:rPr>
          <w:rFonts w:ascii="微软雅黑" w:hAnsi="微软雅黑" w:eastAsia="微软雅黑"/>
          <w:sz w:val="21"/>
          <w:szCs w:val="21"/>
          <w:highlight w:val="yellow"/>
        </w:rPr>
        <w:t>7</w:t>
      </w:r>
      <w:r>
        <w:rPr>
          <w:rFonts w:hint="eastAsia" w:ascii="微软雅黑" w:hAnsi="微软雅黑" w:eastAsia="微软雅黑"/>
          <w:sz w:val="21"/>
          <w:szCs w:val="21"/>
          <w:highlight w:val="yellow"/>
        </w:rPr>
        <w:t>日</w:t>
      </w:r>
      <w:r>
        <w:rPr>
          <w:rFonts w:ascii="微软雅黑" w:hAnsi="微软雅黑" w:eastAsia="微软雅黑"/>
          <w:sz w:val="21"/>
          <w:szCs w:val="21"/>
          <w:highlight w:val="yellow"/>
        </w:rPr>
        <w:t>14</w:t>
      </w:r>
      <w:r>
        <w:rPr>
          <w:rFonts w:hint="eastAsia" w:ascii="微软雅黑" w:hAnsi="微软雅黑" w:eastAsia="微软雅黑"/>
          <w:sz w:val="21"/>
          <w:szCs w:val="21"/>
          <w:highlight w:val="yellow"/>
        </w:rPr>
        <w:t>时</w:t>
      </w:r>
      <w:r>
        <w:rPr>
          <w:rFonts w:ascii="微软雅黑" w:hAnsi="微软雅黑" w:eastAsia="微软雅黑"/>
          <w:sz w:val="21"/>
          <w:szCs w:val="21"/>
          <w:highlight w:val="yellow"/>
        </w:rPr>
        <w:t>3</w:t>
      </w:r>
      <w:r>
        <w:rPr>
          <w:rFonts w:hint="eastAsia" w:ascii="微软雅黑" w:hAnsi="微软雅黑" w:eastAsia="微软雅黑"/>
          <w:sz w:val="21"/>
          <w:szCs w:val="21"/>
          <w:highlight w:val="yellow"/>
        </w:rPr>
        <w:t>0分；</w:t>
      </w:r>
    </w:p>
    <w:p>
      <w:pPr>
        <w:spacing w:line="440" w:lineRule="exact"/>
        <w:ind w:firstLine="420" w:firstLineChars="200"/>
        <w:rPr>
          <w:rFonts w:hint="eastAsia" w:ascii="微软雅黑" w:hAnsi="微软雅黑" w:eastAsia="微软雅黑"/>
          <w:sz w:val="21"/>
          <w:szCs w:val="21"/>
          <w:highlight w:val="yellow"/>
        </w:rPr>
      </w:pPr>
      <w:r>
        <w:rPr>
          <w:rFonts w:hint="eastAsia" w:ascii="微软雅黑" w:hAnsi="微软雅黑" w:eastAsia="微软雅黑"/>
          <w:sz w:val="21"/>
          <w:szCs w:val="21"/>
          <w:highlight w:val="yellow"/>
        </w:rPr>
        <w:t>（八）提交响应文件截止时间：2023年</w:t>
      </w:r>
      <w:r>
        <w:rPr>
          <w:rFonts w:ascii="微软雅黑" w:hAnsi="微软雅黑" w:eastAsia="微软雅黑"/>
          <w:sz w:val="21"/>
          <w:szCs w:val="21"/>
          <w:highlight w:val="yellow"/>
        </w:rPr>
        <w:t>10</w:t>
      </w:r>
      <w:r>
        <w:rPr>
          <w:rFonts w:hint="eastAsia" w:ascii="微软雅黑" w:hAnsi="微软雅黑" w:eastAsia="微软雅黑"/>
          <w:sz w:val="21"/>
          <w:szCs w:val="21"/>
          <w:highlight w:val="yellow"/>
        </w:rPr>
        <w:t>月1</w:t>
      </w:r>
      <w:r>
        <w:rPr>
          <w:rFonts w:ascii="微软雅黑" w:hAnsi="微软雅黑" w:eastAsia="微软雅黑"/>
          <w:sz w:val="21"/>
          <w:szCs w:val="21"/>
          <w:highlight w:val="yellow"/>
        </w:rPr>
        <w:t>7</w:t>
      </w:r>
      <w:r>
        <w:rPr>
          <w:rFonts w:hint="eastAsia" w:ascii="微软雅黑" w:hAnsi="微软雅黑" w:eastAsia="微软雅黑"/>
          <w:sz w:val="21"/>
          <w:szCs w:val="21"/>
          <w:highlight w:val="yellow"/>
        </w:rPr>
        <w:t>日</w:t>
      </w:r>
      <w:r>
        <w:rPr>
          <w:rFonts w:ascii="微软雅黑" w:hAnsi="微软雅黑" w:eastAsia="微软雅黑"/>
          <w:sz w:val="21"/>
          <w:szCs w:val="21"/>
          <w:highlight w:val="yellow"/>
        </w:rPr>
        <w:t>15</w:t>
      </w:r>
      <w:r>
        <w:rPr>
          <w:rFonts w:hint="eastAsia" w:ascii="微软雅黑" w:hAnsi="微软雅黑" w:eastAsia="微软雅黑"/>
          <w:sz w:val="21"/>
          <w:szCs w:val="21"/>
          <w:highlight w:val="yellow"/>
        </w:rPr>
        <w:t>时</w:t>
      </w:r>
      <w:r>
        <w:rPr>
          <w:rFonts w:ascii="微软雅黑" w:hAnsi="微软雅黑" w:eastAsia="微软雅黑"/>
          <w:sz w:val="21"/>
          <w:szCs w:val="21"/>
          <w:highlight w:val="yellow"/>
        </w:rPr>
        <w:t>00</w:t>
      </w:r>
      <w:r>
        <w:rPr>
          <w:rFonts w:hint="eastAsia" w:ascii="微软雅黑" w:hAnsi="微软雅黑" w:eastAsia="微软雅黑"/>
          <w:sz w:val="21"/>
          <w:szCs w:val="21"/>
          <w:highlight w:val="yellow"/>
        </w:rPr>
        <w:t>分；</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highlight w:val="yellow"/>
        </w:rPr>
        <w:t>（九）竞采开始时间：2023年</w:t>
      </w:r>
      <w:r>
        <w:rPr>
          <w:rFonts w:ascii="微软雅黑" w:hAnsi="微软雅黑" w:eastAsia="微软雅黑"/>
          <w:sz w:val="21"/>
          <w:szCs w:val="21"/>
          <w:highlight w:val="yellow"/>
        </w:rPr>
        <w:t>10</w:t>
      </w:r>
      <w:r>
        <w:rPr>
          <w:rFonts w:hint="eastAsia" w:ascii="微软雅黑" w:hAnsi="微软雅黑" w:eastAsia="微软雅黑"/>
          <w:sz w:val="21"/>
          <w:szCs w:val="21"/>
          <w:highlight w:val="yellow"/>
        </w:rPr>
        <w:t>月17日</w:t>
      </w:r>
      <w:r>
        <w:rPr>
          <w:rFonts w:ascii="微软雅黑" w:hAnsi="微软雅黑" w:eastAsia="微软雅黑"/>
          <w:sz w:val="21"/>
          <w:szCs w:val="21"/>
          <w:highlight w:val="yellow"/>
        </w:rPr>
        <w:t>1</w:t>
      </w:r>
      <w:r>
        <w:rPr>
          <w:rFonts w:hint="eastAsia" w:ascii="微软雅黑" w:hAnsi="微软雅黑" w:eastAsia="微软雅黑"/>
          <w:sz w:val="21"/>
          <w:szCs w:val="21"/>
          <w:highlight w:val="yellow"/>
        </w:rPr>
        <w:t>5时00分；</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（十）竞采地</w:t>
      </w:r>
      <w:r>
        <w:rPr>
          <w:rFonts w:ascii="微软雅黑" w:hAnsi="微软雅黑" w:eastAsia="微软雅黑"/>
          <w:sz w:val="21"/>
          <w:szCs w:val="21"/>
        </w:rPr>
        <w:t>点</w:t>
      </w:r>
      <w:r>
        <w:rPr>
          <w:rFonts w:hint="eastAsia" w:ascii="微软雅黑" w:hAnsi="微软雅黑" w:eastAsia="微软雅黑"/>
          <w:sz w:val="21"/>
          <w:szCs w:val="21"/>
        </w:rPr>
        <w:t>：同提交响应文件地点。</w:t>
      </w:r>
    </w:p>
    <w:p>
      <w:pPr>
        <w:pStyle w:val="6"/>
        <w:adjustRightInd w:val="0"/>
        <w:snapToGrid w:val="0"/>
        <w:spacing w:before="0" w:after="0" w:line="440" w:lineRule="exact"/>
        <w:rPr>
          <w:rFonts w:hint="eastAsia" w:ascii="微软雅黑" w:hAnsi="微软雅黑" w:eastAsia="微软雅黑"/>
          <w:sz w:val="24"/>
        </w:rPr>
      </w:pPr>
      <w:bookmarkStart w:id="13" w:name="_Toc148015553"/>
      <w:r>
        <w:rPr>
          <w:rFonts w:hint="eastAsia" w:ascii="微软雅黑" w:hAnsi="微软雅黑" w:eastAsia="微软雅黑"/>
          <w:sz w:val="24"/>
        </w:rPr>
        <w:t>五、</w:t>
      </w:r>
      <w:bookmarkEnd w:id="9"/>
      <w:r>
        <w:rPr>
          <w:rFonts w:hint="eastAsia" w:ascii="微软雅黑" w:hAnsi="微软雅黑" w:eastAsia="微软雅黑"/>
          <w:sz w:val="24"/>
        </w:rPr>
        <w:t>其它有关规定</w:t>
      </w:r>
      <w:bookmarkEnd w:id="13"/>
    </w:p>
    <w:p>
      <w:pPr>
        <w:snapToGrid w:val="0"/>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（一）单位负责人为同一人或者存在直接控股、管理关系的不同供应商，不得参加同一合同项（分包）下的竞采活动，否则均为无效响应。</w:t>
      </w:r>
    </w:p>
    <w:p>
      <w:pPr>
        <w:snapToGrid w:val="0"/>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（二）为采购项目提供整体设计、规范编制或者项目管理、监理、检测等服务的供应商，不得再参加本项目的采购活动，否则均为无效响应。</w:t>
      </w:r>
    </w:p>
    <w:p>
      <w:pPr>
        <w:snapToGrid w:val="0"/>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（三）本项目在响应文件提交截止时间前发布的竞采邀请书及澄清（如果有）一律“重庆市商务委员会（</w:t>
      </w:r>
      <w:r>
        <w:rPr>
          <w:rFonts w:ascii="微软雅黑" w:hAnsi="微软雅黑" w:eastAsia="微软雅黑"/>
          <w:sz w:val="21"/>
          <w:szCs w:val="21"/>
        </w:rPr>
        <w:t>http：//sww.cq.gov.cn/</w:t>
      </w:r>
      <w:r>
        <w:rPr>
          <w:rFonts w:hint="eastAsia" w:ascii="微软雅黑" w:hAnsi="微软雅黑" w:eastAsia="微软雅黑"/>
          <w:sz w:val="21"/>
          <w:szCs w:val="21"/>
        </w:rPr>
        <w:t>）”、“中招联合招标采购平台（http：//www.365trade.com.cn）”上发布，请各供应商注意下载；无论供应商下载与否，均视同供应商已知晓本项目竞采文件、澄清（如果有）的内容。</w:t>
      </w:r>
    </w:p>
    <w:p>
      <w:pPr>
        <w:snapToGrid w:val="0"/>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（四）超过响应文件截止时间递交的响应文件，恕不接收。</w:t>
      </w:r>
    </w:p>
    <w:p>
      <w:pPr>
        <w:snapToGrid w:val="0"/>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（五）竞采费用：无论竞采结果如何，供应商参与本项目竞采的所有费用均应由供应商自行承担。</w:t>
      </w:r>
    </w:p>
    <w:p>
      <w:pPr>
        <w:snapToGrid w:val="0"/>
        <w:spacing w:line="440" w:lineRule="exact"/>
        <w:ind w:firstLine="420" w:firstLineChars="200"/>
        <w:rPr>
          <w:rFonts w:ascii="微软雅黑" w:hAnsi="微软雅黑" w:eastAsia="微软雅黑"/>
          <w:b/>
          <w:sz w:val="21"/>
          <w:szCs w:val="21"/>
        </w:rPr>
      </w:pPr>
      <w:r>
        <w:rPr>
          <w:rFonts w:hint="eastAsia" w:ascii="微软雅黑" w:hAnsi="微软雅黑" w:eastAsia="微软雅黑"/>
          <w:b/>
          <w:sz w:val="21"/>
          <w:szCs w:val="21"/>
        </w:rPr>
        <w:t>（</w:t>
      </w:r>
      <w:r>
        <w:rPr>
          <w:rFonts w:ascii="微软雅黑" w:hAnsi="微软雅黑" w:eastAsia="微软雅黑"/>
          <w:b/>
          <w:sz w:val="21"/>
          <w:szCs w:val="21"/>
        </w:rPr>
        <w:t>六）本项目不接受联合体参与</w:t>
      </w:r>
      <w:r>
        <w:rPr>
          <w:rFonts w:hint="eastAsia" w:ascii="微软雅黑" w:hAnsi="微软雅黑" w:eastAsia="微软雅黑"/>
          <w:b/>
          <w:sz w:val="21"/>
          <w:szCs w:val="21"/>
        </w:rPr>
        <w:t>竞采，否则按无效响应处理</w:t>
      </w:r>
      <w:r>
        <w:rPr>
          <w:rFonts w:ascii="微软雅黑" w:hAnsi="微软雅黑" w:eastAsia="微软雅黑"/>
          <w:b/>
          <w:sz w:val="21"/>
          <w:szCs w:val="21"/>
        </w:rPr>
        <w:t>。</w:t>
      </w:r>
    </w:p>
    <w:p>
      <w:pPr>
        <w:snapToGrid w:val="0"/>
        <w:spacing w:line="440" w:lineRule="exact"/>
        <w:ind w:firstLine="420" w:firstLineChars="200"/>
        <w:rPr>
          <w:rFonts w:ascii="微软雅黑" w:hAnsi="微软雅黑" w:eastAsia="微软雅黑"/>
          <w:b/>
          <w:sz w:val="21"/>
          <w:szCs w:val="21"/>
        </w:rPr>
      </w:pPr>
      <w:r>
        <w:rPr>
          <w:rFonts w:hint="eastAsia" w:ascii="微软雅黑" w:hAnsi="微软雅黑" w:eastAsia="微软雅黑"/>
          <w:b/>
          <w:sz w:val="21"/>
          <w:szCs w:val="21"/>
        </w:rPr>
        <w:t>（七</w:t>
      </w:r>
      <w:r>
        <w:rPr>
          <w:rFonts w:ascii="微软雅黑" w:hAnsi="微软雅黑" w:eastAsia="微软雅黑"/>
          <w:b/>
          <w:sz w:val="21"/>
          <w:szCs w:val="21"/>
        </w:rPr>
        <w:t>）本项目不接受</w:t>
      </w:r>
      <w:r>
        <w:rPr>
          <w:rFonts w:hint="eastAsia" w:ascii="微软雅黑" w:hAnsi="微软雅黑" w:eastAsia="微软雅黑"/>
          <w:b/>
          <w:sz w:val="21"/>
          <w:szCs w:val="21"/>
        </w:rPr>
        <w:t>合同</w:t>
      </w:r>
      <w:r>
        <w:rPr>
          <w:rFonts w:ascii="微软雅黑" w:hAnsi="微软雅黑" w:eastAsia="微软雅黑"/>
          <w:b/>
          <w:sz w:val="21"/>
          <w:szCs w:val="21"/>
        </w:rPr>
        <w:t>分包</w:t>
      </w:r>
      <w:r>
        <w:rPr>
          <w:rFonts w:hint="eastAsia" w:ascii="微软雅黑" w:hAnsi="微软雅黑" w:eastAsia="微软雅黑"/>
          <w:b/>
          <w:sz w:val="21"/>
          <w:szCs w:val="21"/>
        </w:rPr>
        <w:t>，否则按无效响应处理</w:t>
      </w:r>
      <w:r>
        <w:rPr>
          <w:rFonts w:ascii="微软雅黑" w:hAnsi="微软雅黑" w:eastAsia="微软雅黑"/>
          <w:b/>
          <w:sz w:val="21"/>
          <w:szCs w:val="21"/>
        </w:rPr>
        <w:t>。</w:t>
      </w:r>
    </w:p>
    <w:p>
      <w:pPr>
        <w:snapToGrid w:val="0"/>
        <w:spacing w:line="440" w:lineRule="exact"/>
        <w:ind w:firstLine="420" w:firstLineChars="200"/>
        <w:rPr>
          <w:rFonts w:ascii="微软雅黑" w:hAnsi="微软雅黑" w:eastAsia="微软雅黑"/>
          <w:sz w:val="21"/>
          <w:szCs w:val="21"/>
        </w:rPr>
      </w:pPr>
      <w:r>
        <w:rPr>
          <w:rFonts w:ascii="微软雅黑" w:hAnsi="微软雅黑" w:eastAsia="微软雅黑"/>
          <w:sz w:val="21"/>
          <w:szCs w:val="21"/>
        </w:rPr>
        <w:t>（</w:t>
      </w:r>
      <w:r>
        <w:rPr>
          <w:rFonts w:hint="eastAsia" w:ascii="微软雅黑" w:hAnsi="微软雅黑" w:eastAsia="微软雅黑"/>
          <w:sz w:val="21"/>
          <w:szCs w:val="21"/>
        </w:rPr>
        <w:t>八</w:t>
      </w:r>
      <w:r>
        <w:rPr>
          <w:rFonts w:ascii="微软雅黑" w:hAnsi="微软雅黑" w:eastAsia="微软雅黑"/>
          <w:sz w:val="21"/>
          <w:szCs w:val="21"/>
        </w:rPr>
        <w:t>）</w:t>
      </w:r>
      <w:r>
        <w:rPr>
          <w:rFonts w:hint="eastAsia" w:ascii="微软雅黑" w:hAnsi="微软雅黑" w:eastAsia="微软雅黑"/>
          <w:sz w:val="21"/>
          <w:szCs w:val="21"/>
        </w:rPr>
        <w:t>参</w:t>
      </w:r>
      <w:r>
        <w:rPr>
          <w:rFonts w:ascii="微软雅黑" w:hAnsi="微软雅黑" w:eastAsia="微软雅黑"/>
          <w:sz w:val="21"/>
          <w:szCs w:val="21"/>
        </w:rPr>
        <w:t>照《财政部关于在政府采购活动中查询及使用信用记录有关问题的通知》财库〔2016〕125号，</w:t>
      </w:r>
      <w:r>
        <w:rPr>
          <w:rFonts w:hint="eastAsia" w:ascii="微软雅黑" w:hAnsi="微软雅黑" w:eastAsia="微软雅黑"/>
          <w:sz w:val="21"/>
          <w:szCs w:val="21"/>
        </w:rPr>
        <w:t>供应商</w:t>
      </w:r>
      <w:r>
        <w:rPr>
          <w:rFonts w:ascii="微软雅黑" w:hAnsi="微软雅黑" w:eastAsia="微软雅黑"/>
          <w:sz w:val="21"/>
          <w:szCs w:val="21"/>
        </w:rPr>
        <w:t>列入失信被执行人、重大税收违法案件当事人名单、政府采购严重违法失信行为记录名单及其他不符合《中华人民共和国政府采购法》第二十二条规定条件的</w:t>
      </w:r>
      <w:r>
        <w:rPr>
          <w:rFonts w:hint="eastAsia" w:ascii="微软雅黑" w:hAnsi="微软雅黑" w:eastAsia="微软雅黑"/>
          <w:sz w:val="21"/>
          <w:szCs w:val="21"/>
        </w:rPr>
        <w:t>供应商</w:t>
      </w:r>
      <w:r>
        <w:rPr>
          <w:rFonts w:ascii="微软雅黑" w:hAnsi="微软雅黑" w:eastAsia="微软雅黑"/>
          <w:sz w:val="21"/>
          <w:szCs w:val="21"/>
        </w:rPr>
        <w:t>，将拒绝其参与</w:t>
      </w:r>
      <w:r>
        <w:rPr>
          <w:rFonts w:hint="eastAsia" w:ascii="微软雅黑" w:hAnsi="微软雅黑" w:eastAsia="微软雅黑"/>
          <w:sz w:val="21"/>
          <w:szCs w:val="21"/>
        </w:rPr>
        <w:t>竞采</w:t>
      </w:r>
      <w:r>
        <w:rPr>
          <w:rFonts w:ascii="微软雅黑" w:hAnsi="微软雅黑" w:eastAsia="微软雅黑"/>
          <w:sz w:val="21"/>
          <w:szCs w:val="21"/>
        </w:rPr>
        <w:t>活动。</w:t>
      </w:r>
    </w:p>
    <w:p>
      <w:pPr>
        <w:pStyle w:val="6"/>
        <w:adjustRightInd w:val="0"/>
        <w:snapToGrid w:val="0"/>
        <w:spacing w:before="0" w:after="0" w:line="440" w:lineRule="exact"/>
        <w:rPr>
          <w:rFonts w:hint="eastAsia" w:ascii="微软雅黑" w:hAnsi="微软雅黑" w:eastAsia="微软雅黑"/>
          <w:sz w:val="24"/>
        </w:rPr>
      </w:pPr>
      <w:bookmarkStart w:id="14" w:name="_Toc148015554"/>
      <w:r>
        <w:rPr>
          <w:rFonts w:hint="eastAsia" w:ascii="微软雅黑" w:hAnsi="微软雅黑" w:eastAsia="微软雅黑"/>
          <w:sz w:val="24"/>
        </w:rPr>
        <w:t>六、联系方式</w:t>
      </w:r>
      <w:bookmarkEnd w:id="14"/>
    </w:p>
    <w:p>
      <w:pPr>
        <w:snapToGrid w:val="0"/>
        <w:spacing w:line="44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（一）采购人：</w:t>
      </w:r>
      <w:r>
        <w:rPr>
          <w:rFonts w:hint="eastAsia" w:ascii="微软雅黑" w:hAnsi="微软雅黑" w:eastAsia="微软雅黑"/>
          <w:sz w:val="21"/>
          <w:szCs w:val="21"/>
        </w:rPr>
        <w:t>重庆市商务委员会</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联系人：张老师</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电  话：</w:t>
      </w:r>
      <w:r>
        <w:rPr>
          <w:rFonts w:ascii="微软雅黑" w:hAnsi="微软雅黑" w:eastAsia="微软雅黑"/>
          <w:sz w:val="21"/>
          <w:szCs w:val="21"/>
        </w:rPr>
        <w:t>023- 62662571</w:t>
      </w:r>
    </w:p>
    <w:p>
      <w:pPr>
        <w:snapToGrid w:val="0"/>
        <w:spacing w:line="440" w:lineRule="exact"/>
        <w:ind w:firstLine="420" w:firstLineChars="200"/>
        <w:rPr>
          <w:rFonts w:ascii="微软雅黑" w:hAnsi="微软雅黑" w:eastAsia="微软雅黑"/>
          <w:sz w:val="21"/>
          <w:szCs w:val="21"/>
        </w:rPr>
      </w:pPr>
      <w:r>
        <w:rPr>
          <w:rFonts w:ascii="微软雅黑" w:hAnsi="微软雅黑" w:eastAsia="微软雅黑"/>
          <w:sz w:val="21"/>
          <w:szCs w:val="21"/>
        </w:rPr>
        <w:t>（二）采购代理机构：中招国际招标有限公司重庆分公司</w:t>
      </w:r>
    </w:p>
    <w:p>
      <w:pPr>
        <w:snapToGrid w:val="0"/>
        <w:spacing w:line="44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联系人：</w:t>
      </w:r>
      <w:r>
        <w:rPr>
          <w:rFonts w:hint="eastAsia" w:ascii="微软雅黑" w:hAnsi="微软雅黑" w:eastAsia="微软雅黑"/>
          <w:sz w:val="21"/>
          <w:szCs w:val="21"/>
        </w:rPr>
        <w:t>孙婷、曾琪</w:t>
      </w:r>
    </w:p>
    <w:p>
      <w:pPr>
        <w:snapToGrid w:val="0"/>
        <w:spacing w:line="44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电  话：</w:t>
      </w:r>
      <w:r>
        <w:rPr>
          <w:rFonts w:hint="eastAsia" w:ascii="微软雅黑" w:hAnsi="微软雅黑" w:eastAsia="微软雅黑"/>
          <w:sz w:val="21"/>
          <w:szCs w:val="21"/>
        </w:rPr>
        <w:t>13366708825</w:t>
      </w:r>
    </w:p>
    <w:p>
      <w:pPr>
        <w:snapToGrid w:val="0"/>
        <w:spacing w:line="440" w:lineRule="exact"/>
        <w:ind w:firstLine="420" w:firstLineChars="200"/>
        <w:rPr>
          <w:rFonts w:ascii="微软雅黑" w:hAnsi="微软雅黑" w:eastAsia="微软雅黑"/>
          <w:sz w:val="21"/>
          <w:szCs w:val="21"/>
        </w:rPr>
      </w:pPr>
      <w:r>
        <w:rPr>
          <w:rFonts w:ascii="微软雅黑" w:hAnsi="微软雅黑" w:eastAsia="微软雅黑"/>
          <w:sz w:val="21"/>
          <w:szCs w:val="21"/>
        </w:rPr>
        <w:t>地  址：重庆</w:t>
      </w:r>
      <w:r>
        <w:rPr>
          <w:rFonts w:hint="eastAsia" w:ascii="微软雅黑" w:hAnsi="微软雅黑" w:eastAsia="微软雅黑"/>
          <w:sz w:val="21"/>
          <w:szCs w:val="21"/>
        </w:rPr>
        <w:t>市</w:t>
      </w:r>
      <w:r>
        <w:rPr>
          <w:rFonts w:ascii="微软雅黑" w:hAnsi="微软雅黑" w:eastAsia="微软雅黑"/>
          <w:sz w:val="21"/>
          <w:szCs w:val="21"/>
        </w:rPr>
        <w:t>渝北区黄山大道中段53号5-1（双鱼座A栋5楼）</w:t>
      </w:r>
      <w:bookmarkEnd w:id="3"/>
    </w:p>
    <w:p>
      <w:pPr>
        <w:snapToGrid w:val="0"/>
        <w:spacing w:line="440" w:lineRule="exact"/>
        <w:ind w:firstLine="420" w:firstLineChars="200"/>
        <w:rPr>
          <w:rFonts w:hint="eastAsia" w:ascii="微软雅黑" w:hAnsi="微软雅黑" w:eastAsia="微软雅黑"/>
          <w:b/>
          <w:bCs/>
          <w:sz w:val="21"/>
          <w:szCs w:val="21"/>
        </w:rPr>
      </w:pPr>
      <w:r>
        <w:rPr>
          <w:rFonts w:hint="eastAsia" w:ascii="微软雅黑" w:hAnsi="微软雅黑" w:eastAsia="微软雅黑"/>
          <w:b/>
          <w:bCs/>
          <w:sz w:val="21"/>
          <w:szCs w:val="21"/>
        </w:rPr>
        <w:t>公司名称：中招国际招标有限公司重庆分公司</w:t>
      </w:r>
    </w:p>
    <w:p>
      <w:pPr>
        <w:snapToGrid w:val="0"/>
        <w:spacing w:line="440" w:lineRule="exact"/>
        <w:ind w:firstLine="420" w:firstLineChars="200"/>
        <w:rPr>
          <w:rFonts w:hint="eastAsia" w:ascii="微软雅黑" w:hAnsi="微软雅黑" w:eastAsia="微软雅黑"/>
          <w:b/>
          <w:bCs/>
          <w:sz w:val="21"/>
          <w:szCs w:val="21"/>
        </w:rPr>
      </w:pPr>
      <w:r>
        <w:rPr>
          <w:rFonts w:hint="eastAsia" w:ascii="微软雅黑" w:hAnsi="微软雅黑" w:eastAsia="微软雅黑"/>
          <w:b/>
          <w:bCs/>
          <w:sz w:val="21"/>
          <w:szCs w:val="21"/>
        </w:rPr>
        <w:t>开户行：交通银行重庆自由贸易试验区分</w:t>
      </w:r>
    </w:p>
    <w:p>
      <w:pPr>
        <w:snapToGrid w:val="0"/>
        <w:spacing w:line="440" w:lineRule="exact"/>
        <w:ind w:firstLine="420" w:firstLineChars="200"/>
        <w:rPr>
          <w:rFonts w:hint="eastAsia" w:ascii="微软雅黑" w:hAnsi="微软雅黑" w:eastAsia="微软雅黑"/>
          <w:b/>
          <w:bCs/>
          <w:sz w:val="21"/>
          <w:szCs w:val="21"/>
        </w:rPr>
      </w:pPr>
      <w:r>
        <w:rPr>
          <w:rFonts w:hint="eastAsia" w:ascii="微软雅黑" w:hAnsi="微软雅黑" w:eastAsia="微软雅黑"/>
          <w:b/>
          <w:bCs/>
          <w:sz w:val="21"/>
          <w:szCs w:val="21"/>
        </w:rPr>
        <w:t>账号：5001 2404 2018 0000 14170</w:t>
      </w:r>
    </w:p>
    <w:p>
      <w:pPr>
        <w:snapToGrid w:val="0"/>
        <w:spacing w:line="480" w:lineRule="exact"/>
        <w:ind w:firstLine="420" w:firstLineChars="200"/>
        <w:rPr>
          <w:rFonts w:hint="eastAsia" w:ascii="微软雅黑" w:hAnsi="微软雅黑" w:eastAsia="微软雅黑"/>
          <w:sz w:val="21"/>
          <w:szCs w:val="21"/>
        </w:rPr>
      </w:pPr>
    </w:p>
    <w:p>
      <w:pPr>
        <w:snapToGrid w:val="0"/>
        <w:spacing w:line="480" w:lineRule="exact"/>
        <w:ind w:firstLine="210" w:firstLineChars="100"/>
        <w:rPr>
          <w:rFonts w:hint="eastAsia" w:ascii="微软雅黑" w:hAnsi="微软雅黑" w:eastAsia="微软雅黑"/>
          <w:sz w:val="21"/>
          <w:szCs w:val="21"/>
        </w:rPr>
        <w:sectPr>
          <w:pgSz w:w="11907" w:h="16840"/>
          <w:pgMar w:top="1134" w:right="1418" w:bottom="1134" w:left="1418" w:header="964" w:footer="992" w:gutter="0"/>
          <w:cols w:space="720" w:num="1"/>
          <w:docGrid w:linePitch="312" w:charSpace="0"/>
        </w:sectPr>
      </w:pPr>
    </w:p>
    <w:p>
      <w:pPr>
        <w:pStyle w:val="6"/>
        <w:spacing w:line="360" w:lineRule="auto"/>
        <w:jc w:val="center"/>
        <w:rPr>
          <w:rFonts w:hint="eastAsia" w:ascii="微软雅黑" w:hAnsi="微软雅黑" w:eastAsia="微软雅黑"/>
          <w:sz w:val="36"/>
          <w:szCs w:val="36"/>
        </w:rPr>
      </w:pPr>
      <w:bookmarkStart w:id="15" w:name="_Toc102227313"/>
      <w:bookmarkStart w:id="16" w:name="_Toc148015555"/>
      <w:r>
        <w:rPr>
          <w:rFonts w:hint="eastAsia" w:ascii="微软雅黑" w:hAnsi="微软雅黑" w:eastAsia="微软雅黑"/>
          <w:sz w:val="36"/>
          <w:szCs w:val="36"/>
        </w:rPr>
        <w:t xml:space="preserve">第二篇  </w:t>
      </w:r>
      <w:bookmarkEnd w:id="15"/>
      <w:r>
        <w:rPr>
          <w:rFonts w:hint="eastAsia" w:ascii="微软雅黑" w:hAnsi="微软雅黑" w:eastAsia="微软雅黑"/>
          <w:sz w:val="36"/>
          <w:szCs w:val="36"/>
        </w:rPr>
        <w:t>项目技术及质量要求</w:t>
      </w:r>
      <w:bookmarkEnd w:id="16"/>
    </w:p>
    <w:p>
      <w:pPr>
        <w:pStyle w:val="6"/>
        <w:adjustRightInd w:val="0"/>
        <w:snapToGrid w:val="0"/>
        <w:spacing w:before="0" w:after="0" w:line="440" w:lineRule="exact"/>
        <w:rPr>
          <w:rFonts w:ascii="微软雅黑" w:hAnsi="微软雅黑" w:eastAsia="微软雅黑"/>
          <w:sz w:val="24"/>
        </w:rPr>
      </w:pPr>
      <w:bookmarkStart w:id="17" w:name="_Toc65246891"/>
      <w:bookmarkStart w:id="18" w:name="_Toc148015556"/>
      <w:bookmarkStart w:id="19" w:name="_Toc375235040"/>
      <w:bookmarkStart w:id="20" w:name="_Toc375234882"/>
      <w:bookmarkStart w:id="21" w:name="_Toc11641055"/>
      <w:bookmarkStart w:id="22" w:name="_Toc12789059"/>
      <w:r>
        <w:rPr>
          <w:rFonts w:hint="eastAsia" w:ascii="微软雅黑" w:hAnsi="微软雅黑" w:eastAsia="微软雅黑"/>
          <w:sz w:val="24"/>
        </w:rPr>
        <w:t>一、</w:t>
      </w:r>
      <w:bookmarkEnd w:id="17"/>
      <w:r>
        <w:rPr>
          <w:rFonts w:hint="eastAsia" w:ascii="微软雅黑" w:hAnsi="微软雅黑" w:eastAsia="微软雅黑"/>
          <w:sz w:val="24"/>
        </w:rPr>
        <w:t>采购内容</w:t>
      </w:r>
      <w:bookmarkEnd w:id="18"/>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42"/>
        <w:gridCol w:w="3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5942" w:type="dxa"/>
            <w:noWrap w:val="0"/>
            <w:vAlign w:val="center"/>
          </w:tcPr>
          <w:p>
            <w:pPr>
              <w:snapToGrid w:val="0"/>
              <w:jc w:val="center"/>
              <w:rPr>
                <w:rFonts w:ascii="微软雅黑" w:hAnsi="微软雅黑" w:eastAsia="微软雅黑" w:cs="宋体"/>
                <w:b/>
                <w:kern w:val="0"/>
                <w:sz w:val="21"/>
                <w:szCs w:val="21"/>
              </w:rPr>
            </w:pPr>
            <w:bookmarkStart w:id="23" w:name="_Toc29746243"/>
            <w:r>
              <w:rPr>
                <w:rFonts w:hint="eastAsia" w:ascii="微软雅黑" w:hAnsi="微软雅黑" w:eastAsia="微软雅黑" w:cs="宋体"/>
                <w:b/>
                <w:kern w:val="0"/>
                <w:sz w:val="21"/>
                <w:szCs w:val="21"/>
              </w:rPr>
              <w:t>磋商内容</w:t>
            </w:r>
          </w:p>
        </w:tc>
        <w:tc>
          <w:tcPr>
            <w:tcW w:w="3260" w:type="dxa"/>
            <w:noWrap w:val="0"/>
            <w:vAlign w:val="center"/>
          </w:tcPr>
          <w:p>
            <w:pPr>
              <w:snapToGrid w:val="0"/>
              <w:jc w:val="center"/>
              <w:rPr>
                <w:rFonts w:ascii="微软雅黑" w:hAnsi="微软雅黑" w:eastAsia="微软雅黑" w:cs="宋体"/>
                <w:b/>
                <w:kern w:val="0"/>
                <w:sz w:val="21"/>
                <w:szCs w:val="21"/>
              </w:rPr>
            </w:pPr>
            <w:r>
              <w:rPr>
                <w:rFonts w:hint="eastAsia" w:ascii="微软雅黑" w:hAnsi="微软雅黑" w:eastAsia="微软雅黑" w:cs="宋体"/>
                <w:b/>
                <w:kern w:val="0"/>
                <w:sz w:val="21"/>
                <w:szCs w:val="21"/>
              </w:rPr>
              <w:t>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5942" w:type="dxa"/>
            <w:noWrap w:val="0"/>
            <w:vAlign w:val="center"/>
          </w:tcPr>
          <w:p>
            <w:pPr>
              <w:widowControl/>
              <w:jc w:val="center"/>
              <w:rPr>
                <w:rFonts w:ascii="微软雅黑" w:hAnsi="微软雅黑" w:eastAsia="微软雅黑"/>
                <w:sz w:val="21"/>
                <w:szCs w:val="21"/>
              </w:rPr>
            </w:pPr>
            <w:r>
              <w:rPr>
                <w:rFonts w:hint="eastAsia" w:ascii="微软雅黑" w:hAnsi="微软雅黑" w:eastAsia="微软雅黑" w:cs="微软雅黑"/>
                <w:sz w:val="21"/>
                <w:szCs w:val="21"/>
              </w:rPr>
              <w:t>2023年火锅爆品食材优选会活动组织实施服务</w:t>
            </w:r>
          </w:p>
        </w:tc>
        <w:tc>
          <w:tcPr>
            <w:tcW w:w="3260" w:type="dxa"/>
            <w:noWrap w:val="0"/>
            <w:vAlign w:val="center"/>
          </w:tcPr>
          <w:p>
            <w:pPr>
              <w:widowControl/>
              <w:jc w:val="center"/>
              <w:rPr>
                <w:rFonts w:ascii="微软雅黑" w:hAnsi="微软雅黑" w:eastAsia="微软雅黑" w:cs="微软雅黑"/>
                <w:sz w:val="21"/>
                <w:szCs w:val="21"/>
              </w:rPr>
            </w:pPr>
            <w:r>
              <w:rPr>
                <w:rFonts w:ascii="微软雅黑" w:hAnsi="微软雅黑" w:eastAsia="微软雅黑" w:cs="微软雅黑"/>
                <w:sz w:val="21"/>
                <w:szCs w:val="21"/>
              </w:rPr>
              <w:t>48.7</w:t>
            </w:r>
          </w:p>
        </w:tc>
      </w:tr>
      <w:bookmarkEnd w:id="23"/>
    </w:tbl>
    <w:p>
      <w:pPr>
        <w:pStyle w:val="6"/>
        <w:adjustRightInd w:val="0"/>
        <w:snapToGrid w:val="0"/>
        <w:spacing w:before="0" w:after="0" w:line="440" w:lineRule="exact"/>
        <w:rPr>
          <w:rFonts w:ascii="微软雅黑" w:hAnsi="微软雅黑" w:eastAsia="微软雅黑"/>
          <w:sz w:val="24"/>
        </w:rPr>
      </w:pPr>
      <w:bookmarkStart w:id="24" w:name="_Toc10177"/>
      <w:bookmarkStart w:id="25" w:name="_Toc148015557"/>
      <w:bookmarkStart w:id="26" w:name="_Toc12789058"/>
      <w:bookmarkStart w:id="27" w:name="_Toc65246895"/>
      <w:r>
        <w:rPr>
          <w:rFonts w:hint="eastAsia" w:ascii="微软雅黑" w:hAnsi="微软雅黑" w:eastAsia="微软雅黑"/>
          <w:sz w:val="24"/>
        </w:rPr>
        <w:t>二、</w:t>
      </w:r>
      <w:bookmarkEnd w:id="24"/>
      <w:r>
        <w:rPr>
          <w:rFonts w:hint="eastAsia" w:ascii="微软雅黑" w:hAnsi="微软雅黑" w:eastAsia="微软雅黑"/>
          <w:sz w:val="24"/>
        </w:rPr>
        <w:t>服务内容</w:t>
      </w:r>
      <w:bookmarkEnd w:id="25"/>
    </w:p>
    <w:p>
      <w:pPr>
        <w:snapToGrid w:val="0"/>
        <w:spacing w:line="440" w:lineRule="exact"/>
        <w:ind w:firstLine="420" w:firstLineChars="200"/>
        <w:rPr>
          <w:rFonts w:ascii="微软雅黑" w:hAnsi="微软雅黑" w:eastAsia="微软雅黑"/>
          <w:sz w:val="21"/>
          <w:szCs w:val="21"/>
        </w:rPr>
      </w:pPr>
      <w:r>
        <w:rPr>
          <w:rFonts w:ascii="微软雅黑" w:hAnsi="微软雅黑" w:eastAsia="微软雅黑"/>
          <w:sz w:val="21"/>
          <w:szCs w:val="21"/>
        </w:rPr>
        <w:t>1. 负责2023年火锅爆品</w:t>
      </w:r>
      <w:r>
        <w:rPr>
          <w:rFonts w:hint="eastAsia" w:ascii="微软雅黑" w:hAnsi="微软雅黑" w:eastAsia="微软雅黑"/>
          <w:sz w:val="21"/>
          <w:szCs w:val="21"/>
        </w:rPr>
        <w:t>食材</w:t>
      </w:r>
      <w:r>
        <w:rPr>
          <w:rFonts w:ascii="微软雅黑" w:hAnsi="微软雅黑" w:eastAsia="微软雅黑"/>
          <w:sz w:val="21"/>
          <w:szCs w:val="21"/>
        </w:rPr>
        <w:t>优选会活动组织实施服务的整体策划与现场活动执行。</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2</w:t>
      </w:r>
      <w:r>
        <w:rPr>
          <w:rFonts w:ascii="微软雅黑" w:hAnsi="微软雅黑" w:eastAsia="微软雅黑"/>
          <w:sz w:val="21"/>
          <w:szCs w:val="21"/>
        </w:rPr>
        <w:t>.</w:t>
      </w:r>
      <w:r>
        <w:rPr>
          <w:rFonts w:hint="eastAsia" w:ascii="微软雅黑" w:hAnsi="微软雅黑" w:eastAsia="微软雅黑"/>
          <w:sz w:val="21"/>
          <w:szCs w:val="21"/>
        </w:rPr>
        <w:t xml:space="preserve"> 负责活动整体落地执行、工程设计搭建并负责活动</w:t>
      </w:r>
      <w:r>
        <w:rPr>
          <w:rFonts w:ascii="微软雅黑" w:hAnsi="微软雅黑" w:eastAsia="微软雅黑"/>
          <w:sz w:val="21"/>
          <w:szCs w:val="21"/>
        </w:rPr>
        <w:t>相关</w:t>
      </w:r>
      <w:r>
        <w:rPr>
          <w:rFonts w:hint="eastAsia" w:ascii="微软雅黑" w:hAnsi="微软雅黑" w:eastAsia="微软雅黑"/>
          <w:sz w:val="21"/>
          <w:szCs w:val="21"/>
        </w:rPr>
        <w:t>的</w:t>
      </w:r>
      <w:r>
        <w:rPr>
          <w:rFonts w:ascii="微软雅黑" w:hAnsi="微软雅黑" w:eastAsia="微软雅黑"/>
          <w:sz w:val="21"/>
          <w:szCs w:val="21"/>
        </w:rPr>
        <w:t>服务</w:t>
      </w:r>
      <w:r>
        <w:rPr>
          <w:rFonts w:hint="eastAsia" w:ascii="微软雅黑" w:hAnsi="微软雅黑" w:eastAsia="微软雅黑"/>
          <w:sz w:val="21"/>
          <w:szCs w:val="21"/>
        </w:rPr>
        <w:t>工作</w:t>
      </w:r>
      <w:r>
        <w:rPr>
          <w:rFonts w:ascii="微软雅黑" w:hAnsi="微软雅黑" w:eastAsia="微软雅黑"/>
          <w:sz w:val="21"/>
          <w:szCs w:val="21"/>
        </w:rPr>
        <w:t>。</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3</w:t>
      </w:r>
      <w:r>
        <w:rPr>
          <w:rFonts w:ascii="微软雅黑" w:hAnsi="微软雅黑" w:eastAsia="微软雅黑"/>
          <w:sz w:val="21"/>
          <w:szCs w:val="21"/>
        </w:rPr>
        <w:t>.</w:t>
      </w:r>
      <w:r>
        <w:rPr>
          <w:rFonts w:hint="eastAsia" w:ascii="微软雅黑" w:hAnsi="微软雅黑" w:eastAsia="微软雅黑"/>
          <w:sz w:val="21"/>
          <w:szCs w:val="21"/>
        </w:rPr>
        <w:t xml:space="preserve"> 负责重点工作事项完成，包括：活动区工程搭建，约700平方米；创意美陈装置，集中展示重庆火锅爆品食材；抖音直播间搭建；有关物料；邀请国家级烹饪大师、全国性商协会领导、抖音直播达人20人以上参会；宣传推广方面，</w:t>
      </w:r>
      <w:r>
        <w:rPr>
          <w:rFonts w:ascii="微软雅黑" w:hAnsi="微软雅黑" w:eastAsia="微软雅黑"/>
          <w:sz w:val="21"/>
          <w:szCs w:val="21"/>
        </w:rPr>
        <w:t>20+</w:t>
      </w:r>
      <w:r>
        <w:rPr>
          <w:rFonts w:hint="eastAsia" w:ascii="微软雅黑" w:hAnsi="微软雅黑" w:eastAsia="微软雅黑"/>
          <w:sz w:val="21"/>
          <w:szCs w:val="21"/>
        </w:rPr>
        <w:t>主流媒体报道，定制线上投票通道、照片直播通道搭建、照片直播摄影、活动视频摄制，火锅行业媒体宣传、现场广告等；活动服务费收取不得超过实际支出的15%。</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 xml:space="preserve">4. </w:t>
      </w:r>
      <w:r>
        <w:rPr>
          <w:rFonts w:ascii="微软雅黑" w:hAnsi="微软雅黑" w:eastAsia="微软雅黑"/>
          <w:sz w:val="21"/>
          <w:szCs w:val="21"/>
        </w:rPr>
        <w:t>按要求完成其他相关工作。</w:t>
      </w:r>
    </w:p>
    <w:p>
      <w:pPr>
        <w:pStyle w:val="6"/>
        <w:spacing w:line="360" w:lineRule="auto"/>
        <w:jc w:val="center"/>
        <w:rPr>
          <w:rFonts w:ascii="微软雅黑" w:hAnsi="微软雅黑" w:eastAsia="微软雅黑"/>
          <w:sz w:val="36"/>
          <w:szCs w:val="36"/>
        </w:rPr>
      </w:pPr>
      <w:r>
        <w:rPr>
          <w:rFonts w:ascii="微软雅黑" w:hAnsi="微软雅黑" w:eastAsia="微软雅黑"/>
          <w:b w:val="0"/>
          <w:sz w:val="21"/>
          <w:szCs w:val="21"/>
        </w:rPr>
        <w:br w:type="page"/>
      </w:r>
      <w:bookmarkStart w:id="28" w:name="_Toc148015558"/>
      <w:r>
        <w:rPr>
          <w:rFonts w:hint="eastAsia" w:ascii="微软雅黑" w:hAnsi="微软雅黑" w:eastAsia="微软雅黑"/>
          <w:sz w:val="36"/>
          <w:szCs w:val="36"/>
        </w:rPr>
        <w:t>第三篇  采</w:t>
      </w:r>
      <w:r>
        <w:rPr>
          <w:rFonts w:ascii="微软雅黑" w:hAnsi="微软雅黑" w:eastAsia="微软雅黑"/>
          <w:sz w:val="36"/>
          <w:szCs w:val="36"/>
        </w:rPr>
        <w:t>购</w:t>
      </w:r>
      <w:r>
        <w:rPr>
          <w:rFonts w:hint="eastAsia" w:ascii="微软雅黑" w:hAnsi="微软雅黑" w:eastAsia="微软雅黑"/>
          <w:sz w:val="36"/>
          <w:szCs w:val="36"/>
        </w:rPr>
        <w:t>商务需求</w:t>
      </w:r>
      <w:bookmarkEnd w:id="26"/>
      <w:bookmarkEnd w:id="27"/>
      <w:bookmarkEnd w:id="28"/>
    </w:p>
    <w:p>
      <w:pPr>
        <w:pStyle w:val="6"/>
        <w:adjustRightInd w:val="0"/>
        <w:snapToGrid w:val="0"/>
        <w:spacing w:before="0" w:after="0" w:line="440" w:lineRule="exact"/>
        <w:rPr>
          <w:rFonts w:ascii="微软雅黑" w:hAnsi="微软雅黑" w:eastAsia="微软雅黑"/>
          <w:sz w:val="24"/>
        </w:rPr>
      </w:pPr>
      <w:bookmarkStart w:id="29" w:name="_Toc531164538"/>
      <w:bookmarkStart w:id="30" w:name="_Toc148015559"/>
      <w:bookmarkStart w:id="31" w:name="_Toc65246896"/>
      <w:r>
        <w:rPr>
          <w:rFonts w:hint="eastAsia" w:ascii="微软雅黑" w:hAnsi="微软雅黑" w:eastAsia="微软雅黑"/>
          <w:sz w:val="24"/>
        </w:rPr>
        <w:t>一、</w:t>
      </w:r>
      <w:bookmarkEnd w:id="29"/>
      <w:bookmarkStart w:id="32" w:name="_Toc485380267"/>
      <w:bookmarkStart w:id="33" w:name="_Toc531164539"/>
      <w:r>
        <w:rPr>
          <w:rFonts w:hint="eastAsia" w:ascii="微软雅黑" w:hAnsi="微软雅黑" w:eastAsia="微软雅黑"/>
          <w:sz w:val="24"/>
        </w:rPr>
        <w:t>服务期限、服务地点</w:t>
      </w:r>
      <w:bookmarkEnd w:id="30"/>
      <w:bookmarkEnd w:id="31"/>
      <w:bookmarkEnd w:id="32"/>
    </w:p>
    <w:p>
      <w:pPr>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kern w:val="0"/>
          <w:sz w:val="21"/>
          <w:szCs w:val="21"/>
        </w:rPr>
        <w:t>（一）服务期限： 服务期限：2023年10月。</w:t>
      </w:r>
    </w:p>
    <w:p>
      <w:pPr>
        <w:snapToGrid w:val="0"/>
        <w:spacing w:line="440" w:lineRule="exact"/>
        <w:ind w:firstLine="420" w:firstLineChars="200"/>
        <w:rPr>
          <w:rFonts w:ascii="微软雅黑" w:hAnsi="微软雅黑" w:eastAsia="微软雅黑" w:cs="微软雅黑"/>
          <w:kern w:val="0"/>
          <w:sz w:val="21"/>
          <w:szCs w:val="21"/>
        </w:rPr>
      </w:pPr>
      <w:r>
        <w:rPr>
          <w:rFonts w:hint="eastAsia" w:ascii="微软雅黑" w:hAnsi="微软雅黑" w:eastAsia="微软雅黑" w:cs="微软雅黑"/>
          <w:kern w:val="0"/>
          <w:sz w:val="21"/>
          <w:szCs w:val="21"/>
        </w:rPr>
        <w:t>（二）服务地点：采购人指定地点。</w:t>
      </w:r>
    </w:p>
    <w:p>
      <w:pPr>
        <w:pStyle w:val="6"/>
        <w:adjustRightInd w:val="0"/>
        <w:snapToGrid w:val="0"/>
        <w:spacing w:before="0" w:after="0" w:line="440" w:lineRule="exact"/>
        <w:rPr>
          <w:rFonts w:ascii="微软雅黑" w:hAnsi="微软雅黑" w:eastAsia="微软雅黑"/>
          <w:sz w:val="24"/>
        </w:rPr>
      </w:pPr>
      <w:bookmarkStart w:id="34" w:name="_Toc65246897"/>
      <w:bookmarkStart w:id="35" w:name="_Toc148015560"/>
      <w:r>
        <w:rPr>
          <w:rFonts w:hint="eastAsia" w:ascii="微软雅黑" w:hAnsi="微软雅黑" w:eastAsia="微软雅黑"/>
          <w:sz w:val="24"/>
        </w:rPr>
        <w:t>二、报价要求</w:t>
      </w:r>
      <w:bookmarkEnd w:id="33"/>
      <w:bookmarkEnd w:id="34"/>
      <w:bookmarkEnd w:id="35"/>
    </w:p>
    <w:p>
      <w:pPr>
        <w:spacing w:line="440" w:lineRule="exact"/>
        <w:ind w:firstLine="525" w:firstLineChars="250"/>
        <w:rPr>
          <w:rFonts w:ascii="微软雅黑" w:hAnsi="微软雅黑" w:eastAsia="微软雅黑"/>
          <w:sz w:val="21"/>
          <w:szCs w:val="21"/>
        </w:rPr>
      </w:pPr>
      <w:bookmarkStart w:id="36" w:name="_Toc496825429"/>
      <w:bookmarkStart w:id="37" w:name="_Toc65246898"/>
      <w:bookmarkStart w:id="38" w:name="_Toc531164540"/>
      <w:r>
        <w:rPr>
          <w:rFonts w:hint="eastAsia" w:ascii="微软雅黑" w:hAnsi="微软雅黑" w:eastAsia="微软雅黑"/>
          <w:sz w:val="21"/>
          <w:szCs w:val="21"/>
        </w:rPr>
        <w:t>本次报价须为人民币报价（总价），包含：包括但不限于完成本项目所需的活动总体流程策划、场地租赁、仓储、现场搭建布置、场地布货展销、物流与运输、专家邀请、媒体宣传推广、现场拍摄、直播摄影及损耗等及各种应纳的税费、审计费。因成交供应商自身原因造成漏报、少报皆由其自行承担责任，采购人不再补偿。</w:t>
      </w:r>
    </w:p>
    <w:p>
      <w:pPr>
        <w:pStyle w:val="6"/>
        <w:adjustRightInd w:val="0"/>
        <w:snapToGrid w:val="0"/>
        <w:spacing w:before="0" w:after="0" w:line="440" w:lineRule="exact"/>
        <w:rPr>
          <w:rFonts w:hint="eastAsia" w:ascii="微软雅黑" w:hAnsi="微软雅黑" w:eastAsia="微软雅黑"/>
          <w:sz w:val="21"/>
          <w:szCs w:val="21"/>
        </w:rPr>
      </w:pPr>
      <w:bookmarkStart w:id="39" w:name="_Toc148015561"/>
      <w:r>
        <w:rPr>
          <w:rFonts w:hint="eastAsia" w:ascii="微软雅黑" w:hAnsi="微软雅黑" w:eastAsia="微软雅黑"/>
          <w:sz w:val="24"/>
        </w:rPr>
        <w:t>三、</w:t>
      </w:r>
      <w:bookmarkEnd w:id="36"/>
      <w:bookmarkStart w:id="40" w:name="_Toc11564"/>
      <w:r>
        <w:rPr>
          <w:rFonts w:hint="eastAsia" w:ascii="微软雅黑" w:hAnsi="微软雅黑" w:eastAsia="微软雅黑"/>
          <w:sz w:val="24"/>
        </w:rPr>
        <w:t>付款方式</w:t>
      </w:r>
      <w:bookmarkEnd w:id="39"/>
      <w:bookmarkEnd w:id="40"/>
    </w:p>
    <w:p>
      <w:pPr>
        <w:spacing w:line="440" w:lineRule="exact"/>
        <w:ind w:firstLine="525" w:firstLineChars="250"/>
        <w:rPr>
          <w:rFonts w:hint="eastAsia" w:ascii="微软雅黑" w:hAnsi="微软雅黑" w:eastAsia="微软雅黑"/>
          <w:sz w:val="21"/>
          <w:szCs w:val="21"/>
        </w:rPr>
      </w:pPr>
      <w:bookmarkStart w:id="41" w:name="_Toc27136"/>
      <w:r>
        <w:rPr>
          <w:rFonts w:hint="eastAsia" w:ascii="微软雅黑" w:hAnsi="微软雅黑" w:eastAsia="微软雅黑"/>
          <w:sz w:val="21"/>
          <w:szCs w:val="21"/>
        </w:rPr>
        <w:t>本项目由采购人付款：</w:t>
      </w:r>
    </w:p>
    <w:p>
      <w:pPr>
        <w:spacing w:line="440" w:lineRule="exact"/>
        <w:ind w:firstLine="525" w:firstLineChars="250"/>
        <w:rPr>
          <w:rFonts w:ascii="微软雅黑" w:hAnsi="微软雅黑" w:eastAsia="微软雅黑"/>
          <w:sz w:val="21"/>
          <w:szCs w:val="21"/>
        </w:rPr>
      </w:pPr>
      <w:r>
        <w:rPr>
          <w:rFonts w:hint="eastAsia" w:ascii="微软雅黑" w:hAnsi="微软雅黑" w:eastAsia="微软雅黑"/>
          <w:sz w:val="21"/>
          <w:szCs w:val="21"/>
        </w:rPr>
        <w:t>成交供应商按照双方签订合同约定方式支付合同金额。</w:t>
      </w:r>
    </w:p>
    <w:p>
      <w:pPr>
        <w:pStyle w:val="6"/>
        <w:adjustRightInd w:val="0"/>
        <w:snapToGrid w:val="0"/>
        <w:spacing w:before="0" w:after="0" w:line="440" w:lineRule="exact"/>
        <w:rPr>
          <w:rFonts w:hint="eastAsia" w:ascii="微软雅黑" w:hAnsi="微软雅黑" w:eastAsia="微软雅黑"/>
          <w:sz w:val="24"/>
        </w:rPr>
      </w:pPr>
      <w:bookmarkStart w:id="42" w:name="_Toc148015562"/>
      <w:r>
        <w:rPr>
          <w:rFonts w:hint="eastAsia" w:ascii="微软雅黑" w:hAnsi="微软雅黑" w:eastAsia="微软雅黑"/>
          <w:sz w:val="24"/>
        </w:rPr>
        <w:t>四、知识产权</w:t>
      </w:r>
      <w:bookmarkEnd w:id="41"/>
      <w:bookmarkEnd w:id="42"/>
    </w:p>
    <w:p>
      <w:pPr>
        <w:spacing w:line="440" w:lineRule="exact"/>
        <w:ind w:firstLine="525" w:firstLineChars="250"/>
        <w:rPr>
          <w:rFonts w:hint="eastAsia" w:ascii="微软雅黑" w:hAnsi="微软雅黑" w:eastAsia="微软雅黑"/>
          <w:sz w:val="21"/>
          <w:szCs w:val="21"/>
        </w:rPr>
      </w:pPr>
      <w:bookmarkStart w:id="43" w:name="_Toc27917"/>
      <w:r>
        <w:rPr>
          <w:rFonts w:hint="eastAsia" w:ascii="微软雅黑" w:hAnsi="微软雅黑" w:eastAsia="微软雅黑"/>
          <w:sz w:val="21"/>
          <w:szCs w:val="21"/>
        </w:rPr>
        <w:t>（一）采购人在中华人民共和国境内使用成交供应商提供的货物及服务时免受第三方提出的侵犯其专利权或其它知识产权的起诉。如果第三方提出侵权指控，成交供应商应承担由此而引起的一切法律责任和费用。</w:t>
      </w:r>
    </w:p>
    <w:p>
      <w:pPr>
        <w:spacing w:line="440" w:lineRule="exact"/>
        <w:ind w:firstLine="525" w:firstLineChars="250"/>
        <w:rPr>
          <w:rFonts w:ascii="微软雅黑" w:hAnsi="微软雅黑" w:eastAsia="微软雅黑"/>
          <w:sz w:val="21"/>
          <w:szCs w:val="21"/>
        </w:rPr>
      </w:pPr>
      <w:r>
        <w:rPr>
          <w:rFonts w:hint="eastAsia" w:ascii="微软雅黑" w:hAnsi="微软雅黑" w:eastAsia="微软雅黑"/>
          <w:sz w:val="21"/>
          <w:szCs w:val="21"/>
        </w:rPr>
        <w:t>（二）视频产权归采购人所有，采购人有权决定视频及素材的使用途径，成果及知识产权归采购人所有。</w:t>
      </w:r>
    </w:p>
    <w:p>
      <w:pPr>
        <w:pStyle w:val="6"/>
        <w:adjustRightInd w:val="0"/>
        <w:snapToGrid w:val="0"/>
        <w:spacing w:before="0" w:after="0" w:line="440" w:lineRule="exact"/>
        <w:rPr>
          <w:rFonts w:hint="eastAsia" w:ascii="微软雅黑" w:hAnsi="微软雅黑" w:eastAsia="微软雅黑"/>
          <w:sz w:val="24"/>
          <w:highlight w:val="yellow"/>
        </w:rPr>
      </w:pPr>
      <w:bookmarkStart w:id="44" w:name="_Toc148015563"/>
      <w:r>
        <w:rPr>
          <w:rFonts w:hint="eastAsia" w:ascii="微软雅黑" w:hAnsi="微软雅黑" w:eastAsia="微软雅黑"/>
          <w:sz w:val="24"/>
          <w:highlight w:val="yellow"/>
        </w:rPr>
        <w:t>五、违约责任</w:t>
      </w:r>
      <w:bookmarkEnd w:id="44"/>
    </w:p>
    <w:p>
      <w:pPr>
        <w:spacing w:line="440" w:lineRule="exact"/>
        <w:ind w:firstLine="525" w:firstLineChars="250"/>
        <w:rPr>
          <w:rFonts w:hint="eastAsia" w:ascii="微软雅黑" w:hAnsi="微软雅黑" w:eastAsia="微软雅黑"/>
          <w:sz w:val="21"/>
          <w:szCs w:val="21"/>
        </w:rPr>
      </w:pPr>
      <w:r>
        <w:rPr>
          <w:rFonts w:hint="eastAsia" w:ascii="微软雅黑" w:hAnsi="微软雅黑" w:eastAsia="微软雅黑"/>
          <w:sz w:val="21"/>
          <w:szCs w:val="21"/>
          <w:highlight w:val="yellow"/>
        </w:rPr>
        <w:t>若供应商无故弃标或存在其他违反招投标诚信行为的，将列入我委采购黑名单，不予接受任何采购供应服务，同时视情将有关情况报送相关财政部门，由财政部门根据实际情况记入供应商诚信档案。</w:t>
      </w:r>
    </w:p>
    <w:p>
      <w:pPr>
        <w:pStyle w:val="6"/>
        <w:adjustRightInd w:val="0"/>
        <w:snapToGrid w:val="0"/>
        <w:spacing w:before="0" w:after="0" w:line="440" w:lineRule="exact"/>
        <w:rPr>
          <w:rFonts w:hint="eastAsia" w:ascii="微软雅黑" w:hAnsi="微软雅黑" w:eastAsia="微软雅黑"/>
          <w:sz w:val="24"/>
        </w:rPr>
      </w:pPr>
      <w:bookmarkStart w:id="45" w:name="_Toc148015564"/>
      <w:r>
        <w:rPr>
          <w:rFonts w:hint="eastAsia" w:ascii="微软雅黑" w:hAnsi="微软雅黑" w:eastAsia="微软雅黑"/>
          <w:sz w:val="24"/>
        </w:rPr>
        <w:t>六、其他商务要求内容</w:t>
      </w:r>
      <w:bookmarkEnd w:id="43"/>
      <w:bookmarkEnd w:id="45"/>
    </w:p>
    <w:p>
      <w:pPr>
        <w:spacing w:line="440" w:lineRule="exact"/>
        <w:ind w:firstLine="525" w:firstLineChars="250"/>
        <w:rPr>
          <w:rFonts w:ascii="微软雅黑" w:hAnsi="微软雅黑" w:eastAsia="微软雅黑"/>
          <w:sz w:val="21"/>
          <w:szCs w:val="21"/>
        </w:rPr>
      </w:pPr>
      <w:r>
        <w:rPr>
          <w:rFonts w:hint="eastAsia" w:ascii="微软雅黑" w:hAnsi="微软雅黑" w:eastAsia="微软雅黑"/>
          <w:sz w:val="21"/>
          <w:szCs w:val="21"/>
        </w:rPr>
        <w:t>其他未尽事宜由供需双方在采购合同中详细约定。</w:t>
      </w:r>
    </w:p>
    <w:p>
      <w:pPr>
        <w:pStyle w:val="6"/>
        <w:spacing w:line="360" w:lineRule="auto"/>
        <w:jc w:val="center"/>
        <w:rPr>
          <w:rFonts w:ascii="微软雅黑" w:hAnsi="微软雅黑" w:eastAsia="微软雅黑"/>
          <w:sz w:val="36"/>
          <w:szCs w:val="36"/>
        </w:rPr>
      </w:pPr>
      <w:r>
        <w:br w:type="page"/>
      </w:r>
      <w:bookmarkEnd w:id="19"/>
      <w:bookmarkEnd w:id="20"/>
      <w:bookmarkEnd w:id="37"/>
      <w:bookmarkEnd w:id="38"/>
      <w:bookmarkStart w:id="46" w:name="_Toc148015565"/>
      <w:r>
        <w:rPr>
          <w:rFonts w:hint="eastAsia" w:ascii="微软雅黑" w:hAnsi="微软雅黑" w:eastAsia="微软雅黑"/>
          <w:sz w:val="36"/>
          <w:szCs w:val="36"/>
        </w:rPr>
        <w:t xml:space="preserve">第四篇  </w:t>
      </w:r>
      <w:bookmarkEnd w:id="21"/>
      <w:bookmarkEnd w:id="22"/>
      <w:r>
        <w:rPr>
          <w:rFonts w:hint="eastAsia" w:ascii="微软雅黑" w:hAnsi="微软雅黑" w:eastAsia="微软雅黑"/>
          <w:sz w:val="36"/>
          <w:szCs w:val="36"/>
        </w:rPr>
        <w:t>竞采程序及方法、评审标准、无效响应和采购终止</w:t>
      </w:r>
      <w:bookmarkEnd w:id="46"/>
    </w:p>
    <w:p>
      <w:pPr>
        <w:pStyle w:val="6"/>
        <w:adjustRightInd w:val="0"/>
        <w:snapToGrid w:val="0"/>
        <w:spacing w:before="0" w:after="0" w:line="480" w:lineRule="exact"/>
        <w:rPr>
          <w:rFonts w:hint="eastAsia" w:ascii="微软雅黑" w:hAnsi="微软雅黑" w:eastAsia="微软雅黑"/>
          <w:sz w:val="24"/>
        </w:rPr>
      </w:pPr>
      <w:bookmarkStart w:id="47" w:name="_Toc148015566"/>
      <w:r>
        <w:rPr>
          <w:rFonts w:hint="eastAsia" w:ascii="微软雅黑" w:hAnsi="微软雅黑" w:eastAsia="微软雅黑"/>
          <w:sz w:val="24"/>
        </w:rPr>
        <w:t>一、竞采程序及方法</w:t>
      </w:r>
      <w:bookmarkEnd w:id="47"/>
    </w:p>
    <w:p>
      <w:pPr>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（一）竞采按竞采文件规定的时间和地点进行，供应商须有法定代表人（或其授权代表）参加并签到。由采购人组建的评审小组进行评审。</w:t>
      </w:r>
    </w:p>
    <w:p>
      <w:pPr>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（二）评审小组对各供应商的资格条件、响应文件的有效性、完整性和响应程度进行审查。各供应商只有在完全符合要求的前提下，才能参与正式竞采。</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1．资格性检查。参照法律法规和竞采文件的规定，对响应文件中的资格证明进行审查，以确定供应商是否具备竞采资格。资格性检查资料表如下：</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10"/>
        <w:gridCol w:w="2998"/>
        <w:gridCol w:w="5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75" w:type="dxa"/>
            <w:noWrap w:val="0"/>
            <w:vAlign w:val="center"/>
          </w:tcPr>
          <w:p>
            <w:pPr>
              <w:spacing w:line="240" w:lineRule="exact"/>
              <w:jc w:val="center"/>
              <w:rPr>
                <w:rFonts w:ascii="微软雅黑" w:hAnsi="微软雅黑" w:eastAsia="微软雅黑"/>
                <w:b/>
                <w:sz w:val="21"/>
                <w:szCs w:val="21"/>
              </w:rPr>
            </w:pPr>
            <w:r>
              <w:rPr>
                <w:rFonts w:hint="eastAsia" w:ascii="微软雅黑" w:hAnsi="微软雅黑" w:eastAsia="微软雅黑"/>
                <w:b/>
                <w:sz w:val="21"/>
                <w:szCs w:val="21"/>
              </w:rPr>
              <w:t>序号</w:t>
            </w:r>
          </w:p>
        </w:tc>
        <w:tc>
          <w:tcPr>
            <w:tcW w:w="3708" w:type="dxa"/>
            <w:gridSpan w:val="2"/>
            <w:noWrap w:val="0"/>
            <w:vAlign w:val="center"/>
          </w:tcPr>
          <w:p>
            <w:pPr>
              <w:spacing w:line="240" w:lineRule="exact"/>
              <w:jc w:val="center"/>
              <w:rPr>
                <w:rFonts w:ascii="微软雅黑" w:hAnsi="微软雅黑" w:eastAsia="微软雅黑"/>
                <w:b/>
                <w:sz w:val="21"/>
                <w:szCs w:val="21"/>
              </w:rPr>
            </w:pPr>
            <w:r>
              <w:rPr>
                <w:rFonts w:hint="eastAsia" w:ascii="微软雅黑" w:hAnsi="微软雅黑" w:eastAsia="微软雅黑"/>
                <w:b/>
                <w:sz w:val="21"/>
                <w:szCs w:val="21"/>
              </w:rPr>
              <w:t>检查因素</w:t>
            </w:r>
          </w:p>
        </w:tc>
        <w:tc>
          <w:tcPr>
            <w:tcW w:w="5196" w:type="dxa"/>
            <w:noWrap w:val="0"/>
            <w:vAlign w:val="center"/>
          </w:tcPr>
          <w:p>
            <w:pPr>
              <w:spacing w:line="240" w:lineRule="exact"/>
              <w:jc w:val="center"/>
              <w:rPr>
                <w:rFonts w:ascii="微软雅黑" w:hAnsi="微软雅黑" w:eastAsia="微软雅黑"/>
                <w:b/>
                <w:sz w:val="21"/>
                <w:szCs w:val="21"/>
              </w:rPr>
            </w:pPr>
            <w:r>
              <w:rPr>
                <w:rFonts w:hint="eastAsia" w:ascii="微软雅黑" w:hAnsi="微软雅黑" w:eastAsia="微软雅黑"/>
                <w:b/>
                <w:sz w:val="21"/>
                <w:szCs w:val="21"/>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2" w:hRule="atLeast"/>
        </w:trPr>
        <w:tc>
          <w:tcPr>
            <w:tcW w:w="675" w:type="dxa"/>
            <w:vMerge w:val="restart"/>
            <w:noWrap w:val="0"/>
            <w:vAlign w:val="center"/>
          </w:tcPr>
          <w:p>
            <w:pPr>
              <w:spacing w:line="240" w:lineRule="exact"/>
              <w:jc w:val="center"/>
              <w:rPr>
                <w:rFonts w:ascii="微软雅黑" w:hAnsi="微软雅黑" w:eastAsia="微软雅黑"/>
                <w:sz w:val="21"/>
                <w:szCs w:val="21"/>
              </w:rPr>
            </w:pPr>
            <w:r>
              <w:rPr>
                <w:rFonts w:hint="eastAsia" w:ascii="微软雅黑" w:hAnsi="微软雅黑" w:eastAsia="微软雅黑"/>
                <w:sz w:val="21"/>
                <w:szCs w:val="21"/>
              </w:rPr>
              <w:t>1</w:t>
            </w:r>
          </w:p>
        </w:tc>
        <w:tc>
          <w:tcPr>
            <w:tcW w:w="710" w:type="dxa"/>
            <w:vMerge w:val="restart"/>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《中华人民共和国政府采购法》第二十二条规定</w:t>
            </w:r>
          </w:p>
        </w:tc>
        <w:tc>
          <w:tcPr>
            <w:tcW w:w="2998"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1）具有独立承担民事责任的能力</w:t>
            </w:r>
          </w:p>
        </w:tc>
        <w:tc>
          <w:tcPr>
            <w:tcW w:w="5196" w:type="dxa"/>
            <w:noWrap w:val="0"/>
            <w:vAlign w:val="center"/>
          </w:tcPr>
          <w:p>
            <w:pPr>
              <w:spacing w:line="240" w:lineRule="exact"/>
              <w:ind w:firstLine="210" w:firstLineChars="100"/>
              <w:rPr>
                <w:rFonts w:ascii="微软雅黑" w:hAnsi="微软雅黑" w:eastAsia="微软雅黑"/>
                <w:sz w:val="21"/>
                <w:szCs w:val="21"/>
              </w:rPr>
            </w:pPr>
            <w:r>
              <w:rPr>
                <w:rFonts w:hint="eastAsia" w:ascii="微软雅黑" w:hAnsi="微软雅黑" w:eastAsia="微软雅黑"/>
                <w:sz w:val="21"/>
                <w:szCs w:val="21"/>
              </w:rPr>
              <w:t>供应商法人营业执照（副本）或事业单位法人证书（副本）或个体工商户营业执照</w:t>
            </w:r>
            <w:r>
              <w:rPr>
                <w:rFonts w:hint="eastAsia" w:ascii="微软雅黑" w:hAnsi="微软雅黑" w:eastAsia="微软雅黑" w:cs="微软雅黑"/>
                <w:sz w:val="21"/>
                <w:szCs w:val="21"/>
              </w:rPr>
              <w:t>或社会团体法人登记证书（提供复印件）</w:t>
            </w:r>
            <w:r>
              <w:rPr>
                <w:rFonts w:hint="eastAsia" w:ascii="微软雅黑" w:hAnsi="微软雅黑" w:eastAsia="微软雅黑"/>
                <w:sz w:val="21"/>
                <w:szCs w:val="21"/>
              </w:rPr>
              <w:t xml:space="preserve">； </w:t>
            </w:r>
          </w:p>
          <w:p>
            <w:pPr>
              <w:spacing w:line="240" w:lineRule="exact"/>
              <w:ind w:firstLine="210" w:firstLineChars="100"/>
              <w:rPr>
                <w:rFonts w:ascii="微软雅黑" w:hAnsi="微软雅黑" w:eastAsia="微软雅黑"/>
                <w:sz w:val="21"/>
                <w:szCs w:val="21"/>
              </w:rPr>
            </w:pPr>
            <w:r>
              <w:rPr>
                <w:rFonts w:hint="eastAsia" w:ascii="微软雅黑" w:hAnsi="微软雅黑" w:eastAsia="微软雅黑"/>
                <w:sz w:val="21"/>
                <w:szCs w:val="21"/>
              </w:rPr>
              <w:t>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2）具有良好的商业信誉和健全的财务会计制度</w:t>
            </w:r>
          </w:p>
        </w:tc>
        <w:tc>
          <w:tcPr>
            <w:tcW w:w="5196" w:type="dxa"/>
            <w:vMerge w:val="restart"/>
            <w:noWrap w:val="0"/>
            <w:vAlign w:val="center"/>
          </w:tcPr>
          <w:p>
            <w:pPr>
              <w:spacing w:line="240" w:lineRule="exact"/>
              <w:ind w:firstLine="210" w:firstLineChars="100"/>
              <w:rPr>
                <w:rFonts w:ascii="微软雅黑" w:hAnsi="微软雅黑" w:eastAsia="微软雅黑"/>
                <w:sz w:val="21"/>
                <w:szCs w:val="21"/>
              </w:rPr>
            </w:pPr>
            <w:r>
              <w:rPr>
                <w:rFonts w:hint="eastAsia" w:ascii="微软雅黑" w:hAnsi="微软雅黑" w:eastAsia="微软雅黑" w:cs="宋体"/>
                <w:sz w:val="21"/>
                <w:szCs w:val="21"/>
              </w:rPr>
              <w:t>供应商提供“基本资格条件承诺函”（格式详见第七篇）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3）具有履行合同所必需的设备和专业技术能力</w:t>
            </w:r>
          </w:p>
        </w:tc>
        <w:tc>
          <w:tcPr>
            <w:tcW w:w="5196" w:type="dxa"/>
            <w:vMerge w:val="continue"/>
            <w:noWrap w:val="0"/>
            <w:vAlign w:val="center"/>
          </w:tcPr>
          <w:p>
            <w:pPr>
              <w:rPr>
                <w:rFonts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2"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4）有依法缴纳税收和社会保障金的良好记录</w:t>
            </w:r>
          </w:p>
        </w:tc>
        <w:tc>
          <w:tcPr>
            <w:tcW w:w="5196" w:type="dxa"/>
            <w:vMerge w:val="continue"/>
            <w:noWrap w:val="0"/>
            <w:vAlign w:val="center"/>
          </w:tcPr>
          <w:p>
            <w:pPr>
              <w:spacing w:line="240" w:lineRule="exact"/>
              <w:rPr>
                <w:rFonts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0"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5）参加政府采购活动前三年内，在经营活动中没有重大违法记录（注）</w:t>
            </w:r>
          </w:p>
        </w:tc>
        <w:tc>
          <w:tcPr>
            <w:tcW w:w="5196" w:type="dxa"/>
            <w:vMerge w:val="continue"/>
            <w:noWrap w:val="0"/>
            <w:vAlign w:val="center"/>
          </w:tcPr>
          <w:p>
            <w:pPr>
              <w:spacing w:line="240" w:lineRule="exact"/>
              <w:rPr>
                <w:rFonts w:ascii="微软雅黑" w:hAnsi="微软雅黑" w:eastAsia="微软雅黑"/>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hint="eastAsia" w:ascii="微软雅黑" w:hAnsi="微软雅黑" w:eastAsia="微软雅黑"/>
                <w:sz w:val="21"/>
                <w:szCs w:val="21"/>
              </w:rPr>
            </w:pPr>
            <w:r>
              <w:rPr>
                <w:rFonts w:ascii="微软雅黑" w:hAnsi="微软雅黑" w:eastAsia="微软雅黑"/>
                <w:sz w:val="21"/>
                <w:szCs w:val="21"/>
              </w:rPr>
              <w:t>6</w:t>
            </w:r>
            <w:r>
              <w:rPr>
                <w:rFonts w:hint="eastAsia" w:ascii="微软雅黑" w:hAnsi="微软雅黑" w:eastAsia="微软雅黑"/>
                <w:sz w:val="21"/>
                <w:szCs w:val="21"/>
              </w:rPr>
              <w:t>）中小企业声明函</w:t>
            </w:r>
          </w:p>
        </w:tc>
        <w:tc>
          <w:tcPr>
            <w:tcW w:w="5196" w:type="dxa"/>
            <w:vMerge w:val="continue"/>
            <w:noWrap w:val="0"/>
            <w:vAlign w:val="center"/>
          </w:tcPr>
          <w:p>
            <w:pPr>
              <w:spacing w:line="240" w:lineRule="exact"/>
              <w:rPr>
                <w:rFonts w:ascii="微软雅黑" w:hAnsi="微软雅黑" w:eastAsia="微软雅黑"/>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ascii="微软雅黑" w:hAnsi="微软雅黑" w:eastAsia="微软雅黑"/>
                <w:sz w:val="21"/>
                <w:szCs w:val="21"/>
              </w:rPr>
            </w:pPr>
            <w:r>
              <w:rPr>
                <w:rFonts w:ascii="微软雅黑" w:hAnsi="微软雅黑" w:eastAsia="微软雅黑"/>
                <w:sz w:val="21"/>
                <w:szCs w:val="21"/>
              </w:rPr>
              <w:t>7</w:t>
            </w:r>
            <w:r>
              <w:rPr>
                <w:rFonts w:hint="eastAsia" w:ascii="微软雅黑" w:hAnsi="微软雅黑" w:eastAsia="微软雅黑"/>
                <w:sz w:val="21"/>
                <w:szCs w:val="21"/>
              </w:rPr>
              <w:t>）法律、行政法规规定的其他条件</w:t>
            </w:r>
          </w:p>
        </w:tc>
        <w:tc>
          <w:tcPr>
            <w:tcW w:w="5196"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675" w:type="dxa"/>
            <w:vMerge w:val="continue"/>
            <w:noWrap w:val="0"/>
            <w:vAlign w:val="center"/>
          </w:tcPr>
          <w:p>
            <w:pPr>
              <w:spacing w:line="240" w:lineRule="exact"/>
              <w:jc w:val="center"/>
              <w:rPr>
                <w:rFonts w:ascii="微软雅黑" w:hAnsi="微软雅黑" w:eastAsia="微软雅黑"/>
                <w:sz w:val="21"/>
                <w:szCs w:val="21"/>
              </w:rPr>
            </w:pPr>
          </w:p>
        </w:tc>
        <w:tc>
          <w:tcPr>
            <w:tcW w:w="710" w:type="dxa"/>
            <w:vMerge w:val="continue"/>
            <w:noWrap w:val="0"/>
            <w:vAlign w:val="center"/>
          </w:tcPr>
          <w:p>
            <w:pPr>
              <w:spacing w:line="240" w:lineRule="exact"/>
              <w:rPr>
                <w:rFonts w:ascii="微软雅黑" w:hAnsi="微软雅黑" w:eastAsia="微软雅黑"/>
                <w:sz w:val="21"/>
                <w:szCs w:val="21"/>
              </w:rPr>
            </w:pPr>
          </w:p>
        </w:tc>
        <w:tc>
          <w:tcPr>
            <w:tcW w:w="2998" w:type="dxa"/>
            <w:noWrap w:val="0"/>
            <w:vAlign w:val="center"/>
          </w:tcPr>
          <w:p>
            <w:pPr>
              <w:spacing w:line="240" w:lineRule="exact"/>
              <w:rPr>
                <w:rFonts w:ascii="微软雅黑" w:hAnsi="微软雅黑" w:eastAsia="微软雅黑"/>
                <w:sz w:val="21"/>
                <w:szCs w:val="21"/>
              </w:rPr>
            </w:pPr>
            <w:r>
              <w:rPr>
                <w:rFonts w:ascii="微软雅黑" w:hAnsi="微软雅黑" w:eastAsia="微软雅黑"/>
                <w:sz w:val="21"/>
                <w:szCs w:val="21"/>
              </w:rPr>
              <w:t>8</w:t>
            </w:r>
            <w:r>
              <w:rPr>
                <w:rFonts w:hint="eastAsia" w:ascii="微软雅黑" w:hAnsi="微软雅黑" w:eastAsia="微软雅黑"/>
                <w:sz w:val="21"/>
                <w:szCs w:val="21"/>
              </w:rPr>
              <w:t>）特定资格条件</w:t>
            </w:r>
          </w:p>
        </w:tc>
        <w:tc>
          <w:tcPr>
            <w:tcW w:w="5196" w:type="dxa"/>
            <w:noWrap w:val="0"/>
            <w:vAlign w:val="center"/>
          </w:tcPr>
          <w:p>
            <w:pPr>
              <w:spacing w:line="240" w:lineRule="exact"/>
              <w:ind w:firstLine="210" w:firstLineChars="100"/>
              <w:rPr>
                <w:rFonts w:hint="eastAsia" w:ascii="微软雅黑" w:hAnsi="微软雅黑"/>
                <w:sz w:val="21"/>
                <w:szCs w:val="21"/>
              </w:rPr>
            </w:pPr>
            <w:r>
              <w:rPr>
                <w:rFonts w:hint="eastAsia" w:ascii="微软雅黑" w:hAnsi="微软雅黑" w:eastAsia="微软雅黑"/>
                <w:sz w:val="21"/>
                <w:szCs w:val="21"/>
              </w:rPr>
              <w:t>按“第一篇 三、供应商资格要求（二）本项目的特定资格要求”的要求提交（如果有）。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675" w:type="dxa"/>
            <w:noWrap w:val="0"/>
            <w:vAlign w:val="center"/>
          </w:tcPr>
          <w:p>
            <w:pPr>
              <w:spacing w:line="240" w:lineRule="exact"/>
              <w:jc w:val="center"/>
              <w:rPr>
                <w:rFonts w:hint="eastAsia" w:ascii="微软雅黑" w:hAnsi="微软雅黑" w:eastAsia="微软雅黑"/>
                <w:sz w:val="21"/>
                <w:szCs w:val="21"/>
              </w:rPr>
            </w:pPr>
            <w:r>
              <w:rPr>
                <w:rFonts w:hint="eastAsia" w:ascii="微软雅黑" w:hAnsi="微软雅黑" w:eastAsia="微软雅黑"/>
                <w:sz w:val="21"/>
                <w:szCs w:val="21"/>
              </w:rPr>
              <w:t>2</w:t>
            </w:r>
          </w:p>
        </w:tc>
        <w:tc>
          <w:tcPr>
            <w:tcW w:w="3708" w:type="dxa"/>
            <w:gridSpan w:val="2"/>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保证金</w:t>
            </w:r>
          </w:p>
        </w:tc>
        <w:tc>
          <w:tcPr>
            <w:tcW w:w="5196" w:type="dxa"/>
            <w:noWrap w:val="0"/>
            <w:vAlign w:val="center"/>
          </w:tcPr>
          <w:p>
            <w:pPr>
              <w:spacing w:line="240" w:lineRule="exact"/>
              <w:rPr>
                <w:rFonts w:ascii="微软雅黑" w:hAnsi="微软雅黑" w:eastAsia="微软雅黑"/>
                <w:sz w:val="21"/>
                <w:szCs w:val="21"/>
              </w:rPr>
            </w:pPr>
            <w:r>
              <w:rPr>
                <w:rFonts w:hint="eastAsia" w:ascii="微软雅黑" w:hAnsi="微软雅黑" w:eastAsia="微软雅黑"/>
                <w:sz w:val="21"/>
                <w:szCs w:val="21"/>
              </w:rPr>
              <w:t>本项目无</w:t>
            </w:r>
          </w:p>
        </w:tc>
      </w:tr>
    </w:tbl>
    <w:p>
      <w:pPr>
        <w:snapToGrid w:val="0"/>
        <w:spacing w:line="40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注：参照</w:t>
      </w:r>
      <w:r>
        <w:rPr>
          <w:rFonts w:ascii="微软雅黑" w:hAnsi="微软雅黑" w:eastAsia="微软雅黑"/>
          <w:sz w:val="21"/>
          <w:szCs w:val="21"/>
        </w:rPr>
        <w:t>《中华人民共和国政府采购法实施条例》第十九条“参加政府采购活动前三年内，在经营活动中没有重大违法记录”中“重大违法记录”，是指</w:t>
      </w:r>
      <w:r>
        <w:rPr>
          <w:rFonts w:hint="eastAsia" w:ascii="微软雅黑" w:hAnsi="微软雅黑" w:eastAsia="微软雅黑"/>
          <w:sz w:val="21"/>
          <w:szCs w:val="21"/>
        </w:rPr>
        <w:t>供应商</w:t>
      </w:r>
      <w:r>
        <w:rPr>
          <w:rFonts w:ascii="微软雅黑" w:hAnsi="微软雅黑" w:eastAsia="微软雅黑"/>
          <w:sz w:val="21"/>
          <w:szCs w:val="21"/>
        </w:rPr>
        <w:t>因违法经营受到刑事处罚或者责令停产停业、吊销许可证或者执照、较大数额罚款等行政处罚。行政处罚中“较大数额”的认定标准，</w:t>
      </w:r>
      <w:r>
        <w:rPr>
          <w:rFonts w:hint="eastAsia" w:ascii="微软雅黑" w:hAnsi="微软雅黑" w:eastAsia="微软雅黑"/>
          <w:sz w:val="21"/>
          <w:szCs w:val="21"/>
        </w:rPr>
        <w:t>按照财政部财库【2022】3号关于《中华人民共和国政府采购办法实施条例》第十九条”较大数额罚款“具体问题适用问题的意见执行。供应商可于响应文件递交截止时间前通过“信用中国”网站(www.creditchina.gov.cn)、"中国政府采购网"(www.ccgp.gov.cn)等渠道查询信用记录。</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2．符合性检查。依据竞采文件的规定，从响应文件的有效性、完整性和对竞采文件的响应程度进行审查，以确定是否对竞采文件的实质性要求作出响应。符合性检查资料表如下：</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18"/>
        <w:gridCol w:w="1984"/>
        <w:gridCol w:w="56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675" w:type="dxa"/>
            <w:noWrap w:val="0"/>
            <w:vAlign w:val="center"/>
          </w:tcPr>
          <w:p>
            <w:pPr>
              <w:spacing w:line="240" w:lineRule="exact"/>
              <w:jc w:val="center"/>
              <w:rPr>
                <w:rFonts w:hint="eastAsia" w:ascii="微软雅黑" w:hAnsi="微软雅黑" w:eastAsia="微软雅黑"/>
                <w:b/>
                <w:sz w:val="21"/>
                <w:szCs w:val="21"/>
              </w:rPr>
            </w:pPr>
            <w:r>
              <w:rPr>
                <w:rFonts w:hint="eastAsia" w:ascii="微软雅黑" w:hAnsi="微软雅黑" w:eastAsia="微软雅黑"/>
                <w:b/>
                <w:sz w:val="21"/>
                <w:szCs w:val="21"/>
              </w:rPr>
              <w:t>序号</w:t>
            </w:r>
          </w:p>
        </w:tc>
        <w:tc>
          <w:tcPr>
            <w:tcW w:w="3402" w:type="dxa"/>
            <w:gridSpan w:val="2"/>
            <w:noWrap w:val="0"/>
            <w:vAlign w:val="center"/>
          </w:tcPr>
          <w:p>
            <w:pPr>
              <w:spacing w:line="240" w:lineRule="exact"/>
              <w:jc w:val="center"/>
              <w:rPr>
                <w:rFonts w:hint="eastAsia" w:ascii="微软雅黑" w:hAnsi="微软雅黑" w:eastAsia="微软雅黑"/>
                <w:b/>
                <w:sz w:val="21"/>
                <w:szCs w:val="21"/>
              </w:rPr>
            </w:pPr>
            <w:r>
              <w:rPr>
                <w:rFonts w:hint="eastAsia" w:ascii="微软雅黑" w:hAnsi="微软雅黑" w:eastAsia="微软雅黑"/>
                <w:b/>
                <w:sz w:val="21"/>
                <w:szCs w:val="21"/>
              </w:rPr>
              <w:t>评审因素</w:t>
            </w:r>
          </w:p>
        </w:tc>
        <w:tc>
          <w:tcPr>
            <w:tcW w:w="5608" w:type="dxa"/>
            <w:noWrap w:val="0"/>
            <w:vAlign w:val="center"/>
          </w:tcPr>
          <w:p>
            <w:pPr>
              <w:spacing w:line="240" w:lineRule="exact"/>
              <w:jc w:val="center"/>
              <w:rPr>
                <w:rFonts w:hint="eastAsia" w:ascii="微软雅黑" w:hAnsi="微软雅黑" w:eastAsia="微软雅黑"/>
                <w:b/>
                <w:sz w:val="21"/>
                <w:szCs w:val="21"/>
              </w:rPr>
            </w:pPr>
            <w:r>
              <w:rPr>
                <w:rFonts w:hint="eastAsia" w:ascii="微软雅黑" w:hAnsi="微软雅黑" w:eastAsia="微软雅黑"/>
                <w:b/>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75" w:type="dxa"/>
            <w:vMerge w:val="restart"/>
            <w:noWrap w:val="0"/>
            <w:vAlign w:val="center"/>
          </w:tcPr>
          <w:p>
            <w:pPr>
              <w:spacing w:line="240" w:lineRule="exact"/>
              <w:jc w:val="center"/>
              <w:rPr>
                <w:rFonts w:hint="eastAsia" w:ascii="微软雅黑" w:hAnsi="微软雅黑" w:eastAsia="微软雅黑"/>
                <w:sz w:val="21"/>
                <w:szCs w:val="21"/>
              </w:rPr>
            </w:pPr>
            <w:r>
              <w:rPr>
                <w:rFonts w:hint="eastAsia" w:ascii="微软雅黑" w:hAnsi="微软雅黑" w:eastAsia="微软雅黑"/>
                <w:sz w:val="21"/>
                <w:szCs w:val="21"/>
              </w:rPr>
              <w:t>1</w:t>
            </w:r>
          </w:p>
        </w:tc>
        <w:tc>
          <w:tcPr>
            <w:tcW w:w="1418" w:type="dxa"/>
            <w:vMerge w:val="restart"/>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有效性审查</w:t>
            </w:r>
          </w:p>
        </w:tc>
        <w:tc>
          <w:tcPr>
            <w:tcW w:w="1984" w:type="dxa"/>
            <w:noWrap w:val="0"/>
            <w:vAlign w:val="center"/>
          </w:tcPr>
          <w:p>
            <w:pPr>
              <w:spacing w:line="300" w:lineRule="exact"/>
              <w:rPr>
                <w:rFonts w:hint="eastAsia" w:ascii="微软雅黑" w:hAnsi="微软雅黑" w:eastAsia="微软雅黑"/>
                <w:sz w:val="21"/>
                <w:szCs w:val="21"/>
              </w:rPr>
            </w:pPr>
            <w:r>
              <w:rPr>
                <w:rFonts w:hint="eastAsia" w:ascii="微软雅黑" w:hAnsi="微软雅黑" w:eastAsia="微软雅黑"/>
                <w:sz w:val="21"/>
                <w:szCs w:val="21"/>
              </w:rPr>
              <w:t>响应文件签署或盖章</w:t>
            </w:r>
          </w:p>
        </w:tc>
        <w:tc>
          <w:tcPr>
            <w:tcW w:w="5608" w:type="dxa"/>
            <w:noWrap w:val="0"/>
            <w:vAlign w:val="center"/>
          </w:tcPr>
          <w:p>
            <w:pPr>
              <w:spacing w:line="300" w:lineRule="exact"/>
              <w:rPr>
                <w:rFonts w:hint="eastAsia" w:ascii="微软雅黑" w:hAnsi="微软雅黑" w:eastAsia="微软雅黑"/>
                <w:sz w:val="21"/>
                <w:szCs w:val="21"/>
              </w:rPr>
            </w:pPr>
            <w:r>
              <w:rPr>
                <w:rFonts w:hint="eastAsia" w:ascii="微软雅黑" w:hAnsi="微软雅黑" w:eastAsia="微软雅黑"/>
                <w:sz w:val="21"/>
                <w:szCs w:val="21"/>
              </w:rPr>
              <w:t>按竞采文件“第七篇响应文件编制要求”要求签署或盖章。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75" w:type="dxa"/>
            <w:vMerge w:val="continue"/>
            <w:noWrap w:val="0"/>
            <w:vAlign w:val="center"/>
          </w:tcPr>
          <w:p>
            <w:pPr>
              <w:spacing w:line="240" w:lineRule="exact"/>
              <w:jc w:val="center"/>
              <w:rPr>
                <w:rFonts w:hint="eastAsia" w:ascii="微软雅黑" w:hAnsi="微软雅黑" w:eastAsia="微软雅黑"/>
                <w:sz w:val="21"/>
                <w:szCs w:val="21"/>
              </w:rPr>
            </w:pPr>
          </w:p>
        </w:tc>
        <w:tc>
          <w:tcPr>
            <w:tcW w:w="1418" w:type="dxa"/>
            <w:vMerge w:val="continue"/>
            <w:noWrap w:val="0"/>
            <w:vAlign w:val="center"/>
          </w:tcPr>
          <w:p>
            <w:pPr>
              <w:spacing w:line="240" w:lineRule="exact"/>
              <w:rPr>
                <w:rFonts w:hint="eastAsia" w:ascii="微软雅黑" w:hAnsi="微软雅黑" w:eastAsia="微软雅黑"/>
                <w:sz w:val="21"/>
                <w:szCs w:val="21"/>
              </w:rPr>
            </w:pPr>
          </w:p>
        </w:tc>
        <w:tc>
          <w:tcPr>
            <w:tcW w:w="1984"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法定代表人身份证明及授权委托书</w:t>
            </w:r>
          </w:p>
        </w:tc>
        <w:tc>
          <w:tcPr>
            <w:tcW w:w="5608"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法定代表人身份证明及授权委托书有效，符合竞采文件规定的格式，签字或盖章齐全。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675" w:type="dxa"/>
            <w:vMerge w:val="continue"/>
            <w:noWrap w:val="0"/>
            <w:vAlign w:val="center"/>
          </w:tcPr>
          <w:p>
            <w:pPr>
              <w:spacing w:line="240" w:lineRule="exact"/>
              <w:jc w:val="center"/>
              <w:rPr>
                <w:rFonts w:hint="eastAsia" w:ascii="微软雅黑" w:hAnsi="微软雅黑" w:eastAsia="微软雅黑"/>
                <w:sz w:val="21"/>
                <w:szCs w:val="21"/>
              </w:rPr>
            </w:pPr>
          </w:p>
        </w:tc>
        <w:tc>
          <w:tcPr>
            <w:tcW w:w="1418" w:type="dxa"/>
            <w:vMerge w:val="continue"/>
            <w:noWrap w:val="0"/>
            <w:vAlign w:val="center"/>
          </w:tcPr>
          <w:p>
            <w:pPr>
              <w:spacing w:line="240" w:lineRule="exact"/>
              <w:rPr>
                <w:rFonts w:hint="eastAsia" w:ascii="微软雅黑" w:hAnsi="微软雅黑" w:eastAsia="微软雅黑"/>
                <w:sz w:val="21"/>
                <w:szCs w:val="21"/>
              </w:rPr>
            </w:pPr>
          </w:p>
        </w:tc>
        <w:tc>
          <w:tcPr>
            <w:tcW w:w="1984"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响应方案</w:t>
            </w:r>
          </w:p>
        </w:tc>
        <w:tc>
          <w:tcPr>
            <w:tcW w:w="5608"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只能有一个响应方案参与竞采。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675" w:type="dxa"/>
            <w:vMerge w:val="continue"/>
            <w:noWrap w:val="0"/>
            <w:vAlign w:val="center"/>
          </w:tcPr>
          <w:p>
            <w:pPr>
              <w:spacing w:line="240" w:lineRule="exact"/>
              <w:jc w:val="center"/>
              <w:rPr>
                <w:rFonts w:hint="eastAsia" w:ascii="微软雅黑" w:hAnsi="微软雅黑" w:eastAsia="微软雅黑"/>
                <w:sz w:val="21"/>
                <w:szCs w:val="21"/>
              </w:rPr>
            </w:pPr>
          </w:p>
        </w:tc>
        <w:tc>
          <w:tcPr>
            <w:tcW w:w="1418" w:type="dxa"/>
            <w:vMerge w:val="continue"/>
            <w:noWrap w:val="0"/>
            <w:vAlign w:val="center"/>
          </w:tcPr>
          <w:p>
            <w:pPr>
              <w:spacing w:line="240" w:lineRule="exact"/>
              <w:rPr>
                <w:rFonts w:hint="eastAsia" w:ascii="微软雅黑" w:hAnsi="微软雅黑" w:eastAsia="微软雅黑"/>
                <w:sz w:val="21"/>
                <w:szCs w:val="21"/>
              </w:rPr>
            </w:pPr>
          </w:p>
        </w:tc>
        <w:tc>
          <w:tcPr>
            <w:tcW w:w="1984" w:type="dxa"/>
            <w:noWrap w:val="0"/>
            <w:vAlign w:val="center"/>
          </w:tcPr>
          <w:p>
            <w:pPr>
              <w:spacing w:line="300" w:lineRule="exact"/>
              <w:rPr>
                <w:rFonts w:hint="eastAsia" w:ascii="微软雅黑" w:hAnsi="微软雅黑" w:eastAsia="微软雅黑"/>
                <w:sz w:val="21"/>
                <w:szCs w:val="21"/>
              </w:rPr>
            </w:pPr>
            <w:r>
              <w:rPr>
                <w:rFonts w:hint="eastAsia" w:ascii="微软雅黑" w:hAnsi="微软雅黑" w:eastAsia="微软雅黑"/>
                <w:sz w:val="21"/>
                <w:szCs w:val="21"/>
              </w:rPr>
              <w:t>报价唯一</w:t>
            </w:r>
          </w:p>
        </w:tc>
        <w:tc>
          <w:tcPr>
            <w:tcW w:w="5608" w:type="dxa"/>
            <w:noWrap w:val="0"/>
            <w:vAlign w:val="center"/>
          </w:tcPr>
          <w:p>
            <w:pPr>
              <w:spacing w:line="300" w:lineRule="exact"/>
              <w:rPr>
                <w:rFonts w:hint="eastAsia" w:ascii="微软雅黑" w:hAnsi="微软雅黑" w:eastAsia="微软雅黑"/>
                <w:sz w:val="21"/>
                <w:szCs w:val="21"/>
              </w:rPr>
            </w:pPr>
            <w:r>
              <w:rPr>
                <w:rFonts w:hint="eastAsia" w:ascii="微软雅黑" w:hAnsi="微软雅黑" w:eastAsia="微软雅黑"/>
                <w:sz w:val="21"/>
                <w:szCs w:val="21"/>
              </w:rPr>
              <w:t>只能在采购预算和最高限价范围内报价，只能有一个有效报价，不得提交选择性报价。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675" w:type="dxa"/>
            <w:noWrap w:val="0"/>
            <w:vAlign w:val="center"/>
          </w:tcPr>
          <w:p>
            <w:pPr>
              <w:spacing w:line="240" w:lineRule="exact"/>
              <w:jc w:val="center"/>
              <w:rPr>
                <w:rFonts w:hint="eastAsia" w:ascii="微软雅黑" w:hAnsi="微软雅黑" w:eastAsia="微软雅黑"/>
                <w:sz w:val="21"/>
                <w:szCs w:val="21"/>
              </w:rPr>
            </w:pPr>
            <w:r>
              <w:rPr>
                <w:rFonts w:hint="eastAsia" w:ascii="微软雅黑" w:hAnsi="微软雅黑" w:eastAsia="微软雅黑"/>
                <w:sz w:val="21"/>
                <w:szCs w:val="21"/>
              </w:rPr>
              <w:t>2</w:t>
            </w:r>
          </w:p>
        </w:tc>
        <w:tc>
          <w:tcPr>
            <w:tcW w:w="1418"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完整性审查</w:t>
            </w:r>
          </w:p>
        </w:tc>
        <w:tc>
          <w:tcPr>
            <w:tcW w:w="1984"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响应文件份数</w:t>
            </w:r>
          </w:p>
        </w:tc>
        <w:tc>
          <w:tcPr>
            <w:tcW w:w="5608"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响应文件正、副本数量（含电子文档）符合竞采文件要求。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675" w:type="dxa"/>
            <w:vMerge w:val="restart"/>
            <w:noWrap w:val="0"/>
            <w:vAlign w:val="center"/>
          </w:tcPr>
          <w:p>
            <w:pPr>
              <w:spacing w:line="240" w:lineRule="exact"/>
              <w:jc w:val="center"/>
              <w:rPr>
                <w:rFonts w:hint="eastAsia" w:ascii="微软雅黑" w:hAnsi="微软雅黑" w:eastAsia="微软雅黑"/>
                <w:sz w:val="21"/>
                <w:szCs w:val="21"/>
              </w:rPr>
            </w:pPr>
            <w:r>
              <w:rPr>
                <w:rFonts w:hint="eastAsia" w:ascii="微软雅黑" w:hAnsi="微软雅黑" w:eastAsia="微软雅黑"/>
                <w:sz w:val="21"/>
                <w:szCs w:val="21"/>
              </w:rPr>
              <w:t>3</w:t>
            </w:r>
          </w:p>
        </w:tc>
        <w:tc>
          <w:tcPr>
            <w:tcW w:w="1418" w:type="dxa"/>
            <w:vMerge w:val="restart"/>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响应程度审查</w:t>
            </w:r>
          </w:p>
        </w:tc>
        <w:tc>
          <w:tcPr>
            <w:tcW w:w="1984"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实质性响应</w:t>
            </w:r>
          </w:p>
        </w:tc>
        <w:tc>
          <w:tcPr>
            <w:tcW w:w="5608" w:type="dxa"/>
            <w:noWrap w:val="0"/>
            <w:vAlign w:val="center"/>
          </w:tcPr>
          <w:p>
            <w:pPr>
              <w:pStyle w:val="36"/>
              <w:spacing w:line="240" w:lineRule="exact"/>
              <w:rPr>
                <w:rFonts w:hint="eastAsia" w:ascii="微软雅黑" w:hAnsi="微软雅黑" w:eastAsia="微软雅黑"/>
                <w:sz w:val="21"/>
                <w:szCs w:val="21"/>
              </w:rPr>
            </w:pPr>
            <w:r>
              <w:rPr>
                <w:rFonts w:hint="eastAsia" w:ascii="微软雅黑" w:hAnsi="微软雅黑" w:eastAsia="微软雅黑"/>
                <w:sz w:val="21"/>
                <w:szCs w:val="21"/>
              </w:rPr>
              <w:t>对竞采文件第二篇 第二项和</w:t>
            </w:r>
            <w:r>
              <w:rPr>
                <w:rFonts w:ascii="微软雅黑" w:hAnsi="微软雅黑" w:eastAsia="微软雅黑"/>
                <w:sz w:val="21"/>
                <w:szCs w:val="21"/>
              </w:rPr>
              <w:t>第三篇的</w:t>
            </w:r>
            <w:r>
              <w:rPr>
                <w:rFonts w:hint="eastAsia" w:ascii="微软雅黑" w:hAnsi="微软雅黑" w:eastAsia="微软雅黑"/>
                <w:sz w:val="21"/>
                <w:szCs w:val="21"/>
              </w:rPr>
              <w:t>内容作出响应或承诺。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75" w:type="dxa"/>
            <w:vMerge w:val="continue"/>
            <w:noWrap w:val="0"/>
            <w:vAlign w:val="center"/>
          </w:tcPr>
          <w:p>
            <w:pPr>
              <w:spacing w:line="240" w:lineRule="exact"/>
              <w:jc w:val="center"/>
              <w:rPr>
                <w:rFonts w:hint="eastAsia" w:ascii="微软雅黑" w:hAnsi="微软雅黑" w:eastAsia="微软雅黑"/>
                <w:sz w:val="21"/>
                <w:szCs w:val="21"/>
              </w:rPr>
            </w:pPr>
          </w:p>
        </w:tc>
        <w:tc>
          <w:tcPr>
            <w:tcW w:w="1418" w:type="dxa"/>
            <w:vMerge w:val="continue"/>
            <w:noWrap w:val="0"/>
            <w:vAlign w:val="center"/>
          </w:tcPr>
          <w:p>
            <w:pPr>
              <w:spacing w:line="240" w:lineRule="exact"/>
              <w:rPr>
                <w:rFonts w:hint="eastAsia" w:ascii="微软雅黑" w:hAnsi="微软雅黑" w:eastAsia="微软雅黑"/>
                <w:sz w:val="21"/>
                <w:szCs w:val="21"/>
              </w:rPr>
            </w:pPr>
          </w:p>
        </w:tc>
        <w:tc>
          <w:tcPr>
            <w:tcW w:w="1984"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竞采有效期</w:t>
            </w:r>
          </w:p>
        </w:tc>
        <w:tc>
          <w:tcPr>
            <w:tcW w:w="5608" w:type="dxa"/>
            <w:noWrap w:val="0"/>
            <w:vAlign w:val="center"/>
          </w:tcPr>
          <w:p>
            <w:pPr>
              <w:spacing w:line="240" w:lineRule="exact"/>
              <w:rPr>
                <w:rFonts w:hint="eastAsia" w:ascii="微软雅黑" w:hAnsi="微软雅黑" w:eastAsia="微软雅黑"/>
                <w:sz w:val="21"/>
                <w:szCs w:val="21"/>
              </w:rPr>
            </w:pPr>
            <w:r>
              <w:rPr>
                <w:rFonts w:hint="eastAsia" w:ascii="微软雅黑" w:hAnsi="微软雅黑" w:eastAsia="微软雅黑"/>
                <w:sz w:val="21"/>
                <w:szCs w:val="21"/>
              </w:rPr>
              <w:t>竞采有效期为提交响应文件截止时间起90天。</w:t>
            </w:r>
          </w:p>
        </w:tc>
      </w:tr>
    </w:tbl>
    <w:p>
      <w:pPr>
        <w:spacing w:line="440" w:lineRule="exact"/>
        <w:ind w:firstLine="420" w:firstLineChars="200"/>
        <w:rPr>
          <w:rFonts w:ascii="微软雅黑" w:hAnsi="微软雅黑" w:eastAsia="微软雅黑"/>
          <w:sz w:val="21"/>
          <w:szCs w:val="21"/>
        </w:rPr>
      </w:pPr>
      <w:bookmarkStart w:id="48" w:name="_Toc428437946"/>
      <w:r>
        <w:rPr>
          <w:rFonts w:hint="eastAsia" w:ascii="微软雅黑" w:hAnsi="微软雅黑" w:eastAsia="微软雅黑"/>
          <w:sz w:val="21"/>
          <w:szCs w:val="21"/>
        </w:rPr>
        <w:t>（三）澄清有关问题。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四）评审小组要求供应商澄清、说明或者更正响应文件应当以书面形式作出。供应商的澄清、说明或者更正应当由法定代表人（或其授权代表）或签署或者加盖公章。由授权代表签字的，应当附法定代表人授权书。</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五）评审小组采用综合评分法对报价的供应商的响应文件进行综合评分，综合评分法是指响应文件满足竞采文件全部实质性要求且按照评审因素的量化指标评审得分最高的供应商为成交候选供应商的评审方法。供应商总得分为价格、商务、技术等评定因素分别按照相应权重值计算分项得分后相加，满分为10</w:t>
      </w:r>
      <w:r>
        <w:rPr>
          <w:rFonts w:ascii="微软雅黑" w:hAnsi="微软雅黑" w:eastAsia="微软雅黑"/>
          <w:sz w:val="21"/>
          <w:szCs w:val="21"/>
        </w:rPr>
        <w:t>0</w:t>
      </w:r>
      <w:r>
        <w:rPr>
          <w:rFonts w:hint="eastAsia" w:ascii="微软雅黑" w:hAnsi="微软雅黑" w:eastAsia="微软雅黑"/>
          <w:sz w:val="21"/>
          <w:szCs w:val="21"/>
        </w:rPr>
        <w:t>分（详见评审标准）。</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六）评审小组各成员独立对每个有效响应（通过资格性检查、符合性检查的供应商）的文件进行评价、打分，然后汇总每个供应商每项评分因素的得分，按评审后得分由高到低的排列顺序推荐综合得分排名前三的供应商为本项目成交候选供应商，排名第一的为第一成交候选供应商。若供应商的评审得分相同的，按照技术指标优劣顺序排列推荐。以上都相同的，按商务条款的优劣顺序排列推荐。</w:t>
      </w:r>
    </w:p>
    <w:p>
      <w:pPr>
        <w:pStyle w:val="6"/>
        <w:adjustRightInd w:val="0"/>
        <w:snapToGrid w:val="0"/>
        <w:spacing w:before="0" w:after="0" w:line="480" w:lineRule="exact"/>
        <w:rPr>
          <w:rFonts w:ascii="微软雅黑" w:hAnsi="微软雅黑" w:eastAsia="微软雅黑"/>
          <w:sz w:val="24"/>
        </w:rPr>
      </w:pPr>
      <w:bookmarkStart w:id="49" w:name="_Toc148015567"/>
      <w:r>
        <w:rPr>
          <w:rFonts w:hint="eastAsia" w:ascii="微软雅黑" w:hAnsi="微软雅黑" w:eastAsia="微软雅黑"/>
          <w:sz w:val="24"/>
        </w:rPr>
        <w:t>二、</w:t>
      </w:r>
      <w:bookmarkStart w:id="50" w:name="_Toc342913394"/>
      <w:bookmarkStart w:id="51" w:name="_Toc102227320"/>
      <w:r>
        <w:rPr>
          <w:rFonts w:hint="eastAsia" w:ascii="微软雅黑" w:hAnsi="微软雅黑" w:eastAsia="微软雅黑"/>
          <w:sz w:val="24"/>
        </w:rPr>
        <w:t>评审标准</w:t>
      </w:r>
      <w:bookmarkEnd w:id="48"/>
      <w:bookmarkEnd w:id="49"/>
    </w:p>
    <w:p>
      <w:pPr>
        <w:snapToGrid w:val="0"/>
        <w:spacing w:line="400" w:lineRule="exact"/>
        <w:ind w:firstLine="420" w:firstLineChars="200"/>
        <w:rPr>
          <w:rFonts w:hint="eastAsia" w:ascii="微软雅黑" w:hAnsi="微软雅黑" w:eastAsia="微软雅黑"/>
          <w:b/>
          <w:bCs/>
          <w:sz w:val="21"/>
          <w:szCs w:val="21"/>
        </w:rPr>
      </w:pPr>
      <w:r>
        <w:rPr>
          <w:rFonts w:hint="eastAsia" w:ascii="微软雅黑" w:hAnsi="微软雅黑" w:eastAsia="微软雅黑"/>
          <w:b/>
          <w:bCs/>
          <w:sz w:val="21"/>
          <w:szCs w:val="21"/>
        </w:rPr>
        <w:t>（一）评审因素</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6"/>
        <w:gridCol w:w="1230"/>
        <w:gridCol w:w="1250"/>
        <w:gridCol w:w="4030"/>
        <w:gridCol w:w="2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356" w:type="pct"/>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微软雅黑" w:hAnsi="微软雅黑" w:eastAsia="微软雅黑"/>
                <w:b/>
                <w:bCs/>
                <w:sz w:val="21"/>
                <w:szCs w:val="21"/>
              </w:rPr>
            </w:pPr>
            <w:bookmarkStart w:id="52" w:name="_Toc428437947"/>
            <w:r>
              <w:rPr>
                <w:rFonts w:ascii="微软雅黑" w:hAnsi="微软雅黑" w:eastAsia="微软雅黑"/>
                <w:b/>
                <w:bCs/>
                <w:sz w:val="21"/>
                <w:szCs w:val="21"/>
              </w:rPr>
              <w:t>序号</w:t>
            </w:r>
          </w:p>
        </w:tc>
        <w:tc>
          <w:tcPr>
            <w:tcW w:w="639" w:type="pct"/>
            <w:tcBorders>
              <w:top w:val="single" w:color="auto" w:sz="4" w:space="0"/>
              <w:left w:val="nil"/>
              <w:bottom w:val="single" w:color="auto" w:sz="4" w:space="0"/>
              <w:right w:val="single" w:color="auto" w:sz="4" w:space="0"/>
            </w:tcBorders>
            <w:noWrap w:val="0"/>
            <w:vAlign w:val="center"/>
          </w:tcPr>
          <w:p>
            <w:pPr>
              <w:spacing w:line="440" w:lineRule="exact"/>
              <w:jc w:val="center"/>
              <w:rPr>
                <w:rFonts w:ascii="微软雅黑" w:hAnsi="微软雅黑" w:eastAsia="微软雅黑"/>
                <w:b/>
                <w:bCs/>
                <w:sz w:val="21"/>
                <w:szCs w:val="21"/>
              </w:rPr>
            </w:pPr>
            <w:r>
              <w:rPr>
                <w:rFonts w:ascii="微软雅黑" w:hAnsi="微软雅黑" w:eastAsia="微软雅黑"/>
                <w:b/>
                <w:bCs/>
                <w:sz w:val="21"/>
                <w:szCs w:val="21"/>
              </w:rPr>
              <w:t>评分因素</w:t>
            </w:r>
          </w:p>
        </w:tc>
        <w:tc>
          <w:tcPr>
            <w:tcW w:w="649" w:type="pct"/>
            <w:tcBorders>
              <w:top w:val="single" w:color="auto" w:sz="4" w:space="0"/>
              <w:left w:val="nil"/>
              <w:bottom w:val="single" w:color="auto" w:sz="4" w:space="0"/>
              <w:right w:val="single" w:color="auto" w:sz="4" w:space="0"/>
            </w:tcBorders>
            <w:noWrap w:val="0"/>
            <w:vAlign w:val="center"/>
          </w:tcPr>
          <w:p>
            <w:pPr>
              <w:spacing w:line="440" w:lineRule="exact"/>
              <w:jc w:val="center"/>
              <w:rPr>
                <w:rFonts w:ascii="微软雅黑" w:hAnsi="微软雅黑" w:eastAsia="微软雅黑"/>
                <w:b/>
                <w:bCs/>
                <w:sz w:val="21"/>
                <w:szCs w:val="21"/>
              </w:rPr>
            </w:pPr>
            <w:r>
              <w:rPr>
                <w:rFonts w:ascii="微软雅黑" w:hAnsi="微软雅黑" w:eastAsia="微软雅黑"/>
                <w:b/>
                <w:bCs/>
                <w:sz w:val="21"/>
                <w:szCs w:val="21"/>
              </w:rPr>
              <w:t>分值（分）</w:t>
            </w:r>
          </w:p>
        </w:tc>
        <w:tc>
          <w:tcPr>
            <w:tcW w:w="2093" w:type="pct"/>
            <w:tcBorders>
              <w:top w:val="single" w:color="auto" w:sz="4" w:space="0"/>
              <w:left w:val="nil"/>
              <w:bottom w:val="single" w:color="auto" w:sz="4" w:space="0"/>
              <w:right w:val="single" w:color="auto" w:sz="4" w:space="0"/>
            </w:tcBorders>
            <w:noWrap w:val="0"/>
            <w:vAlign w:val="center"/>
          </w:tcPr>
          <w:p>
            <w:pPr>
              <w:spacing w:line="440" w:lineRule="exact"/>
              <w:jc w:val="center"/>
              <w:rPr>
                <w:rFonts w:ascii="微软雅黑" w:hAnsi="微软雅黑" w:eastAsia="微软雅黑"/>
                <w:b/>
                <w:bCs/>
                <w:sz w:val="21"/>
                <w:szCs w:val="21"/>
              </w:rPr>
            </w:pPr>
            <w:r>
              <w:rPr>
                <w:rFonts w:ascii="微软雅黑" w:hAnsi="微软雅黑" w:eastAsia="微软雅黑"/>
                <w:b/>
                <w:bCs/>
                <w:sz w:val="21"/>
                <w:szCs w:val="21"/>
              </w:rPr>
              <w:t>评分标准</w:t>
            </w:r>
          </w:p>
        </w:tc>
        <w:tc>
          <w:tcPr>
            <w:tcW w:w="1263" w:type="pct"/>
            <w:tcBorders>
              <w:top w:val="single" w:color="auto" w:sz="4" w:space="0"/>
              <w:left w:val="nil"/>
              <w:bottom w:val="single" w:color="auto" w:sz="4" w:space="0"/>
              <w:right w:val="single" w:color="auto" w:sz="4" w:space="0"/>
            </w:tcBorders>
            <w:noWrap w:val="0"/>
            <w:vAlign w:val="center"/>
          </w:tcPr>
          <w:p>
            <w:pPr>
              <w:pStyle w:val="257"/>
              <w:spacing w:before="0" w:after="0" w:line="440" w:lineRule="exact"/>
              <w:rPr>
                <w:rFonts w:ascii="微软雅黑" w:hAnsi="微软雅黑" w:eastAsia="微软雅黑"/>
                <w:bCs/>
                <w:sz w:val="21"/>
                <w:szCs w:val="21"/>
              </w:rPr>
            </w:pPr>
            <w:r>
              <w:rPr>
                <w:rFonts w:ascii="微软雅黑" w:hAnsi="微软雅黑" w:eastAsia="微软雅黑"/>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356" w:type="pct"/>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微软雅黑" w:hAnsi="微软雅黑" w:eastAsia="微软雅黑"/>
                <w:sz w:val="21"/>
                <w:szCs w:val="21"/>
              </w:rPr>
            </w:pPr>
            <w:r>
              <w:rPr>
                <w:rFonts w:ascii="微软雅黑" w:hAnsi="微软雅黑" w:eastAsia="微软雅黑"/>
                <w:sz w:val="21"/>
                <w:szCs w:val="21"/>
              </w:rPr>
              <w:t>1</w:t>
            </w:r>
          </w:p>
        </w:tc>
        <w:tc>
          <w:tcPr>
            <w:tcW w:w="639" w:type="pct"/>
            <w:tcBorders>
              <w:top w:val="single" w:color="auto" w:sz="4" w:space="0"/>
              <w:left w:val="nil"/>
              <w:bottom w:val="single" w:color="auto" w:sz="4" w:space="0"/>
              <w:right w:val="single" w:color="auto" w:sz="4" w:space="0"/>
            </w:tcBorders>
            <w:noWrap w:val="0"/>
            <w:vAlign w:val="center"/>
          </w:tcPr>
          <w:p>
            <w:pPr>
              <w:spacing w:line="360" w:lineRule="exact"/>
              <w:jc w:val="center"/>
              <w:rPr>
                <w:rFonts w:ascii="微软雅黑" w:hAnsi="微软雅黑" w:eastAsia="微软雅黑"/>
                <w:sz w:val="21"/>
                <w:szCs w:val="21"/>
              </w:rPr>
            </w:pPr>
            <w:r>
              <w:rPr>
                <w:rFonts w:ascii="微软雅黑" w:hAnsi="微软雅黑" w:eastAsia="微软雅黑"/>
                <w:sz w:val="21"/>
                <w:szCs w:val="21"/>
              </w:rPr>
              <w:t>报价</w:t>
            </w:r>
          </w:p>
          <w:p>
            <w:pPr>
              <w:spacing w:line="360" w:lineRule="exact"/>
              <w:jc w:val="center"/>
              <w:rPr>
                <w:rFonts w:ascii="微软雅黑" w:hAnsi="微软雅黑" w:eastAsia="微软雅黑"/>
                <w:sz w:val="21"/>
                <w:szCs w:val="21"/>
              </w:rPr>
            </w:pPr>
            <w:r>
              <w:rPr>
                <w:rFonts w:ascii="微软雅黑" w:hAnsi="微软雅黑" w:eastAsia="微软雅黑"/>
                <w:sz w:val="21"/>
                <w:szCs w:val="21"/>
              </w:rPr>
              <w:t>(10分)</w:t>
            </w:r>
          </w:p>
        </w:tc>
        <w:tc>
          <w:tcPr>
            <w:tcW w:w="649" w:type="pct"/>
            <w:tcBorders>
              <w:top w:val="single" w:color="auto" w:sz="4" w:space="0"/>
              <w:left w:val="nil"/>
              <w:bottom w:val="single" w:color="auto" w:sz="4" w:space="0"/>
              <w:right w:val="single" w:color="auto" w:sz="4" w:space="0"/>
            </w:tcBorders>
            <w:noWrap w:val="0"/>
            <w:vAlign w:val="center"/>
          </w:tcPr>
          <w:p>
            <w:pPr>
              <w:spacing w:line="360" w:lineRule="exact"/>
              <w:jc w:val="center"/>
              <w:rPr>
                <w:rFonts w:ascii="微软雅黑" w:hAnsi="微软雅黑" w:eastAsia="微软雅黑"/>
                <w:sz w:val="21"/>
                <w:szCs w:val="21"/>
              </w:rPr>
            </w:pPr>
            <w:r>
              <w:rPr>
                <w:rFonts w:ascii="微软雅黑" w:hAnsi="微软雅黑" w:eastAsia="微软雅黑"/>
                <w:sz w:val="21"/>
                <w:szCs w:val="21"/>
              </w:rPr>
              <w:t>10</w:t>
            </w:r>
          </w:p>
        </w:tc>
        <w:tc>
          <w:tcPr>
            <w:tcW w:w="2093" w:type="pct"/>
            <w:tcBorders>
              <w:top w:val="single" w:color="auto" w:sz="4" w:space="0"/>
              <w:left w:val="nil"/>
              <w:bottom w:val="single" w:color="auto" w:sz="4" w:space="0"/>
              <w:right w:val="single" w:color="auto" w:sz="4" w:space="0"/>
            </w:tcBorders>
            <w:noWrap w:val="0"/>
            <w:vAlign w:val="center"/>
          </w:tcPr>
          <w:p>
            <w:pPr>
              <w:widowControl/>
              <w:spacing w:line="300" w:lineRule="exact"/>
              <w:ind w:firstLine="420" w:firstLineChars="200"/>
              <w:outlineLvl w:val="2"/>
              <w:rPr>
                <w:rFonts w:ascii="微软雅黑" w:hAnsi="微软雅黑" w:eastAsia="微软雅黑"/>
                <w:sz w:val="21"/>
                <w:szCs w:val="21"/>
              </w:rPr>
            </w:pPr>
            <w:r>
              <w:rPr>
                <w:rFonts w:ascii="微软雅黑" w:hAnsi="微软雅黑" w:eastAsia="微软雅黑"/>
                <w:sz w:val="21"/>
                <w:szCs w:val="21"/>
              </w:rPr>
              <w:t>满足文件资格要求且最后报价最低的供应商的价格为基准价，按照下列公式计算每个供应商的磋商报价得分</w:t>
            </w:r>
            <w:r>
              <w:rPr>
                <w:rFonts w:hint="eastAsia" w:ascii="微软雅黑" w:hAnsi="微软雅黑" w:eastAsia="微软雅黑"/>
                <w:sz w:val="21"/>
                <w:szCs w:val="21"/>
              </w:rPr>
              <w:t>；</w:t>
            </w:r>
          </w:p>
          <w:p>
            <w:pPr>
              <w:widowControl/>
              <w:spacing w:line="300" w:lineRule="exact"/>
              <w:ind w:firstLine="420" w:firstLineChars="200"/>
              <w:outlineLvl w:val="2"/>
              <w:rPr>
                <w:rFonts w:hint="eastAsia" w:ascii="微软雅黑" w:hAnsi="微软雅黑" w:eastAsia="微软雅黑"/>
                <w:sz w:val="21"/>
                <w:szCs w:val="21"/>
              </w:rPr>
            </w:pPr>
            <w:r>
              <w:rPr>
                <w:rFonts w:ascii="微软雅黑" w:hAnsi="微软雅黑" w:eastAsia="微软雅黑"/>
                <w:sz w:val="21"/>
                <w:szCs w:val="21"/>
              </w:rPr>
              <w:t>报价得分=（基准价/</w:t>
            </w:r>
            <w:r>
              <w:rPr>
                <w:rFonts w:hint="eastAsia" w:ascii="微软雅黑" w:hAnsi="微软雅黑" w:eastAsia="微软雅黑"/>
                <w:sz w:val="21"/>
                <w:szCs w:val="21"/>
              </w:rPr>
              <w:t>响应</w:t>
            </w:r>
            <w:r>
              <w:rPr>
                <w:rFonts w:ascii="微软雅黑" w:hAnsi="微软雅黑" w:eastAsia="微软雅黑"/>
                <w:sz w:val="21"/>
                <w:szCs w:val="21"/>
              </w:rPr>
              <w:t>价格）×10</w:t>
            </w:r>
          </w:p>
        </w:tc>
        <w:tc>
          <w:tcPr>
            <w:tcW w:w="1263" w:type="pct"/>
            <w:tcBorders>
              <w:top w:val="single" w:color="auto" w:sz="4" w:space="0"/>
              <w:left w:val="nil"/>
              <w:bottom w:val="single" w:color="auto" w:sz="4" w:space="0"/>
              <w:right w:val="single" w:color="auto" w:sz="4" w:space="0"/>
            </w:tcBorders>
            <w:noWrap w:val="0"/>
            <w:vAlign w:val="center"/>
          </w:tcPr>
          <w:p>
            <w:pPr>
              <w:spacing w:line="360" w:lineRule="exact"/>
              <w:rPr>
                <w:rFonts w:ascii="微软雅黑" w:hAnsi="微软雅黑" w:eastAsia="微软雅黑"/>
                <w:sz w:val="21"/>
                <w:szCs w:val="21"/>
              </w:rPr>
            </w:pPr>
            <w:r>
              <w:rPr>
                <w:rFonts w:ascii="微软雅黑" w:hAnsi="微软雅黑" w:eastAsia="微软雅黑"/>
                <w:sz w:val="21"/>
                <w:szCs w:val="21"/>
              </w:rPr>
              <w:t>高于</w:t>
            </w:r>
            <w:r>
              <w:rPr>
                <w:rFonts w:hint="eastAsia" w:ascii="微软雅黑" w:hAnsi="微软雅黑" w:eastAsia="微软雅黑"/>
                <w:sz w:val="21"/>
                <w:szCs w:val="21"/>
              </w:rPr>
              <w:t>采购</w:t>
            </w:r>
            <w:r>
              <w:rPr>
                <w:rFonts w:ascii="微软雅黑" w:hAnsi="微软雅黑" w:eastAsia="微软雅黑"/>
                <w:sz w:val="21"/>
                <w:szCs w:val="21"/>
              </w:rPr>
              <w:t>预算价为无效报价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1" w:hRule="atLeast"/>
        </w:trPr>
        <w:tc>
          <w:tcPr>
            <w:tcW w:w="356" w:type="pct"/>
            <w:vMerge w:val="restart"/>
            <w:tcBorders>
              <w:top w:val="nil"/>
              <w:left w:val="single" w:color="auto" w:sz="4" w:space="0"/>
              <w:right w:val="single" w:color="auto" w:sz="4" w:space="0"/>
            </w:tcBorders>
            <w:noWrap w:val="0"/>
            <w:vAlign w:val="center"/>
          </w:tcPr>
          <w:p>
            <w:pPr>
              <w:spacing w:line="360" w:lineRule="exact"/>
              <w:jc w:val="center"/>
              <w:rPr>
                <w:rFonts w:ascii="微软雅黑" w:hAnsi="微软雅黑" w:eastAsia="微软雅黑"/>
                <w:sz w:val="21"/>
                <w:szCs w:val="21"/>
              </w:rPr>
            </w:pPr>
            <w:r>
              <w:rPr>
                <w:rFonts w:ascii="微软雅黑" w:hAnsi="微软雅黑" w:eastAsia="微软雅黑"/>
                <w:sz w:val="21"/>
                <w:szCs w:val="21"/>
              </w:rPr>
              <w:t>2</w:t>
            </w:r>
          </w:p>
        </w:tc>
        <w:tc>
          <w:tcPr>
            <w:tcW w:w="639" w:type="pct"/>
            <w:vMerge w:val="restart"/>
            <w:tcBorders>
              <w:top w:val="nil"/>
              <w:left w:val="nil"/>
              <w:right w:val="single" w:color="auto" w:sz="4" w:space="0"/>
            </w:tcBorders>
            <w:noWrap w:val="0"/>
            <w:vAlign w:val="center"/>
          </w:tcPr>
          <w:p>
            <w:pPr>
              <w:spacing w:line="360" w:lineRule="exact"/>
              <w:jc w:val="center"/>
              <w:rPr>
                <w:rFonts w:ascii="微软雅黑" w:hAnsi="微软雅黑" w:eastAsia="微软雅黑"/>
                <w:sz w:val="21"/>
                <w:szCs w:val="21"/>
              </w:rPr>
            </w:pPr>
            <w:r>
              <w:rPr>
                <w:rFonts w:ascii="微软雅黑" w:hAnsi="微软雅黑" w:eastAsia="微软雅黑"/>
                <w:sz w:val="21"/>
                <w:szCs w:val="21"/>
              </w:rPr>
              <w:t>技术部分（75分）</w:t>
            </w:r>
          </w:p>
        </w:tc>
        <w:tc>
          <w:tcPr>
            <w:tcW w:w="649" w:type="pct"/>
            <w:vMerge w:val="restart"/>
            <w:tcBorders>
              <w:top w:val="single" w:color="auto" w:sz="4" w:space="0"/>
              <w:left w:val="nil"/>
              <w:right w:val="single" w:color="auto" w:sz="4" w:space="0"/>
            </w:tcBorders>
            <w:noWrap w:val="0"/>
            <w:vAlign w:val="center"/>
          </w:tcPr>
          <w:p>
            <w:pPr>
              <w:spacing w:line="240" w:lineRule="exact"/>
              <w:jc w:val="center"/>
              <w:rPr>
                <w:rFonts w:ascii="微软雅黑" w:hAnsi="微软雅黑" w:eastAsia="微软雅黑"/>
                <w:sz w:val="21"/>
                <w:szCs w:val="21"/>
              </w:rPr>
            </w:pPr>
            <w:r>
              <w:rPr>
                <w:rFonts w:hint="eastAsia" w:ascii="微软雅黑" w:hAnsi="微软雅黑" w:eastAsia="微软雅黑"/>
                <w:sz w:val="21"/>
                <w:szCs w:val="21"/>
              </w:rPr>
              <w:t>服务方案（</w:t>
            </w:r>
            <w:r>
              <w:rPr>
                <w:rFonts w:ascii="微软雅黑" w:hAnsi="微软雅黑" w:eastAsia="微软雅黑"/>
                <w:sz w:val="21"/>
                <w:szCs w:val="21"/>
              </w:rPr>
              <w:t>75</w:t>
            </w:r>
            <w:r>
              <w:rPr>
                <w:rFonts w:hint="eastAsia" w:ascii="微软雅黑" w:hAnsi="微软雅黑" w:eastAsia="微软雅黑"/>
                <w:sz w:val="21"/>
                <w:szCs w:val="21"/>
              </w:rPr>
              <w:t>分）</w:t>
            </w:r>
          </w:p>
        </w:tc>
        <w:tc>
          <w:tcPr>
            <w:tcW w:w="2093" w:type="pct"/>
            <w:tcBorders>
              <w:top w:val="single" w:color="auto" w:sz="4" w:space="0"/>
              <w:left w:val="nil"/>
              <w:bottom w:val="single" w:color="auto" w:sz="4" w:space="0"/>
              <w:right w:val="single" w:color="auto" w:sz="4" w:space="0"/>
            </w:tcBorders>
            <w:noWrap w:val="0"/>
            <w:vAlign w:val="center"/>
          </w:tcPr>
          <w:p>
            <w:pPr>
              <w:widowControl/>
              <w:spacing w:line="300" w:lineRule="exact"/>
              <w:ind w:firstLine="420" w:firstLineChars="200"/>
              <w:outlineLvl w:val="2"/>
              <w:rPr>
                <w:rFonts w:hint="eastAsia" w:ascii="微软雅黑" w:hAnsi="微软雅黑" w:eastAsia="微软雅黑"/>
                <w:sz w:val="21"/>
                <w:szCs w:val="21"/>
              </w:rPr>
            </w:pPr>
            <w:r>
              <w:rPr>
                <w:rFonts w:hint="eastAsia" w:ascii="微软雅黑" w:hAnsi="微软雅黑" w:eastAsia="微软雅黑"/>
                <w:sz w:val="21"/>
                <w:szCs w:val="21"/>
              </w:rPr>
              <w:t>1、供应商需设计总体方案。根据供应商拟定的总体方案的专业性、可行性、针对性等方面横向比较评分。</w:t>
            </w:r>
          </w:p>
          <w:p>
            <w:pPr>
              <w:widowControl/>
              <w:spacing w:line="300" w:lineRule="exact"/>
              <w:ind w:firstLine="420" w:firstLineChars="200"/>
              <w:outlineLvl w:val="2"/>
              <w:rPr>
                <w:rFonts w:hint="eastAsia" w:ascii="微软雅黑" w:hAnsi="微软雅黑" w:eastAsia="微软雅黑"/>
                <w:sz w:val="21"/>
                <w:szCs w:val="21"/>
              </w:rPr>
            </w:pPr>
            <w:r>
              <w:rPr>
                <w:rFonts w:hint="eastAsia" w:ascii="微软雅黑" w:hAnsi="微软雅黑" w:eastAsia="微软雅黑"/>
                <w:sz w:val="21"/>
                <w:szCs w:val="21"/>
              </w:rPr>
              <w:t>优：60分，良：50分，一般：30分，未提供：0分。</w:t>
            </w:r>
          </w:p>
        </w:tc>
        <w:tc>
          <w:tcPr>
            <w:tcW w:w="1263" w:type="pct"/>
            <w:vMerge w:val="restart"/>
            <w:tcBorders>
              <w:top w:val="single" w:color="auto" w:sz="4" w:space="0"/>
              <w:left w:val="nil"/>
              <w:right w:val="single" w:color="auto" w:sz="4" w:space="0"/>
            </w:tcBorders>
            <w:noWrap w:val="0"/>
            <w:vAlign w:val="center"/>
          </w:tcPr>
          <w:p>
            <w:pPr>
              <w:spacing w:line="200" w:lineRule="exact"/>
              <w:rPr>
                <w:rFonts w:hint="eastAsia" w:ascii="微软雅黑" w:hAnsi="微软雅黑" w:eastAsia="微软雅黑" w:cs="微软雅黑"/>
                <w:sz w:val="20"/>
              </w:rPr>
            </w:pPr>
            <w:r>
              <w:rPr>
                <w:rFonts w:hint="eastAsia" w:ascii="微软雅黑" w:hAnsi="微软雅黑" w:eastAsia="微软雅黑" w:cs="微软雅黑"/>
                <w:sz w:val="20"/>
              </w:rPr>
              <w:t>1.提供相关服务方案；</w:t>
            </w:r>
          </w:p>
          <w:p>
            <w:pPr>
              <w:spacing w:line="200" w:lineRule="exact"/>
              <w:rPr>
                <w:rFonts w:hint="eastAsia" w:ascii="微软雅黑" w:hAnsi="微软雅黑" w:eastAsia="微软雅黑" w:cs="微软雅黑"/>
                <w:sz w:val="20"/>
              </w:rPr>
            </w:pPr>
            <w:r>
              <w:rPr>
                <w:rFonts w:hint="eastAsia" w:ascii="微软雅黑" w:hAnsi="微软雅黑" w:eastAsia="微软雅黑" w:cs="微软雅黑"/>
                <w:sz w:val="20"/>
              </w:rPr>
              <w:t>2.根据供应商提供的方案进行打分。优的标准：方案内容齐全、科学合理，针对性强，可操作性强，符合项目实际情况且表述清晰有逻辑性；</w:t>
            </w:r>
          </w:p>
          <w:p>
            <w:pPr>
              <w:spacing w:line="200" w:lineRule="exact"/>
              <w:rPr>
                <w:rFonts w:hint="eastAsia" w:ascii="微软雅黑" w:hAnsi="微软雅黑" w:eastAsia="微软雅黑" w:cs="微软雅黑"/>
                <w:sz w:val="20"/>
              </w:rPr>
            </w:pPr>
            <w:r>
              <w:rPr>
                <w:rFonts w:hint="eastAsia" w:ascii="微软雅黑" w:hAnsi="微软雅黑" w:eastAsia="微软雅黑" w:cs="微软雅黑"/>
                <w:sz w:val="20"/>
              </w:rPr>
              <w:t>良的标准：方案内容较齐全、较科学合理，针对性较好，可操作性较好，较符合项目实际情况且逻辑性和表述较好的；</w:t>
            </w:r>
          </w:p>
          <w:p>
            <w:pPr>
              <w:spacing w:line="200" w:lineRule="exact"/>
              <w:rPr>
                <w:rFonts w:hint="eastAsia" w:ascii="微软雅黑" w:hAnsi="微软雅黑" w:eastAsia="微软雅黑" w:cs="微软雅黑"/>
                <w:sz w:val="20"/>
              </w:rPr>
            </w:pPr>
            <w:r>
              <w:rPr>
                <w:rFonts w:hint="eastAsia" w:ascii="微软雅黑" w:hAnsi="微软雅黑" w:eastAsia="微软雅黑" w:cs="微软雅黑"/>
                <w:sz w:val="20"/>
              </w:rPr>
              <w:t>一般的标准： 方案内容简单粗略、较科学合理、针对性一般、可操作性一般；逻辑性和表述有欠缺的。</w:t>
            </w:r>
          </w:p>
          <w:p>
            <w:pPr>
              <w:spacing w:line="200" w:lineRule="exact"/>
              <w:rPr>
                <w:rFonts w:hint="eastAsia" w:ascii="微软雅黑" w:hAnsi="微软雅黑" w:eastAsia="微软雅黑" w:cs="微软雅黑"/>
                <w:sz w:val="21"/>
                <w:szCs w:val="21"/>
              </w:rPr>
            </w:pPr>
            <w:r>
              <w:rPr>
                <w:rFonts w:hint="eastAsia" w:ascii="微软雅黑" w:hAnsi="微软雅黑" w:eastAsia="微软雅黑" w:cs="微软雅黑"/>
                <w:sz w:val="20"/>
              </w:rPr>
              <w:t>差的标准： 方案内容不完整、不科学合理、针对性差、可操作性差、表述模糊无逻辑性的。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356" w:type="pct"/>
            <w:vMerge w:val="continue"/>
            <w:tcBorders>
              <w:left w:val="single" w:color="auto" w:sz="4" w:space="0"/>
              <w:bottom w:val="single" w:color="auto" w:sz="4" w:space="0"/>
              <w:right w:val="single" w:color="auto" w:sz="4" w:space="0"/>
            </w:tcBorders>
            <w:noWrap w:val="0"/>
            <w:vAlign w:val="center"/>
          </w:tcPr>
          <w:p>
            <w:pPr>
              <w:spacing w:line="360" w:lineRule="exact"/>
              <w:jc w:val="center"/>
              <w:rPr>
                <w:rFonts w:ascii="微软雅黑" w:hAnsi="微软雅黑" w:eastAsia="微软雅黑"/>
                <w:sz w:val="21"/>
                <w:szCs w:val="21"/>
              </w:rPr>
            </w:pPr>
          </w:p>
        </w:tc>
        <w:tc>
          <w:tcPr>
            <w:tcW w:w="639" w:type="pct"/>
            <w:vMerge w:val="continue"/>
            <w:tcBorders>
              <w:left w:val="nil"/>
              <w:bottom w:val="single" w:color="auto" w:sz="4" w:space="0"/>
              <w:right w:val="single" w:color="auto" w:sz="4" w:space="0"/>
            </w:tcBorders>
            <w:noWrap w:val="0"/>
            <w:vAlign w:val="center"/>
          </w:tcPr>
          <w:p>
            <w:pPr>
              <w:spacing w:line="360" w:lineRule="exact"/>
              <w:jc w:val="center"/>
              <w:rPr>
                <w:rFonts w:ascii="微软雅黑" w:hAnsi="微软雅黑" w:eastAsia="微软雅黑"/>
                <w:sz w:val="21"/>
                <w:szCs w:val="21"/>
              </w:rPr>
            </w:pPr>
          </w:p>
        </w:tc>
        <w:tc>
          <w:tcPr>
            <w:tcW w:w="649" w:type="pct"/>
            <w:vMerge w:val="continue"/>
            <w:tcBorders>
              <w:left w:val="nil"/>
              <w:bottom w:val="single" w:color="auto" w:sz="4" w:space="0"/>
              <w:right w:val="single" w:color="auto" w:sz="4" w:space="0"/>
            </w:tcBorders>
            <w:noWrap w:val="0"/>
            <w:vAlign w:val="center"/>
          </w:tcPr>
          <w:p>
            <w:pPr>
              <w:spacing w:line="240" w:lineRule="exact"/>
              <w:jc w:val="center"/>
              <w:rPr>
                <w:rFonts w:hint="eastAsia" w:ascii="微软雅黑" w:hAnsi="微软雅黑" w:eastAsia="微软雅黑"/>
                <w:sz w:val="21"/>
                <w:szCs w:val="21"/>
              </w:rPr>
            </w:pPr>
          </w:p>
        </w:tc>
        <w:tc>
          <w:tcPr>
            <w:tcW w:w="2093" w:type="pct"/>
            <w:tcBorders>
              <w:top w:val="single" w:color="auto" w:sz="4" w:space="0"/>
              <w:left w:val="nil"/>
              <w:bottom w:val="single" w:color="auto" w:sz="4" w:space="0"/>
              <w:right w:val="single" w:color="auto" w:sz="4" w:space="0"/>
            </w:tcBorders>
            <w:noWrap w:val="0"/>
            <w:vAlign w:val="center"/>
          </w:tcPr>
          <w:p>
            <w:pPr>
              <w:widowControl/>
              <w:spacing w:line="300" w:lineRule="exact"/>
              <w:ind w:firstLine="420" w:firstLineChars="200"/>
              <w:outlineLvl w:val="2"/>
              <w:rPr>
                <w:rFonts w:hint="eastAsia" w:ascii="微软雅黑" w:hAnsi="微软雅黑" w:eastAsia="微软雅黑"/>
                <w:sz w:val="21"/>
                <w:szCs w:val="21"/>
              </w:rPr>
            </w:pPr>
            <w:r>
              <w:rPr>
                <w:rFonts w:hint="eastAsia" w:ascii="微软雅黑" w:hAnsi="微软雅黑" w:eastAsia="微软雅黑"/>
                <w:sz w:val="21"/>
                <w:szCs w:val="21"/>
              </w:rPr>
              <w:t>2、工作推计划及进度安排，满分15分。有详细的进度计划，时间安排合理，能按规定时间完成评估。</w:t>
            </w:r>
          </w:p>
          <w:p>
            <w:pPr>
              <w:widowControl/>
              <w:spacing w:line="300" w:lineRule="exact"/>
              <w:ind w:firstLine="420" w:firstLineChars="200"/>
              <w:outlineLvl w:val="2"/>
              <w:rPr>
                <w:rFonts w:ascii="微软雅黑" w:hAnsi="微软雅黑" w:eastAsia="微软雅黑"/>
                <w:sz w:val="21"/>
                <w:szCs w:val="21"/>
              </w:rPr>
            </w:pPr>
            <w:r>
              <w:rPr>
                <w:rFonts w:hint="eastAsia" w:ascii="微软雅黑" w:hAnsi="微软雅黑" w:eastAsia="微软雅黑"/>
                <w:sz w:val="21"/>
                <w:szCs w:val="21"/>
              </w:rPr>
              <w:t>优：15分，良：10分，一般5分，</w:t>
            </w:r>
          </w:p>
          <w:p>
            <w:pPr>
              <w:widowControl/>
              <w:spacing w:line="300" w:lineRule="exact"/>
              <w:outlineLvl w:val="2"/>
              <w:rPr>
                <w:rFonts w:hint="eastAsia" w:ascii="微软雅黑" w:hAnsi="微软雅黑" w:eastAsia="微软雅黑"/>
                <w:sz w:val="21"/>
                <w:szCs w:val="21"/>
              </w:rPr>
            </w:pPr>
            <w:r>
              <w:rPr>
                <w:rFonts w:hint="eastAsia" w:ascii="微软雅黑" w:hAnsi="微软雅黑" w:eastAsia="微软雅黑"/>
                <w:sz w:val="21"/>
                <w:szCs w:val="21"/>
              </w:rPr>
              <w:t>未提供：0分。</w:t>
            </w:r>
          </w:p>
        </w:tc>
        <w:tc>
          <w:tcPr>
            <w:tcW w:w="1263" w:type="pct"/>
            <w:vMerge w:val="continue"/>
            <w:tcBorders>
              <w:left w:val="nil"/>
              <w:right w:val="single" w:color="auto" w:sz="4" w:space="0"/>
            </w:tcBorders>
            <w:noWrap w:val="0"/>
            <w:vAlign w:val="center"/>
          </w:tcPr>
          <w:p>
            <w:pPr>
              <w:rPr>
                <w:rFonts w:hint="eastAsia" w:ascii="微软雅黑" w:hAnsi="微软雅黑" w:eastAsia="微软雅黑" w:cs="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356" w:type="pct"/>
            <w:tcBorders>
              <w:top w:val="nil"/>
              <w:left w:val="single" w:color="auto" w:sz="4" w:space="0"/>
              <w:bottom w:val="single" w:color="auto" w:sz="4" w:space="0"/>
              <w:right w:val="single" w:color="auto" w:sz="4" w:space="0"/>
            </w:tcBorders>
            <w:noWrap w:val="0"/>
            <w:vAlign w:val="center"/>
          </w:tcPr>
          <w:p>
            <w:pPr>
              <w:spacing w:line="320" w:lineRule="exact"/>
              <w:jc w:val="center"/>
              <w:rPr>
                <w:rFonts w:ascii="微软雅黑" w:hAnsi="微软雅黑" w:eastAsia="微软雅黑"/>
                <w:sz w:val="21"/>
                <w:szCs w:val="21"/>
              </w:rPr>
            </w:pPr>
            <w:r>
              <w:rPr>
                <w:rFonts w:ascii="微软雅黑" w:hAnsi="微软雅黑" w:eastAsia="微软雅黑"/>
                <w:sz w:val="21"/>
                <w:szCs w:val="21"/>
              </w:rPr>
              <w:t>3</w:t>
            </w:r>
          </w:p>
        </w:tc>
        <w:tc>
          <w:tcPr>
            <w:tcW w:w="639" w:type="pct"/>
            <w:tcBorders>
              <w:top w:val="nil"/>
              <w:left w:val="nil"/>
              <w:bottom w:val="single" w:color="auto" w:sz="4" w:space="0"/>
              <w:right w:val="single" w:color="auto" w:sz="4" w:space="0"/>
            </w:tcBorders>
            <w:noWrap w:val="0"/>
            <w:vAlign w:val="center"/>
          </w:tcPr>
          <w:p>
            <w:pPr>
              <w:spacing w:line="320" w:lineRule="exact"/>
              <w:jc w:val="center"/>
              <w:rPr>
                <w:rFonts w:ascii="微软雅黑" w:hAnsi="微软雅黑" w:eastAsia="微软雅黑"/>
                <w:sz w:val="21"/>
                <w:szCs w:val="21"/>
              </w:rPr>
            </w:pPr>
            <w:r>
              <w:rPr>
                <w:rFonts w:ascii="微软雅黑" w:hAnsi="微软雅黑" w:eastAsia="微软雅黑"/>
                <w:sz w:val="21"/>
                <w:szCs w:val="21"/>
              </w:rPr>
              <w:t>商务部分（15分）</w:t>
            </w:r>
          </w:p>
        </w:tc>
        <w:tc>
          <w:tcPr>
            <w:tcW w:w="649" w:type="pct"/>
            <w:tcBorders>
              <w:top w:val="nil"/>
              <w:left w:val="nil"/>
              <w:bottom w:val="single" w:color="auto" w:sz="4" w:space="0"/>
              <w:right w:val="single" w:color="auto" w:sz="4" w:space="0"/>
            </w:tcBorders>
            <w:noWrap w:val="0"/>
            <w:vAlign w:val="center"/>
          </w:tcPr>
          <w:p>
            <w:pPr>
              <w:widowControl/>
              <w:jc w:val="center"/>
              <w:rPr>
                <w:rFonts w:ascii="微软雅黑" w:hAnsi="微软雅黑" w:eastAsia="微软雅黑"/>
                <w:kern w:val="0"/>
                <w:sz w:val="21"/>
                <w:szCs w:val="21"/>
              </w:rPr>
            </w:pPr>
            <w:r>
              <w:rPr>
                <w:rFonts w:hint="eastAsia" w:ascii="微软雅黑" w:hAnsi="微软雅黑" w:eastAsia="微软雅黑"/>
                <w:kern w:val="0"/>
                <w:sz w:val="21"/>
                <w:szCs w:val="21"/>
              </w:rPr>
              <w:t>项目经验（1</w:t>
            </w:r>
            <w:r>
              <w:rPr>
                <w:rFonts w:ascii="微软雅黑" w:hAnsi="微软雅黑" w:eastAsia="微软雅黑"/>
                <w:kern w:val="0"/>
                <w:sz w:val="21"/>
                <w:szCs w:val="21"/>
              </w:rPr>
              <w:t>5</w:t>
            </w:r>
            <w:r>
              <w:rPr>
                <w:rFonts w:hint="eastAsia" w:ascii="微软雅黑" w:hAnsi="微软雅黑" w:eastAsia="微软雅黑"/>
                <w:kern w:val="0"/>
                <w:sz w:val="21"/>
                <w:szCs w:val="21"/>
              </w:rPr>
              <w:t>分）</w:t>
            </w:r>
          </w:p>
        </w:tc>
        <w:tc>
          <w:tcPr>
            <w:tcW w:w="2093" w:type="pct"/>
            <w:tcBorders>
              <w:top w:val="single" w:color="auto" w:sz="4" w:space="0"/>
              <w:left w:val="nil"/>
              <w:bottom w:val="single" w:color="auto" w:sz="4" w:space="0"/>
              <w:right w:val="single" w:color="auto" w:sz="4" w:space="0"/>
            </w:tcBorders>
            <w:noWrap w:val="0"/>
            <w:vAlign w:val="center"/>
          </w:tcPr>
          <w:p>
            <w:pPr>
              <w:widowControl/>
              <w:ind w:firstLine="420" w:firstLineChars="200"/>
              <w:rPr>
                <w:rFonts w:ascii="微软雅黑" w:hAnsi="微软雅黑" w:eastAsia="微软雅黑"/>
                <w:kern w:val="0"/>
                <w:sz w:val="21"/>
                <w:szCs w:val="21"/>
              </w:rPr>
            </w:pPr>
            <w:r>
              <w:rPr>
                <w:rFonts w:hint="eastAsia" w:ascii="微软雅黑" w:hAnsi="微软雅黑" w:eastAsia="微软雅黑"/>
                <w:kern w:val="0"/>
                <w:sz w:val="21"/>
                <w:szCs w:val="21"/>
              </w:rPr>
              <w:t>202</w:t>
            </w:r>
            <w:r>
              <w:rPr>
                <w:rFonts w:hint="eastAsia" w:ascii="微软雅黑" w:hAnsi="微软雅黑" w:eastAsia="微软雅黑"/>
                <w:kern w:val="0"/>
                <w:sz w:val="21"/>
                <w:szCs w:val="21"/>
                <w:lang w:val="en-US" w:eastAsia="zh-CN"/>
              </w:rPr>
              <w:t>1</w:t>
            </w:r>
            <w:r>
              <w:rPr>
                <w:rFonts w:hint="eastAsia" w:ascii="微软雅黑" w:hAnsi="微软雅黑" w:eastAsia="微软雅黑"/>
                <w:kern w:val="0"/>
                <w:sz w:val="21"/>
                <w:szCs w:val="21"/>
              </w:rPr>
              <w:t>年1月1日至今,供应商承接过市级部门及以上政府组织的相关行业展会、推广活动服务的，每提供一个得5分，满分15分</w:t>
            </w:r>
            <w:r>
              <w:rPr>
                <w:rFonts w:hint="eastAsia" w:ascii="微软雅黑" w:hAnsi="微软雅黑" w:eastAsia="微软雅黑"/>
                <w:kern w:val="0"/>
                <w:sz w:val="21"/>
                <w:szCs w:val="21"/>
                <w:lang w:eastAsia="zh-CN"/>
              </w:rPr>
              <w:t>，未提供得</w:t>
            </w:r>
            <w:r>
              <w:rPr>
                <w:rFonts w:hint="eastAsia" w:ascii="微软雅黑" w:hAnsi="微软雅黑" w:eastAsia="微软雅黑"/>
                <w:kern w:val="0"/>
                <w:sz w:val="21"/>
                <w:szCs w:val="21"/>
                <w:lang w:val="en-US" w:eastAsia="zh-CN"/>
              </w:rPr>
              <w:t>0分</w:t>
            </w:r>
            <w:r>
              <w:rPr>
                <w:rFonts w:hint="eastAsia" w:ascii="微软雅黑" w:hAnsi="微软雅黑" w:eastAsia="微软雅黑"/>
                <w:kern w:val="0"/>
                <w:sz w:val="21"/>
                <w:szCs w:val="21"/>
              </w:rPr>
              <w:t>。</w:t>
            </w:r>
          </w:p>
        </w:tc>
        <w:tc>
          <w:tcPr>
            <w:tcW w:w="1263" w:type="pct"/>
            <w:tcBorders>
              <w:top w:val="nil"/>
              <w:left w:val="nil"/>
              <w:bottom w:val="single" w:color="auto" w:sz="4" w:space="0"/>
              <w:right w:val="single" w:color="auto" w:sz="4" w:space="0"/>
            </w:tcBorders>
            <w:noWrap w:val="0"/>
            <w:vAlign w:val="center"/>
          </w:tcPr>
          <w:p>
            <w:pPr>
              <w:spacing w:line="320" w:lineRule="exact"/>
              <w:rPr>
                <w:rFonts w:hint="eastAsia" w:ascii="微软雅黑" w:hAnsi="微软雅黑" w:eastAsia="微软雅黑"/>
                <w:sz w:val="21"/>
                <w:szCs w:val="21"/>
              </w:rPr>
            </w:pPr>
            <w:r>
              <w:rPr>
                <w:rFonts w:hint="eastAsia" w:ascii="微软雅黑" w:hAnsi="微软雅黑" w:eastAsia="微软雅黑"/>
                <w:sz w:val="21"/>
                <w:szCs w:val="21"/>
                <w:highlight w:val="yellow"/>
              </w:rPr>
              <w:t>提供合同协议书复印件并</w:t>
            </w:r>
            <w:r>
              <w:rPr>
                <w:rFonts w:ascii="微软雅黑" w:hAnsi="微软雅黑" w:eastAsia="微软雅黑"/>
                <w:sz w:val="21"/>
                <w:szCs w:val="21"/>
                <w:highlight w:val="yellow"/>
              </w:rPr>
              <w:t>加盖供应商公章。</w:t>
            </w:r>
          </w:p>
        </w:tc>
      </w:tr>
    </w:tbl>
    <w:p>
      <w:pPr>
        <w:pStyle w:val="6"/>
        <w:adjustRightInd w:val="0"/>
        <w:snapToGrid w:val="0"/>
        <w:spacing w:before="0" w:after="0" w:line="440" w:lineRule="exact"/>
        <w:rPr>
          <w:rFonts w:hint="eastAsia" w:ascii="微软雅黑" w:hAnsi="微软雅黑" w:eastAsia="微软雅黑"/>
          <w:sz w:val="24"/>
        </w:rPr>
      </w:pPr>
      <w:bookmarkStart w:id="53" w:name="_Toc148015568"/>
      <w:r>
        <w:rPr>
          <w:rFonts w:hint="eastAsia" w:ascii="微软雅黑" w:hAnsi="微软雅黑" w:eastAsia="微软雅黑"/>
          <w:sz w:val="24"/>
        </w:rPr>
        <w:t>三、无效响应</w:t>
      </w:r>
      <w:bookmarkEnd w:id="52"/>
      <w:bookmarkEnd w:id="53"/>
    </w:p>
    <w:p>
      <w:pPr>
        <w:snapToGrid w:val="0"/>
        <w:spacing w:line="480" w:lineRule="exact"/>
        <w:ind w:firstLine="465"/>
        <w:rPr>
          <w:rFonts w:ascii="微软雅黑" w:hAnsi="微软雅黑" w:eastAsia="微软雅黑"/>
          <w:sz w:val="21"/>
          <w:szCs w:val="21"/>
        </w:rPr>
      </w:pPr>
      <w:bookmarkStart w:id="54" w:name="_Toc428437948"/>
      <w:r>
        <w:rPr>
          <w:rFonts w:hint="eastAsia" w:ascii="微软雅黑" w:hAnsi="微软雅黑" w:eastAsia="微软雅黑"/>
          <w:sz w:val="21"/>
          <w:szCs w:val="21"/>
        </w:rPr>
        <w:t>供应商发生以下条款情况之一者，视为无效响应，其响应文件将被拒绝：</w:t>
      </w:r>
    </w:p>
    <w:p>
      <w:pPr>
        <w:numPr>
          <w:ilvl w:val="0"/>
          <w:numId w:val="13"/>
        </w:numPr>
        <w:snapToGrid w:val="0"/>
        <w:spacing w:line="480" w:lineRule="exact"/>
        <w:rPr>
          <w:rFonts w:ascii="微软雅黑" w:hAnsi="微软雅黑" w:eastAsia="微软雅黑"/>
          <w:sz w:val="21"/>
          <w:szCs w:val="21"/>
        </w:rPr>
      </w:pPr>
      <w:r>
        <w:rPr>
          <w:rFonts w:hint="eastAsia" w:ascii="微软雅黑" w:hAnsi="微软雅黑" w:eastAsia="微软雅黑"/>
          <w:sz w:val="21"/>
          <w:szCs w:val="21"/>
        </w:rPr>
        <w:t>供应商未通过资格性检查或响应文件未通过符合性检查的；</w:t>
      </w:r>
    </w:p>
    <w:p>
      <w:pPr>
        <w:numPr>
          <w:ilvl w:val="0"/>
          <w:numId w:val="13"/>
        </w:numPr>
        <w:snapToGrid w:val="0"/>
        <w:spacing w:line="480" w:lineRule="exact"/>
        <w:rPr>
          <w:rFonts w:ascii="微软雅黑" w:hAnsi="微软雅黑" w:eastAsia="微软雅黑"/>
          <w:sz w:val="21"/>
          <w:szCs w:val="21"/>
        </w:rPr>
      </w:pPr>
      <w:r>
        <w:rPr>
          <w:rFonts w:hint="eastAsia" w:ascii="微软雅黑" w:hAnsi="微软雅黑" w:eastAsia="微软雅黑"/>
          <w:sz w:val="21"/>
          <w:szCs w:val="21"/>
        </w:rPr>
        <w:t>供应商所提交的响应文件不按第七篇“响应文件格式要求”规定签署、盖章；</w:t>
      </w:r>
    </w:p>
    <w:p>
      <w:pPr>
        <w:numPr>
          <w:ilvl w:val="0"/>
          <w:numId w:val="13"/>
        </w:numPr>
        <w:snapToGrid w:val="0"/>
        <w:spacing w:line="480" w:lineRule="exact"/>
        <w:rPr>
          <w:rFonts w:ascii="微软雅黑" w:hAnsi="微软雅黑" w:eastAsia="微软雅黑"/>
          <w:sz w:val="21"/>
          <w:szCs w:val="21"/>
        </w:rPr>
      </w:pPr>
      <w:r>
        <w:rPr>
          <w:rFonts w:hint="eastAsia" w:ascii="微软雅黑" w:hAnsi="微软雅黑" w:eastAsia="微软雅黑"/>
          <w:sz w:val="21"/>
          <w:szCs w:val="21"/>
        </w:rPr>
        <w:t>供应商的报价超过采购预算或最高限价的；</w:t>
      </w:r>
    </w:p>
    <w:p>
      <w:pPr>
        <w:numPr>
          <w:ilvl w:val="0"/>
          <w:numId w:val="13"/>
        </w:numPr>
        <w:snapToGrid w:val="0"/>
        <w:spacing w:line="480" w:lineRule="exact"/>
        <w:rPr>
          <w:rFonts w:ascii="微软雅黑" w:hAnsi="微软雅黑" w:eastAsia="微软雅黑"/>
          <w:sz w:val="21"/>
          <w:szCs w:val="21"/>
        </w:rPr>
      </w:pPr>
      <w:r>
        <w:rPr>
          <w:rFonts w:ascii="微软雅黑" w:hAnsi="微软雅黑" w:eastAsia="微软雅黑"/>
          <w:sz w:val="21"/>
          <w:szCs w:val="21"/>
        </w:rPr>
        <w:t>单位负责人为同一人或者存在直接控股、管理关系的不同供应商，参加同一合同项下的政</w:t>
      </w:r>
    </w:p>
    <w:p>
      <w:pPr>
        <w:snapToGrid w:val="0"/>
        <w:spacing w:line="480" w:lineRule="exact"/>
        <w:rPr>
          <w:rFonts w:ascii="微软雅黑" w:hAnsi="微软雅黑" w:eastAsia="微软雅黑"/>
          <w:sz w:val="21"/>
          <w:szCs w:val="21"/>
        </w:rPr>
      </w:pPr>
      <w:r>
        <w:rPr>
          <w:rFonts w:ascii="微软雅黑" w:hAnsi="微软雅黑" w:eastAsia="微软雅黑"/>
          <w:sz w:val="21"/>
          <w:szCs w:val="21"/>
        </w:rPr>
        <w:t>府采购活动</w:t>
      </w:r>
      <w:r>
        <w:rPr>
          <w:rFonts w:hint="eastAsia" w:ascii="微软雅黑" w:hAnsi="微软雅黑" w:eastAsia="微软雅黑"/>
          <w:sz w:val="21"/>
          <w:szCs w:val="21"/>
        </w:rPr>
        <w:t>的；</w:t>
      </w:r>
    </w:p>
    <w:p>
      <w:pPr>
        <w:numPr>
          <w:ilvl w:val="0"/>
          <w:numId w:val="13"/>
        </w:numPr>
        <w:snapToGrid w:val="0"/>
        <w:spacing w:line="400" w:lineRule="exact"/>
        <w:rPr>
          <w:rFonts w:ascii="微软雅黑" w:hAnsi="微软雅黑" w:eastAsia="微软雅黑"/>
          <w:sz w:val="21"/>
          <w:szCs w:val="21"/>
        </w:rPr>
      </w:pPr>
      <w:r>
        <w:rPr>
          <w:rFonts w:hint="eastAsia" w:ascii="微软雅黑" w:hAnsi="微软雅黑" w:eastAsia="微软雅黑"/>
          <w:sz w:val="21"/>
          <w:szCs w:val="21"/>
        </w:rPr>
        <w:t>为采购项目提供整体设计、规范编制或者项目管理、监理、检测等服务的供应商再参加本</w:t>
      </w:r>
    </w:p>
    <w:p>
      <w:pPr>
        <w:snapToGrid w:val="0"/>
        <w:spacing w:line="400" w:lineRule="exact"/>
        <w:rPr>
          <w:rFonts w:ascii="微软雅黑" w:hAnsi="微软雅黑" w:eastAsia="微软雅黑"/>
          <w:sz w:val="21"/>
          <w:szCs w:val="21"/>
        </w:rPr>
      </w:pPr>
      <w:r>
        <w:rPr>
          <w:rFonts w:hint="eastAsia" w:ascii="微软雅黑" w:hAnsi="微软雅黑" w:eastAsia="微软雅黑"/>
          <w:sz w:val="21"/>
          <w:szCs w:val="21"/>
        </w:rPr>
        <w:t>项目的采购活动的；</w:t>
      </w:r>
    </w:p>
    <w:p>
      <w:pPr>
        <w:snapToGrid w:val="0"/>
        <w:spacing w:line="400" w:lineRule="exact"/>
        <w:ind w:left="465"/>
        <w:rPr>
          <w:rFonts w:ascii="微软雅黑" w:hAnsi="微软雅黑" w:eastAsia="微软雅黑"/>
          <w:sz w:val="21"/>
          <w:szCs w:val="21"/>
        </w:rPr>
      </w:pPr>
      <w:r>
        <w:rPr>
          <w:rFonts w:hint="eastAsia" w:ascii="微软雅黑" w:hAnsi="微软雅黑" w:eastAsia="微软雅黑"/>
          <w:sz w:val="21"/>
          <w:szCs w:val="21"/>
        </w:rPr>
        <w:t>（七）供应商响应文件内容有与国家现行法律法规相违背的内容，或附有采购人无法接受的条件。</w:t>
      </w:r>
    </w:p>
    <w:p>
      <w:pPr>
        <w:snapToGrid w:val="0"/>
        <w:spacing w:line="400" w:lineRule="exact"/>
        <w:ind w:left="465"/>
        <w:rPr>
          <w:rFonts w:ascii="微软雅黑" w:hAnsi="微软雅黑" w:eastAsia="微软雅黑"/>
          <w:sz w:val="21"/>
          <w:szCs w:val="21"/>
        </w:rPr>
      </w:pPr>
      <w:r>
        <w:rPr>
          <w:rFonts w:hint="eastAsia" w:ascii="微软雅黑" w:hAnsi="微软雅黑" w:eastAsia="微软雅黑"/>
          <w:sz w:val="21"/>
          <w:szCs w:val="21"/>
        </w:rPr>
        <w:t>（八）响应产品不符合必须强制执行的国家标准的；</w:t>
      </w:r>
    </w:p>
    <w:p>
      <w:pPr>
        <w:snapToGrid w:val="0"/>
        <w:spacing w:line="40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（九）竞采有效期不满足竞采文件要求的；</w:t>
      </w:r>
    </w:p>
    <w:p>
      <w:pPr>
        <w:snapToGrid w:val="0"/>
        <w:spacing w:line="400" w:lineRule="exact"/>
        <w:ind w:firstLine="465"/>
        <w:rPr>
          <w:rFonts w:ascii="微软雅黑" w:hAnsi="微软雅黑" w:eastAsia="微软雅黑"/>
          <w:sz w:val="21"/>
          <w:szCs w:val="21"/>
        </w:rPr>
      </w:pPr>
      <w:r>
        <w:rPr>
          <w:rFonts w:hint="eastAsia" w:ascii="微软雅黑" w:hAnsi="微软雅黑" w:eastAsia="微软雅黑"/>
          <w:sz w:val="21"/>
          <w:szCs w:val="21"/>
        </w:rPr>
        <w:t>（十）供应商被列入失信被执行人、重大税收违法案件当事人名单、政府采购严重违法失信行为记录名单及其他不符合《中华人民共和国政府采购法》第二十二条规定条件的。</w:t>
      </w:r>
    </w:p>
    <w:p>
      <w:pPr>
        <w:snapToGrid w:val="0"/>
        <w:spacing w:line="480" w:lineRule="exact"/>
        <w:ind w:firstLine="465"/>
        <w:rPr>
          <w:rFonts w:ascii="微软雅黑" w:hAnsi="微软雅黑" w:eastAsia="微软雅黑"/>
          <w:sz w:val="21"/>
          <w:szCs w:val="21"/>
        </w:rPr>
      </w:pPr>
      <w:r>
        <w:rPr>
          <w:rFonts w:hint="eastAsia" w:ascii="微软雅黑" w:hAnsi="微软雅黑" w:eastAsia="微软雅黑"/>
          <w:sz w:val="21"/>
          <w:szCs w:val="21"/>
        </w:rPr>
        <w:t>（十一）供应商提供虚假材料的。</w:t>
      </w:r>
    </w:p>
    <w:p>
      <w:pPr>
        <w:pStyle w:val="6"/>
        <w:adjustRightInd w:val="0"/>
        <w:snapToGrid w:val="0"/>
        <w:spacing w:before="0" w:after="0" w:line="440" w:lineRule="exact"/>
        <w:rPr>
          <w:rFonts w:hint="eastAsia" w:ascii="微软雅黑" w:hAnsi="微软雅黑" w:eastAsia="微软雅黑"/>
          <w:sz w:val="24"/>
        </w:rPr>
      </w:pPr>
      <w:bookmarkStart w:id="55" w:name="_Toc148015569"/>
      <w:r>
        <w:rPr>
          <w:rFonts w:hint="eastAsia" w:ascii="微软雅黑" w:hAnsi="微软雅黑" w:eastAsia="微软雅黑"/>
          <w:sz w:val="24"/>
        </w:rPr>
        <w:t>四、</w:t>
      </w:r>
      <w:bookmarkEnd w:id="50"/>
      <w:bookmarkEnd w:id="51"/>
      <w:r>
        <w:rPr>
          <w:rFonts w:hint="eastAsia" w:ascii="微软雅黑" w:hAnsi="微软雅黑" w:eastAsia="微软雅黑"/>
          <w:sz w:val="24"/>
        </w:rPr>
        <w:t>采购终止</w:t>
      </w:r>
      <w:bookmarkEnd w:id="54"/>
      <w:bookmarkEnd w:id="55"/>
    </w:p>
    <w:p>
      <w:pPr>
        <w:snapToGrid w:val="0"/>
        <w:spacing w:line="440" w:lineRule="exact"/>
        <w:ind w:firstLine="465"/>
        <w:rPr>
          <w:rFonts w:hint="eastAsia" w:ascii="微软雅黑" w:hAnsi="微软雅黑" w:eastAsia="微软雅黑"/>
          <w:sz w:val="21"/>
          <w:szCs w:val="21"/>
        </w:rPr>
      </w:pPr>
      <w:r>
        <w:rPr>
          <w:rFonts w:hint="eastAsia" w:ascii="微软雅黑" w:hAnsi="微软雅黑" w:eastAsia="微软雅黑"/>
          <w:sz w:val="21"/>
          <w:szCs w:val="21"/>
        </w:rPr>
        <w:t>出现下列情形之一的，采购人或者采购代理机构应当终止竞采采购活动，发布项目终止公告并说明原因，重新开展采购活动：</w:t>
      </w:r>
    </w:p>
    <w:p>
      <w:pPr>
        <w:snapToGrid w:val="0"/>
        <w:spacing w:line="440" w:lineRule="exact"/>
        <w:ind w:firstLine="465"/>
        <w:rPr>
          <w:rFonts w:hint="eastAsia" w:ascii="微软雅黑" w:hAnsi="微软雅黑" w:eastAsia="微软雅黑"/>
          <w:sz w:val="21"/>
          <w:szCs w:val="21"/>
        </w:rPr>
      </w:pPr>
      <w:r>
        <w:rPr>
          <w:rFonts w:hint="eastAsia" w:ascii="微软雅黑" w:hAnsi="微软雅黑" w:eastAsia="微软雅黑"/>
          <w:sz w:val="21"/>
          <w:szCs w:val="21"/>
        </w:rPr>
        <w:t>（一）因情况变化，不再符合规定的竞采采购方式适用情形的；</w:t>
      </w:r>
    </w:p>
    <w:p>
      <w:pPr>
        <w:snapToGrid w:val="0"/>
        <w:spacing w:line="440" w:lineRule="exact"/>
        <w:ind w:firstLine="465"/>
        <w:rPr>
          <w:rFonts w:hint="eastAsia" w:ascii="微软雅黑" w:hAnsi="微软雅黑" w:eastAsia="微软雅黑"/>
          <w:sz w:val="21"/>
          <w:szCs w:val="21"/>
        </w:rPr>
      </w:pPr>
      <w:r>
        <w:rPr>
          <w:rFonts w:hint="eastAsia" w:ascii="微软雅黑" w:hAnsi="微软雅黑" w:eastAsia="微软雅黑"/>
          <w:sz w:val="21"/>
          <w:szCs w:val="21"/>
        </w:rPr>
        <w:t>（二）出现影响采购公正的违法、违规行为的；</w:t>
      </w:r>
    </w:p>
    <w:p>
      <w:pPr>
        <w:snapToGrid w:val="0"/>
        <w:spacing w:line="440" w:lineRule="exact"/>
        <w:ind w:firstLine="465"/>
        <w:rPr>
          <w:rFonts w:hint="eastAsia" w:ascii="微软雅黑" w:hAnsi="微软雅黑" w:eastAsia="微软雅黑"/>
          <w:sz w:val="21"/>
          <w:szCs w:val="21"/>
        </w:rPr>
      </w:pPr>
      <w:r>
        <w:rPr>
          <w:rFonts w:hint="eastAsia" w:ascii="微软雅黑" w:hAnsi="微软雅黑" w:eastAsia="微软雅黑"/>
          <w:sz w:val="21"/>
          <w:szCs w:val="21"/>
        </w:rPr>
        <w:t>（三）因重大变故，采购任务取消的。</w:t>
      </w:r>
    </w:p>
    <w:p>
      <w:pPr>
        <w:pStyle w:val="3"/>
        <w:rPr>
          <w:rFonts w:hint="eastAsia"/>
        </w:rPr>
        <w:sectPr>
          <w:footerReference r:id="rId6" w:type="default"/>
          <w:footerReference r:id="rId7" w:type="even"/>
          <w:pgSz w:w="11907" w:h="16840"/>
          <w:pgMar w:top="1134" w:right="1191" w:bottom="1134" w:left="1304" w:header="964" w:footer="992" w:gutter="0"/>
          <w:cols w:space="720" w:num="1"/>
          <w:docGrid w:linePitch="312" w:charSpace="0"/>
        </w:sectPr>
      </w:pPr>
    </w:p>
    <w:p>
      <w:pPr>
        <w:pStyle w:val="6"/>
        <w:spacing w:line="360" w:lineRule="auto"/>
        <w:jc w:val="center"/>
        <w:rPr>
          <w:rFonts w:hint="eastAsia" w:ascii="微软雅黑" w:hAnsi="微软雅黑" w:eastAsia="微软雅黑"/>
          <w:sz w:val="36"/>
          <w:szCs w:val="36"/>
        </w:rPr>
      </w:pPr>
      <w:bookmarkStart w:id="56" w:name="_Hlt41879464"/>
      <w:bookmarkEnd w:id="56"/>
      <w:bookmarkStart w:id="57" w:name="_Toc148015570"/>
      <w:bookmarkStart w:id="58" w:name="_Toc12789072"/>
      <w:r>
        <w:rPr>
          <w:rFonts w:hint="eastAsia" w:ascii="微软雅黑" w:hAnsi="微软雅黑" w:eastAsia="微软雅黑"/>
          <w:sz w:val="36"/>
          <w:szCs w:val="36"/>
        </w:rPr>
        <w:t>第五篇  供应</w:t>
      </w:r>
      <w:r>
        <w:rPr>
          <w:rFonts w:ascii="微软雅黑" w:hAnsi="微软雅黑" w:eastAsia="微软雅黑"/>
          <w:sz w:val="36"/>
          <w:szCs w:val="36"/>
        </w:rPr>
        <w:t>商</w:t>
      </w:r>
      <w:r>
        <w:rPr>
          <w:rFonts w:hint="eastAsia" w:ascii="微软雅黑" w:hAnsi="微软雅黑" w:eastAsia="微软雅黑"/>
          <w:sz w:val="36"/>
          <w:szCs w:val="36"/>
        </w:rPr>
        <w:t>须知</w:t>
      </w:r>
      <w:bookmarkEnd w:id="57"/>
    </w:p>
    <w:p>
      <w:pPr>
        <w:pStyle w:val="6"/>
        <w:adjustRightInd w:val="0"/>
        <w:snapToGrid w:val="0"/>
        <w:spacing w:before="0" w:after="0" w:line="440" w:lineRule="exact"/>
        <w:rPr>
          <w:rFonts w:hint="eastAsia" w:ascii="微软雅黑" w:hAnsi="微软雅黑" w:eastAsia="微软雅黑"/>
          <w:sz w:val="24"/>
        </w:rPr>
      </w:pPr>
      <w:bookmarkStart w:id="59" w:name="_Toc428437950"/>
      <w:bookmarkStart w:id="60" w:name="_Toc148015571"/>
      <w:r>
        <w:rPr>
          <w:rFonts w:hint="eastAsia" w:ascii="微软雅黑" w:hAnsi="微软雅黑" w:eastAsia="微软雅黑"/>
          <w:sz w:val="24"/>
        </w:rPr>
        <w:t>一、</w:t>
      </w:r>
      <w:bookmarkEnd w:id="59"/>
      <w:r>
        <w:rPr>
          <w:rFonts w:hint="eastAsia" w:ascii="微软雅黑" w:hAnsi="微软雅黑" w:eastAsia="微软雅黑"/>
          <w:sz w:val="24"/>
        </w:rPr>
        <w:t>竞采供应商</w:t>
      </w:r>
      <w:bookmarkEnd w:id="60"/>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（一）合格供应商条件</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合格供应商应完全符合竞采文件第一篇中规定的供应商资格条件，并对竞采文件作出实质性响应。</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（二）供应商的风险</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供应商没有按照竞采文件要求提供全部资料，或者供应商没有对竞采文件在各方面作出实质性响应，可能导致竞采被拒绝或评定为无效响应。</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（三）供应商的竞采费用</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参与竞采的供应商应承担其编制响应文件与递交响应文件所涉及的一切费用，不论竞采结果如何，采购人和采购代理机构在任何情况下无义务也无责任承担这些费用。</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（四）法律责任</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供应商违反《中华人民共和国政府采购法》《中华人民共和国政府采购</w:t>
      </w:r>
      <w:r>
        <w:rPr>
          <w:rFonts w:hint="eastAsia" w:ascii="微软雅黑" w:hAnsi="微软雅黑" w:eastAsia="微软雅黑"/>
          <w:szCs w:val="21"/>
          <w:lang w:eastAsia="zh-CN"/>
        </w:rPr>
        <w:t>法</w:t>
      </w:r>
      <w:bookmarkStart w:id="256" w:name="_GoBack"/>
      <w:bookmarkEnd w:id="256"/>
      <w:r>
        <w:rPr>
          <w:rFonts w:hint="eastAsia" w:ascii="微软雅黑" w:hAnsi="微软雅黑" w:eastAsia="微软雅黑"/>
          <w:szCs w:val="21"/>
        </w:rPr>
        <w:t>实施条例》等相关规定，将按规定追究供应商法律责任。</w:t>
      </w:r>
    </w:p>
    <w:p>
      <w:pPr>
        <w:pStyle w:val="6"/>
        <w:adjustRightInd w:val="0"/>
        <w:snapToGrid w:val="0"/>
        <w:spacing w:before="0" w:after="0" w:line="440" w:lineRule="exact"/>
        <w:rPr>
          <w:rFonts w:hint="eastAsia" w:ascii="微软雅黑" w:hAnsi="微软雅黑" w:eastAsia="微软雅黑"/>
          <w:sz w:val="24"/>
        </w:rPr>
      </w:pPr>
      <w:bookmarkStart w:id="61" w:name="_Toc148015572"/>
      <w:bookmarkStart w:id="62" w:name="_Toc428437951"/>
      <w:r>
        <w:rPr>
          <w:rFonts w:hint="eastAsia" w:ascii="微软雅黑" w:hAnsi="微软雅黑" w:eastAsia="微软雅黑"/>
          <w:sz w:val="24"/>
        </w:rPr>
        <w:t>二、竞采文件</w:t>
      </w:r>
      <w:bookmarkEnd w:id="61"/>
      <w:bookmarkEnd w:id="62"/>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（一）竞采文件由竞采邀请书、项目技术及质量要求、采购商务需求、竞采程序及方法、评审标准、无效响应和采购终止、供应商须知、合同草案条款、响应文件编制要求七部分组成。</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（二）采购人（或采购代理机构）所作的一切有效的书面通知、修改及补充，都是竞采文件不可分割的部分。</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（三）竞采的解释</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供应商如对竞采文件有疑问，必须以书面形式在提交响应文件截止时间2个工作日前向采购人（或采购代理机构）要求澄清，采购人（或采购代理机构）可视具体情况做出处理或答复。如供应商未提出疑问，视为完全理解并同意本竞采文件。一经进入竞采程序，即视为供应商已详细阅读全部文件资料，完全理解竞采文件所有条款内容并同意放弃对这方面有不明白及误解的权利。</w:t>
      </w:r>
      <w:bookmarkStart w:id="63" w:name="_Toc318166429"/>
      <w:bookmarkStart w:id="64" w:name="_Toc318159349"/>
      <w:bookmarkStart w:id="65" w:name="_Toc318159160"/>
      <w:bookmarkStart w:id="66" w:name="_Toc318159780"/>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（四）评审的依据为竞采文件和响应文件（含有效的书面承诺）。评审小组判断响应文件对竞采文件的响应，仅基于响应文件本身而不靠外部证据。</w:t>
      </w:r>
    </w:p>
    <w:bookmarkEnd w:id="63"/>
    <w:bookmarkEnd w:id="64"/>
    <w:bookmarkEnd w:id="65"/>
    <w:bookmarkEnd w:id="66"/>
    <w:p>
      <w:pPr>
        <w:pStyle w:val="6"/>
        <w:adjustRightInd w:val="0"/>
        <w:snapToGrid w:val="0"/>
        <w:spacing w:before="0" w:after="0" w:line="440" w:lineRule="exact"/>
        <w:rPr>
          <w:rFonts w:hint="eastAsia" w:ascii="微软雅黑" w:hAnsi="微软雅黑" w:eastAsia="微软雅黑"/>
          <w:sz w:val="24"/>
        </w:rPr>
      </w:pPr>
      <w:bookmarkStart w:id="67" w:name="_Toc102227318"/>
      <w:bookmarkStart w:id="68" w:name="_Toc179714297"/>
      <w:bookmarkStart w:id="69" w:name="_Toc428437952"/>
      <w:bookmarkStart w:id="70" w:name="_Toc342913392"/>
      <w:bookmarkStart w:id="71" w:name="_Toc148015573"/>
      <w:r>
        <w:rPr>
          <w:rFonts w:hint="eastAsia" w:ascii="微软雅黑" w:hAnsi="微软雅黑" w:eastAsia="微软雅黑"/>
          <w:sz w:val="24"/>
        </w:rPr>
        <w:t>三、竞采要求</w:t>
      </w:r>
      <w:bookmarkEnd w:id="67"/>
      <w:bookmarkEnd w:id="68"/>
      <w:bookmarkEnd w:id="69"/>
      <w:bookmarkEnd w:id="70"/>
      <w:bookmarkEnd w:id="71"/>
    </w:p>
    <w:p>
      <w:pPr>
        <w:pStyle w:val="133"/>
        <w:spacing w:line="480" w:lineRule="exact"/>
        <w:ind w:firstLine="420" w:firstLineChars="200"/>
        <w:rPr>
          <w:rFonts w:ascii="微软雅黑" w:hAnsi="微软雅黑" w:eastAsia="微软雅黑"/>
          <w:szCs w:val="21"/>
        </w:rPr>
      </w:pPr>
      <w:r>
        <w:rPr>
          <w:rFonts w:hint="eastAsia" w:ascii="微软雅黑" w:hAnsi="微软雅黑" w:eastAsia="微软雅黑"/>
          <w:szCs w:val="21"/>
        </w:rPr>
        <w:t>（一）响应文件</w:t>
      </w:r>
    </w:p>
    <w:p>
      <w:pPr>
        <w:pStyle w:val="133"/>
        <w:spacing w:line="480" w:lineRule="exact"/>
        <w:ind w:firstLine="420" w:firstLineChars="200"/>
        <w:rPr>
          <w:rFonts w:ascii="微软雅黑" w:hAnsi="微软雅黑" w:eastAsia="微软雅黑"/>
          <w:szCs w:val="21"/>
        </w:rPr>
      </w:pPr>
      <w:r>
        <w:rPr>
          <w:rFonts w:hint="eastAsia" w:ascii="微软雅黑" w:hAnsi="微软雅黑" w:eastAsia="微软雅黑"/>
          <w:szCs w:val="21"/>
        </w:rPr>
        <w:t>1．供应商应当按照竞采文件的要求编制响应文件，并对竞采文件提出的要求和条件作出实质性响应，响应文件原则上采用软面订本，同时应编制完整的页码、目录。</w:t>
      </w:r>
    </w:p>
    <w:p>
      <w:pPr>
        <w:pStyle w:val="133"/>
        <w:spacing w:line="480" w:lineRule="exact"/>
        <w:ind w:firstLine="420" w:firstLineChars="200"/>
        <w:rPr>
          <w:rFonts w:ascii="微软雅黑" w:hAnsi="微软雅黑" w:eastAsia="微软雅黑"/>
          <w:szCs w:val="21"/>
        </w:rPr>
      </w:pPr>
      <w:r>
        <w:rPr>
          <w:rFonts w:hint="eastAsia" w:ascii="微软雅黑" w:hAnsi="微软雅黑" w:eastAsia="微软雅黑"/>
          <w:szCs w:val="21"/>
        </w:rPr>
        <w:t>2．响应文件组成</w:t>
      </w:r>
    </w:p>
    <w:p>
      <w:pPr>
        <w:pStyle w:val="133"/>
        <w:spacing w:line="480" w:lineRule="exact"/>
        <w:ind w:firstLine="420" w:firstLineChars="200"/>
        <w:rPr>
          <w:rFonts w:ascii="微软雅黑" w:hAnsi="微软雅黑" w:eastAsia="微软雅黑"/>
          <w:szCs w:val="21"/>
        </w:rPr>
      </w:pPr>
      <w:r>
        <w:rPr>
          <w:rFonts w:hint="eastAsia" w:ascii="微软雅黑" w:hAnsi="微软雅黑" w:eastAsia="微软雅黑"/>
          <w:szCs w:val="21"/>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40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（二）</w:t>
      </w:r>
      <w:r>
        <w:rPr>
          <w:rFonts w:ascii="微软雅黑" w:hAnsi="微软雅黑" w:eastAsia="微软雅黑"/>
          <w:sz w:val="21"/>
          <w:szCs w:val="21"/>
        </w:rPr>
        <w:t>本</w:t>
      </w:r>
      <w:r>
        <w:rPr>
          <w:rFonts w:hint="eastAsia" w:ascii="微软雅黑" w:hAnsi="微软雅黑" w:eastAsia="微软雅黑"/>
          <w:sz w:val="21"/>
          <w:szCs w:val="21"/>
        </w:rPr>
        <w:t>项目不接受联合体</w:t>
      </w:r>
      <w:r>
        <w:rPr>
          <w:rFonts w:ascii="微软雅黑" w:hAnsi="微软雅黑" w:eastAsia="微软雅黑"/>
          <w:sz w:val="21"/>
          <w:szCs w:val="21"/>
        </w:rPr>
        <w:t>形式参与</w:t>
      </w:r>
      <w:r>
        <w:rPr>
          <w:rFonts w:hint="eastAsia" w:ascii="微软雅黑" w:hAnsi="微软雅黑" w:eastAsia="微软雅黑"/>
          <w:sz w:val="21"/>
          <w:szCs w:val="21"/>
        </w:rPr>
        <w:t>竞采</w:t>
      </w:r>
      <w:r>
        <w:rPr>
          <w:rFonts w:ascii="微软雅黑" w:hAnsi="微软雅黑" w:eastAsia="微软雅黑"/>
          <w:sz w:val="21"/>
          <w:szCs w:val="21"/>
        </w:rPr>
        <w:t>。</w:t>
      </w:r>
    </w:p>
    <w:p>
      <w:pPr>
        <w:pStyle w:val="133"/>
        <w:spacing w:line="480" w:lineRule="exact"/>
        <w:ind w:firstLine="420" w:firstLineChars="200"/>
        <w:rPr>
          <w:rFonts w:ascii="微软雅黑" w:hAnsi="微软雅黑" w:eastAsia="微软雅黑"/>
          <w:szCs w:val="21"/>
        </w:rPr>
      </w:pPr>
      <w:r>
        <w:rPr>
          <w:rFonts w:hint="eastAsia" w:ascii="微软雅黑" w:hAnsi="微软雅黑" w:eastAsia="微软雅黑"/>
          <w:szCs w:val="21"/>
        </w:rPr>
        <w:t>（三）竞采有效期：响应文件及有关承诺文件有效期为提交响应文件截止时间起90天。</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（四）竞采保证金：</w:t>
      </w:r>
      <w:r>
        <w:rPr>
          <w:rFonts w:hint="eastAsia" w:ascii="微软雅黑" w:hAnsi="微软雅黑" w:eastAsia="微软雅黑"/>
          <w:b/>
          <w:szCs w:val="21"/>
        </w:rPr>
        <w:t>（本项目无）</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1．供应商提交保证金金额和方式详见“</w:t>
      </w:r>
      <w:r>
        <w:rPr>
          <w:rFonts w:hint="eastAsia" w:ascii="微软雅黑" w:hAnsi="微软雅黑" w:eastAsia="微软雅黑"/>
          <w:b/>
          <w:szCs w:val="21"/>
        </w:rPr>
        <w:t>第一篇  五、保证金</w:t>
      </w:r>
      <w:r>
        <w:rPr>
          <w:rFonts w:hint="eastAsia" w:ascii="微软雅黑" w:hAnsi="微软雅黑" w:eastAsia="微软雅黑"/>
          <w:szCs w:val="21"/>
        </w:rPr>
        <w:t>”；</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2．发生以下情况之一者，竞采保证金不予退还：</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2.1供应商在提交响应文件截止时间后撤回响应文件的；</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2.2供应商在响应文件中提供虚假材料的；</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2.3除因不可抗力或竞采文件认可的情形以外，成交供应商不与采购人签订合同的；</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2.4供应商与采购人、其他供应商或者采购代理机构恶意串通的；</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2.5成交供应商不按规定的时间或拒绝按成交状态签订合同（即不按照竞采文件确定的合同文本以及采购标的、规格型号、采购金额、采购数量、技术和商务要求等事项签订政府采购合同的。）。</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（五）提交响应文件的份数和签署</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1．响应文件一式四份，其中正本一份，副本两份，电子文档一份；副本可为正本的复印件，应与正本一致，如出现不一致情况以正本为准。</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2．在响应文件正本中，竞采文件第七篇响应文件编制要求中规定签署、盖章的地方必须按其规定签字、盖章。</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（六）响应文件的递交</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响应文件的密封与标记</w:t>
      </w:r>
    </w:p>
    <w:p>
      <w:pPr>
        <w:pStyle w:val="133"/>
        <w:spacing w:line="440" w:lineRule="exact"/>
        <w:ind w:firstLine="420" w:firstLineChars="200"/>
        <w:rPr>
          <w:rFonts w:ascii="微软雅黑" w:hAnsi="微软雅黑" w:eastAsia="微软雅黑"/>
          <w:szCs w:val="21"/>
        </w:rPr>
      </w:pPr>
      <w:r>
        <w:rPr>
          <w:rFonts w:hint="eastAsia" w:ascii="微软雅黑" w:hAnsi="微软雅黑" w:eastAsia="微软雅黑"/>
          <w:szCs w:val="21"/>
        </w:rPr>
        <w:t>响应文件的正本、副本均应密封送达竞采地点。应在封套上注明项目名称、供应商名称。若正本、副本分别进行密封的，还应在封套上注明“正本”、“副本”字样。封套的封口处应加盖供应商公章或由法定代表人授权代表签字。</w:t>
      </w:r>
    </w:p>
    <w:p>
      <w:pPr>
        <w:pStyle w:val="6"/>
        <w:adjustRightInd w:val="0"/>
        <w:snapToGrid w:val="0"/>
        <w:spacing w:before="0" w:after="0" w:line="440" w:lineRule="exact"/>
        <w:rPr>
          <w:rFonts w:hint="eastAsia" w:ascii="微软雅黑" w:hAnsi="微软雅黑" w:eastAsia="微软雅黑"/>
          <w:sz w:val="24"/>
        </w:rPr>
      </w:pPr>
      <w:bookmarkStart w:id="72" w:name="_Toc148015574"/>
      <w:bookmarkStart w:id="73" w:name="_Toc428437953"/>
      <w:r>
        <w:rPr>
          <w:rFonts w:hint="eastAsia" w:ascii="微软雅黑" w:hAnsi="微软雅黑" w:eastAsia="微软雅黑"/>
          <w:sz w:val="24"/>
        </w:rPr>
        <w:t>四、成交供应商的确认和变更</w:t>
      </w:r>
      <w:bookmarkEnd w:id="72"/>
      <w:bookmarkEnd w:id="73"/>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（一）成交供应商的确认</w:t>
      </w:r>
    </w:p>
    <w:p>
      <w:pPr>
        <w:pStyle w:val="133"/>
        <w:spacing w:line="440" w:lineRule="exact"/>
        <w:ind w:firstLine="420" w:firstLineChars="200"/>
        <w:rPr>
          <w:rFonts w:hint="eastAsia" w:ascii="微软雅黑" w:hAnsi="微软雅黑" w:eastAsia="微软雅黑"/>
          <w:szCs w:val="21"/>
        </w:rPr>
      </w:pPr>
      <w:r>
        <w:rPr>
          <w:rFonts w:ascii="微软雅黑" w:hAnsi="微软雅黑" w:eastAsia="微软雅黑"/>
          <w:szCs w:val="21"/>
        </w:rPr>
        <w:t>采购代理机构应当在评审结束</w:t>
      </w:r>
      <w:r>
        <w:rPr>
          <w:rFonts w:hint="eastAsia" w:ascii="微软雅黑" w:hAnsi="微软雅黑" w:eastAsia="微软雅黑"/>
          <w:szCs w:val="21"/>
        </w:rPr>
        <w:t>之日起</w:t>
      </w:r>
      <w:r>
        <w:rPr>
          <w:rFonts w:ascii="微软雅黑" w:hAnsi="微软雅黑" w:eastAsia="微软雅黑"/>
          <w:szCs w:val="21"/>
        </w:rPr>
        <w:t>2个工作日内将评审报告送采购人确认。采购人应当在收到评审报告</w:t>
      </w:r>
      <w:r>
        <w:rPr>
          <w:rFonts w:hint="eastAsia" w:ascii="微软雅黑" w:hAnsi="微软雅黑" w:eastAsia="微软雅黑"/>
          <w:szCs w:val="21"/>
        </w:rPr>
        <w:t>之日起</w:t>
      </w:r>
      <w:r>
        <w:rPr>
          <w:rFonts w:ascii="微软雅黑" w:hAnsi="微软雅黑" w:eastAsia="微软雅黑"/>
          <w:szCs w:val="21"/>
        </w:rPr>
        <w:t>5个工作日内</w:t>
      </w:r>
      <w:r>
        <w:rPr>
          <w:rFonts w:hint="eastAsia" w:ascii="微软雅黑" w:hAnsi="微软雅黑" w:eastAsia="微软雅黑"/>
          <w:szCs w:val="21"/>
        </w:rPr>
        <w:t>，从评审报告提出的成交候选供应商中，按照排序由高到低的原则确定成交供应商，也可以书面授权评审小组直接确定成交供应商。采购人逾期未确定成交供应商且不提出异议的，视为确定评审报告提出的排序第一的供应商为成交供应商。</w:t>
      </w:r>
    </w:p>
    <w:p>
      <w:pPr>
        <w:pStyle w:val="133"/>
        <w:spacing w:line="440" w:lineRule="exact"/>
        <w:ind w:firstLine="420" w:firstLineChars="200"/>
        <w:rPr>
          <w:rFonts w:ascii="微软雅黑" w:hAnsi="微软雅黑" w:eastAsia="微软雅黑"/>
          <w:szCs w:val="21"/>
        </w:rPr>
      </w:pPr>
      <w:r>
        <w:rPr>
          <w:rFonts w:hint="eastAsia" w:ascii="微软雅黑" w:hAnsi="微软雅黑" w:eastAsia="微软雅黑"/>
          <w:szCs w:val="21"/>
        </w:rPr>
        <w:t>（二）成交供应商的变更</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成交供应商拒绝与采购人签订合同的，采购人可以按照评审报告推荐的成交候选供应商顺序，确定排名下一位的候选人为成交供应商，也可以重新开展政府采购活动。</w:t>
      </w:r>
    </w:p>
    <w:p>
      <w:pPr>
        <w:pStyle w:val="6"/>
        <w:adjustRightInd w:val="0"/>
        <w:snapToGrid w:val="0"/>
        <w:spacing w:before="0" w:after="0" w:line="440" w:lineRule="exact"/>
        <w:rPr>
          <w:rFonts w:hint="eastAsia" w:ascii="微软雅黑" w:hAnsi="微软雅黑" w:eastAsia="微软雅黑"/>
          <w:sz w:val="24"/>
        </w:rPr>
      </w:pPr>
      <w:bookmarkStart w:id="74" w:name="_Toc148015575"/>
      <w:bookmarkStart w:id="75" w:name="_Toc342913395"/>
      <w:bookmarkStart w:id="76" w:name="_Toc102227321"/>
      <w:bookmarkStart w:id="77" w:name="_Toc428437954"/>
      <w:r>
        <w:rPr>
          <w:rFonts w:hint="eastAsia" w:ascii="微软雅黑" w:hAnsi="微软雅黑" w:eastAsia="微软雅黑"/>
          <w:sz w:val="24"/>
        </w:rPr>
        <w:t>五、成交通知</w:t>
      </w:r>
      <w:bookmarkEnd w:id="74"/>
      <w:bookmarkEnd w:id="75"/>
      <w:bookmarkEnd w:id="76"/>
      <w:bookmarkEnd w:id="77"/>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（一）成交供应商确定后，采购代理机构将在重庆市商务委员会（</w:t>
      </w:r>
      <w:r>
        <w:rPr>
          <w:rFonts w:ascii="微软雅黑" w:hAnsi="微软雅黑" w:eastAsia="微软雅黑"/>
          <w:szCs w:val="21"/>
        </w:rPr>
        <w:t>http：//sww.cq.gov.cn/</w:t>
      </w:r>
      <w:r>
        <w:rPr>
          <w:rFonts w:hint="eastAsia" w:ascii="微软雅黑" w:hAnsi="微软雅黑" w:eastAsia="微软雅黑"/>
          <w:szCs w:val="21"/>
        </w:rPr>
        <w:t>）”、“中招联合招标采购平台（http：//www.365trade.com.cn）”上发布成交结果公告。公告内容包括采购项目名称、评审小组成员名单、采购代理机构联系人和电话。</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（二）结果公告发出同时，采购代理机构将以书面形式发出《成交通知书》。《成交通知书》一经发出即发生法律效力。</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（三）《成交通知书》将作为签订合同的依据。</w:t>
      </w:r>
    </w:p>
    <w:p>
      <w:pPr>
        <w:pStyle w:val="133"/>
        <w:spacing w:line="440" w:lineRule="exact"/>
        <w:ind w:firstLine="420" w:firstLineChars="200"/>
        <w:rPr>
          <w:rFonts w:hint="eastAsia" w:ascii="微软雅黑" w:hAnsi="微软雅黑" w:eastAsia="微软雅黑"/>
          <w:szCs w:val="21"/>
        </w:rPr>
      </w:pPr>
      <w:r>
        <w:rPr>
          <w:rFonts w:hint="eastAsia" w:ascii="微软雅黑" w:hAnsi="微软雅黑" w:eastAsia="微软雅黑"/>
          <w:szCs w:val="21"/>
        </w:rPr>
        <w:t>（四）如有供应商对成交结果提出质疑的，在质疑处理完毕后发出成交通知书。</w:t>
      </w:r>
    </w:p>
    <w:p>
      <w:pPr>
        <w:pStyle w:val="6"/>
        <w:adjustRightInd w:val="0"/>
        <w:snapToGrid w:val="0"/>
        <w:spacing w:before="0" w:after="0" w:line="440" w:lineRule="exact"/>
        <w:rPr>
          <w:rFonts w:hint="eastAsia" w:ascii="微软雅黑" w:hAnsi="微软雅黑" w:eastAsia="微软雅黑"/>
          <w:sz w:val="24"/>
        </w:rPr>
      </w:pPr>
      <w:bookmarkStart w:id="78" w:name="_Toc148015576"/>
      <w:bookmarkStart w:id="79" w:name="_Toc428437956"/>
      <w:r>
        <w:rPr>
          <w:rFonts w:hint="eastAsia" w:ascii="微软雅黑" w:hAnsi="微软雅黑" w:eastAsia="微软雅黑"/>
          <w:sz w:val="24"/>
        </w:rPr>
        <w:t>六、采购代理服务费</w:t>
      </w:r>
      <w:bookmarkEnd w:id="78"/>
      <w:bookmarkEnd w:id="79"/>
    </w:p>
    <w:p>
      <w:pPr>
        <w:spacing w:line="440" w:lineRule="exact"/>
        <w:ind w:firstLine="420" w:firstLineChars="200"/>
        <w:rPr>
          <w:rFonts w:ascii="微软雅黑" w:hAnsi="微软雅黑" w:eastAsia="微软雅黑" w:cs="微软雅黑"/>
          <w:sz w:val="21"/>
          <w:szCs w:val="21"/>
        </w:rPr>
      </w:pPr>
      <w:bookmarkStart w:id="80" w:name="_Toc428437957"/>
      <w:bookmarkStart w:id="81" w:name="_Toc102227322"/>
      <w:bookmarkStart w:id="82" w:name="_Toc342913396"/>
      <w:bookmarkStart w:id="83" w:name="_Toc428437958"/>
      <w:r>
        <w:rPr>
          <w:rFonts w:hint="eastAsia" w:ascii="微软雅黑" w:hAnsi="微软雅黑" w:eastAsia="微软雅黑" w:cs="微软雅黑"/>
          <w:sz w:val="21"/>
          <w:szCs w:val="21"/>
        </w:rPr>
        <w:t>（一）供应商成交后向采购代理机构缴纳采购代理服务费，采购代理服务费的收取标准按照以下服务类标准执行：</w:t>
      </w:r>
    </w:p>
    <w:p>
      <w:pPr>
        <w:widowControl/>
        <w:spacing w:line="360" w:lineRule="auto"/>
        <w:jc w:val="center"/>
        <w:rPr>
          <w:rFonts w:ascii="微软雅黑" w:hAnsi="微软雅黑" w:eastAsia="微软雅黑" w:cs="微软雅黑"/>
          <w:sz w:val="21"/>
          <w:szCs w:val="21"/>
        </w:rPr>
      </w:pPr>
      <w:r>
        <w:rPr>
          <w:rFonts w:ascii="微软雅黑" w:hAnsi="微软雅黑" w:eastAsia="微软雅黑" w:cs="微软雅黑"/>
          <w:sz w:val="21"/>
          <w:szCs w:val="21"/>
        </w:rPr>
        <w:t>招标代理服务收费标准(费率)</w:t>
      </w:r>
    </w:p>
    <w:tbl>
      <w:tblPr>
        <w:tblStyle w:val="62"/>
        <w:tblW w:w="0" w:type="auto"/>
        <w:jc w:val="center"/>
        <w:tblCellSpacing w:w="0" w:type="dxa"/>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Layout w:type="fixed"/>
        <w:tblCellMar>
          <w:top w:w="0" w:type="dxa"/>
          <w:left w:w="0" w:type="dxa"/>
          <w:bottom w:w="0" w:type="dxa"/>
          <w:right w:w="0" w:type="dxa"/>
        </w:tblCellMar>
      </w:tblPr>
      <w:tblGrid>
        <w:gridCol w:w="3096"/>
        <w:gridCol w:w="2268"/>
        <w:gridCol w:w="1984"/>
        <w:gridCol w:w="2018"/>
      </w:tblGrid>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368" w:hRule="atLeast"/>
          <w:tblCellSpacing w:w="0" w:type="dxa"/>
          <w:jc w:val="center"/>
        </w:trPr>
        <w:tc>
          <w:tcPr>
            <w:tcW w:w="3096" w:type="dxa"/>
            <w:noWrap w:val="0"/>
            <w:vAlign w:val="center"/>
          </w:tcPr>
          <w:p>
            <w:pPr>
              <w:spacing w:line="320" w:lineRule="exact"/>
              <w:jc w:val="center"/>
              <w:rPr>
                <w:b/>
                <w:bCs/>
                <w:sz w:val="24"/>
                <w:szCs w:val="24"/>
              </w:rPr>
            </w:pPr>
            <w:r>
              <w:rPr>
                <w:b/>
                <w:bCs/>
                <w:sz w:val="24"/>
                <w:szCs w:val="24"/>
              </w:rPr>
              <w:t>            中标金额（万元）</w:t>
            </w:r>
          </w:p>
        </w:tc>
        <w:tc>
          <w:tcPr>
            <w:tcW w:w="2268" w:type="dxa"/>
            <w:noWrap w:val="0"/>
            <w:vAlign w:val="center"/>
          </w:tcPr>
          <w:p>
            <w:pPr>
              <w:spacing w:line="320" w:lineRule="exact"/>
              <w:jc w:val="center"/>
              <w:rPr>
                <w:b/>
                <w:bCs/>
                <w:sz w:val="24"/>
                <w:szCs w:val="24"/>
              </w:rPr>
            </w:pPr>
            <w:r>
              <w:rPr>
                <w:b/>
                <w:bCs/>
                <w:sz w:val="24"/>
                <w:szCs w:val="24"/>
              </w:rPr>
              <w:t>货物招标</w:t>
            </w:r>
          </w:p>
        </w:tc>
        <w:tc>
          <w:tcPr>
            <w:tcW w:w="1984" w:type="dxa"/>
            <w:noWrap w:val="0"/>
            <w:vAlign w:val="center"/>
          </w:tcPr>
          <w:p>
            <w:pPr>
              <w:spacing w:line="320" w:lineRule="exact"/>
              <w:jc w:val="center"/>
              <w:rPr>
                <w:b/>
                <w:bCs/>
                <w:sz w:val="24"/>
                <w:szCs w:val="24"/>
              </w:rPr>
            </w:pPr>
            <w:r>
              <w:rPr>
                <w:b/>
                <w:bCs/>
                <w:sz w:val="24"/>
                <w:szCs w:val="24"/>
              </w:rPr>
              <w:t>服务招标</w:t>
            </w:r>
          </w:p>
        </w:tc>
        <w:tc>
          <w:tcPr>
            <w:tcW w:w="2018" w:type="dxa"/>
            <w:noWrap w:val="0"/>
            <w:vAlign w:val="center"/>
          </w:tcPr>
          <w:p>
            <w:pPr>
              <w:spacing w:line="320" w:lineRule="exact"/>
              <w:jc w:val="center"/>
              <w:rPr>
                <w:b/>
                <w:bCs/>
                <w:sz w:val="24"/>
                <w:szCs w:val="24"/>
              </w:rPr>
            </w:pPr>
            <w:r>
              <w:rPr>
                <w:b/>
                <w:bCs/>
                <w:sz w:val="24"/>
                <w:szCs w:val="24"/>
              </w:rPr>
              <w:t>工程招标</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100以下</w:t>
            </w:r>
          </w:p>
        </w:tc>
        <w:tc>
          <w:tcPr>
            <w:tcW w:w="2268" w:type="dxa"/>
            <w:noWrap w:val="0"/>
            <w:vAlign w:val="center"/>
          </w:tcPr>
          <w:p>
            <w:pPr>
              <w:spacing w:line="320" w:lineRule="exact"/>
              <w:jc w:val="center"/>
              <w:rPr>
                <w:sz w:val="21"/>
                <w:szCs w:val="21"/>
              </w:rPr>
            </w:pPr>
            <w:r>
              <w:rPr>
                <w:sz w:val="21"/>
                <w:szCs w:val="21"/>
              </w:rPr>
              <w:t>1.5％</w:t>
            </w:r>
          </w:p>
        </w:tc>
        <w:tc>
          <w:tcPr>
            <w:tcW w:w="1984" w:type="dxa"/>
            <w:noWrap w:val="0"/>
            <w:vAlign w:val="center"/>
          </w:tcPr>
          <w:p>
            <w:pPr>
              <w:spacing w:line="320" w:lineRule="exact"/>
              <w:jc w:val="center"/>
              <w:rPr>
                <w:sz w:val="21"/>
                <w:szCs w:val="21"/>
              </w:rPr>
            </w:pPr>
            <w:r>
              <w:rPr>
                <w:sz w:val="21"/>
                <w:szCs w:val="21"/>
              </w:rPr>
              <w:t>1.5％</w:t>
            </w:r>
          </w:p>
        </w:tc>
        <w:tc>
          <w:tcPr>
            <w:tcW w:w="2018" w:type="dxa"/>
            <w:noWrap w:val="0"/>
            <w:vAlign w:val="center"/>
          </w:tcPr>
          <w:p>
            <w:pPr>
              <w:spacing w:line="320" w:lineRule="exact"/>
              <w:jc w:val="center"/>
              <w:rPr>
                <w:sz w:val="21"/>
                <w:szCs w:val="21"/>
              </w:rPr>
            </w:pPr>
            <w:r>
              <w:rPr>
                <w:sz w:val="21"/>
                <w:szCs w:val="21"/>
              </w:rPr>
              <w:t>1.0％</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100—500</w:t>
            </w:r>
          </w:p>
        </w:tc>
        <w:tc>
          <w:tcPr>
            <w:tcW w:w="2268" w:type="dxa"/>
            <w:noWrap w:val="0"/>
            <w:vAlign w:val="center"/>
          </w:tcPr>
          <w:p>
            <w:pPr>
              <w:spacing w:line="320" w:lineRule="exact"/>
              <w:jc w:val="center"/>
              <w:rPr>
                <w:sz w:val="21"/>
                <w:szCs w:val="21"/>
              </w:rPr>
            </w:pPr>
            <w:r>
              <w:rPr>
                <w:sz w:val="21"/>
                <w:szCs w:val="21"/>
              </w:rPr>
              <w:t>1.1％</w:t>
            </w:r>
          </w:p>
        </w:tc>
        <w:tc>
          <w:tcPr>
            <w:tcW w:w="1984" w:type="dxa"/>
            <w:noWrap w:val="0"/>
            <w:vAlign w:val="center"/>
          </w:tcPr>
          <w:p>
            <w:pPr>
              <w:spacing w:line="320" w:lineRule="exact"/>
              <w:jc w:val="center"/>
              <w:rPr>
                <w:sz w:val="21"/>
                <w:szCs w:val="21"/>
              </w:rPr>
            </w:pPr>
            <w:r>
              <w:rPr>
                <w:sz w:val="21"/>
                <w:szCs w:val="21"/>
              </w:rPr>
              <w:t>0.8％</w:t>
            </w:r>
          </w:p>
        </w:tc>
        <w:tc>
          <w:tcPr>
            <w:tcW w:w="2018" w:type="dxa"/>
            <w:noWrap w:val="0"/>
            <w:vAlign w:val="center"/>
          </w:tcPr>
          <w:p>
            <w:pPr>
              <w:spacing w:line="320" w:lineRule="exact"/>
              <w:jc w:val="center"/>
              <w:rPr>
                <w:sz w:val="21"/>
                <w:szCs w:val="21"/>
              </w:rPr>
            </w:pPr>
            <w:r>
              <w:rPr>
                <w:sz w:val="21"/>
                <w:szCs w:val="21"/>
              </w:rPr>
              <w:t>0.7％</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500—1000</w:t>
            </w:r>
          </w:p>
        </w:tc>
        <w:tc>
          <w:tcPr>
            <w:tcW w:w="2268" w:type="dxa"/>
            <w:noWrap w:val="0"/>
            <w:vAlign w:val="center"/>
          </w:tcPr>
          <w:p>
            <w:pPr>
              <w:spacing w:line="320" w:lineRule="exact"/>
              <w:jc w:val="center"/>
              <w:rPr>
                <w:sz w:val="21"/>
                <w:szCs w:val="21"/>
              </w:rPr>
            </w:pPr>
            <w:r>
              <w:rPr>
                <w:sz w:val="21"/>
                <w:szCs w:val="21"/>
              </w:rPr>
              <w:t>0.8％</w:t>
            </w:r>
          </w:p>
        </w:tc>
        <w:tc>
          <w:tcPr>
            <w:tcW w:w="1984" w:type="dxa"/>
            <w:noWrap w:val="0"/>
            <w:vAlign w:val="center"/>
          </w:tcPr>
          <w:p>
            <w:pPr>
              <w:spacing w:line="320" w:lineRule="exact"/>
              <w:jc w:val="center"/>
              <w:rPr>
                <w:sz w:val="21"/>
                <w:szCs w:val="21"/>
              </w:rPr>
            </w:pPr>
            <w:r>
              <w:rPr>
                <w:sz w:val="21"/>
                <w:szCs w:val="21"/>
              </w:rPr>
              <w:t>0.45％</w:t>
            </w:r>
          </w:p>
        </w:tc>
        <w:tc>
          <w:tcPr>
            <w:tcW w:w="2018" w:type="dxa"/>
            <w:noWrap w:val="0"/>
            <w:vAlign w:val="center"/>
          </w:tcPr>
          <w:p>
            <w:pPr>
              <w:spacing w:line="320" w:lineRule="exact"/>
              <w:jc w:val="center"/>
              <w:rPr>
                <w:sz w:val="21"/>
                <w:szCs w:val="21"/>
              </w:rPr>
            </w:pPr>
            <w:r>
              <w:rPr>
                <w:sz w:val="21"/>
                <w:szCs w:val="21"/>
              </w:rPr>
              <w:t>0.55％</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1000—5000</w:t>
            </w:r>
          </w:p>
        </w:tc>
        <w:tc>
          <w:tcPr>
            <w:tcW w:w="2268" w:type="dxa"/>
            <w:noWrap w:val="0"/>
            <w:vAlign w:val="center"/>
          </w:tcPr>
          <w:p>
            <w:pPr>
              <w:spacing w:line="320" w:lineRule="exact"/>
              <w:jc w:val="center"/>
              <w:rPr>
                <w:sz w:val="21"/>
                <w:szCs w:val="21"/>
              </w:rPr>
            </w:pPr>
            <w:r>
              <w:rPr>
                <w:sz w:val="21"/>
                <w:szCs w:val="21"/>
              </w:rPr>
              <w:t>0.5％</w:t>
            </w:r>
          </w:p>
        </w:tc>
        <w:tc>
          <w:tcPr>
            <w:tcW w:w="1984" w:type="dxa"/>
            <w:noWrap w:val="0"/>
            <w:vAlign w:val="center"/>
          </w:tcPr>
          <w:p>
            <w:pPr>
              <w:spacing w:line="320" w:lineRule="exact"/>
              <w:jc w:val="center"/>
              <w:rPr>
                <w:sz w:val="21"/>
                <w:szCs w:val="21"/>
              </w:rPr>
            </w:pPr>
            <w:r>
              <w:rPr>
                <w:sz w:val="21"/>
                <w:szCs w:val="21"/>
              </w:rPr>
              <w:t>0.25％</w:t>
            </w:r>
          </w:p>
        </w:tc>
        <w:tc>
          <w:tcPr>
            <w:tcW w:w="2018" w:type="dxa"/>
            <w:noWrap w:val="0"/>
            <w:vAlign w:val="center"/>
          </w:tcPr>
          <w:p>
            <w:pPr>
              <w:spacing w:line="320" w:lineRule="exact"/>
              <w:jc w:val="center"/>
              <w:rPr>
                <w:sz w:val="21"/>
                <w:szCs w:val="21"/>
              </w:rPr>
            </w:pPr>
            <w:r>
              <w:rPr>
                <w:sz w:val="21"/>
                <w:szCs w:val="21"/>
              </w:rPr>
              <w:t>0.35％</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5000—10000</w:t>
            </w:r>
          </w:p>
        </w:tc>
        <w:tc>
          <w:tcPr>
            <w:tcW w:w="2268" w:type="dxa"/>
            <w:noWrap w:val="0"/>
            <w:vAlign w:val="center"/>
          </w:tcPr>
          <w:p>
            <w:pPr>
              <w:spacing w:line="320" w:lineRule="exact"/>
              <w:jc w:val="center"/>
              <w:rPr>
                <w:sz w:val="21"/>
                <w:szCs w:val="21"/>
              </w:rPr>
            </w:pPr>
            <w:r>
              <w:rPr>
                <w:sz w:val="21"/>
                <w:szCs w:val="21"/>
              </w:rPr>
              <w:t>0.25％</w:t>
            </w:r>
          </w:p>
        </w:tc>
        <w:tc>
          <w:tcPr>
            <w:tcW w:w="1984" w:type="dxa"/>
            <w:noWrap w:val="0"/>
            <w:vAlign w:val="center"/>
          </w:tcPr>
          <w:p>
            <w:pPr>
              <w:spacing w:line="320" w:lineRule="exact"/>
              <w:jc w:val="center"/>
              <w:rPr>
                <w:sz w:val="21"/>
                <w:szCs w:val="21"/>
              </w:rPr>
            </w:pPr>
            <w:r>
              <w:rPr>
                <w:sz w:val="21"/>
                <w:szCs w:val="21"/>
              </w:rPr>
              <w:t>0.1％</w:t>
            </w:r>
          </w:p>
        </w:tc>
        <w:tc>
          <w:tcPr>
            <w:tcW w:w="2018" w:type="dxa"/>
            <w:noWrap w:val="0"/>
            <w:vAlign w:val="center"/>
          </w:tcPr>
          <w:p>
            <w:pPr>
              <w:spacing w:line="320" w:lineRule="exact"/>
              <w:jc w:val="center"/>
              <w:rPr>
                <w:sz w:val="21"/>
                <w:szCs w:val="21"/>
              </w:rPr>
            </w:pPr>
            <w:r>
              <w:rPr>
                <w:sz w:val="21"/>
                <w:szCs w:val="21"/>
              </w:rPr>
              <w:t>0.2％</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10000——100000</w:t>
            </w:r>
          </w:p>
        </w:tc>
        <w:tc>
          <w:tcPr>
            <w:tcW w:w="2268" w:type="dxa"/>
            <w:noWrap w:val="0"/>
            <w:vAlign w:val="center"/>
          </w:tcPr>
          <w:p>
            <w:pPr>
              <w:spacing w:line="320" w:lineRule="exact"/>
              <w:jc w:val="center"/>
              <w:rPr>
                <w:sz w:val="21"/>
                <w:szCs w:val="21"/>
              </w:rPr>
            </w:pPr>
            <w:r>
              <w:rPr>
                <w:sz w:val="21"/>
                <w:szCs w:val="21"/>
              </w:rPr>
              <w:t>0.05％</w:t>
            </w:r>
          </w:p>
        </w:tc>
        <w:tc>
          <w:tcPr>
            <w:tcW w:w="1984" w:type="dxa"/>
            <w:noWrap w:val="0"/>
            <w:vAlign w:val="center"/>
          </w:tcPr>
          <w:p>
            <w:pPr>
              <w:spacing w:line="320" w:lineRule="exact"/>
              <w:jc w:val="center"/>
              <w:rPr>
                <w:sz w:val="21"/>
                <w:szCs w:val="21"/>
              </w:rPr>
            </w:pPr>
            <w:r>
              <w:rPr>
                <w:sz w:val="21"/>
                <w:szCs w:val="21"/>
              </w:rPr>
              <w:t>0.05％</w:t>
            </w:r>
          </w:p>
        </w:tc>
        <w:tc>
          <w:tcPr>
            <w:tcW w:w="2018" w:type="dxa"/>
            <w:noWrap w:val="0"/>
            <w:vAlign w:val="center"/>
          </w:tcPr>
          <w:p>
            <w:pPr>
              <w:spacing w:line="320" w:lineRule="exact"/>
              <w:jc w:val="center"/>
              <w:rPr>
                <w:sz w:val="21"/>
                <w:szCs w:val="21"/>
              </w:rPr>
            </w:pPr>
            <w:r>
              <w:rPr>
                <w:sz w:val="21"/>
                <w:szCs w:val="21"/>
              </w:rPr>
              <w:t>0.05％</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096" w:type="dxa"/>
            <w:noWrap w:val="0"/>
            <w:vAlign w:val="center"/>
          </w:tcPr>
          <w:p>
            <w:pPr>
              <w:spacing w:line="320" w:lineRule="exact"/>
              <w:jc w:val="center"/>
              <w:rPr>
                <w:sz w:val="21"/>
                <w:szCs w:val="21"/>
              </w:rPr>
            </w:pPr>
            <w:r>
              <w:rPr>
                <w:sz w:val="21"/>
                <w:szCs w:val="21"/>
              </w:rPr>
              <w:t>1000000以上</w:t>
            </w:r>
          </w:p>
        </w:tc>
        <w:tc>
          <w:tcPr>
            <w:tcW w:w="2268" w:type="dxa"/>
            <w:noWrap w:val="0"/>
            <w:vAlign w:val="center"/>
          </w:tcPr>
          <w:p>
            <w:pPr>
              <w:spacing w:line="320" w:lineRule="exact"/>
              <w:jc w:val="center"/>
              <w:rPr>
                <w:sz w:val="21"/>
                <w:szCs w:val="21"/>
              </w:rPr>
            </w:pPr>
            <w:r>
              <w:rPr>
                <w:sz w:val="21"/>
                <w:szCs w:val="21"/>
              </w:rPr>
              <w:t>0.01％</w:t>
            </w:r>
          </w:p>
        </w:tc>
        <w:tc>
          <w:tcPr>
            <w:tcW w:w="1984" w:type="dxa"/>
            <w:noWrap w:val="0"/>
            <w:vAlign w:val="center"/>
          </w:tcPr>
          <w:p>
            <w:pPr>
              <w:spacing w:line="320" w:lineRule="exact"/>
              <w:jc w:val="center"/>
              <w:rPr>
                <w:sz w:val="21"/>
                <w:szCs w:val="21"/>
              </w:rPr>
            </w:pPr>
            <w:r>
              <w:rPr>
                <w:sz w:val="21"/>
                <w:szCs w:val="21"/>
              </w:rPr>
              <w:t>0.01％</w:t>
            </w:r>
          </w:p>
        </w:tc>
        <w:tc>
          <w:tcPr>
            <w:tcW w:w="2018" w:type="dxa"/>
            <w:noWrap w:val="0"/>
            <w:vAlign w:val="center"/>
          </w:tcPr>
          <w:p>
            <w:pPr>
              <w:spacing w:line="320" w:lineRule="exact"/>
              <w:jc w:val="center"/>
              <w:rPr>
                <w:sz w:val="21"/>
                <w:szCs w:val="21"/>
              </w:rPr>
            </w:pPr>
            <w:r>
              <w:rPr>
                <w:sz w:val="21"/>
                <w:szCs w:val="21"/>
              </w:rPr>
              <w:t>0.01％</w:t>
            </w:r>
          </w:p>
        </w:tc>
      </w:tr>
    </w:tbl>
    <w:p>
      <w:pPr>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（二）服务费以转帐或电汇等形式支付；在成交通知书发出前，由成交供应商一次性支付。</w:t>
      </w:r>
    </w:p>
    <w:p>
      <w:pPr>
        <w:snapToGrid w:val="0"/>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（三）采购代理服务费缴纳账户信息：</w:t>
      </w:r>
    </w:p>
    <w:p>
      <w:pPr>
        <w:snapToGrid w:val="0"/>
        <w:spacing w:line="440" w:lineRule="exact"/>
        <w:ind w:firstLine="840" w:firstLineChars="400"/>
        <w:rPr>
          <w:rFonts w:ascii="微软雅黑" w:hAnsi="微软雅黑" w:eastAsia="微软雅黑" w:cs="微软雅黑"/>
          <w:sz w:val="21"/>
          <w:szCs w:val="21"/>
        </w:rPr>
      </w:pPr>
      <w:r>
        <w:rPr>
          <w:rFonts w:hint="eastAsia" w:ascii="微软雅黑" w:hAnsi="微软雅黑" w:eastAsia="微软雅黑" w:cs="微软雅黑"/>
          <w:sz w:val="21"/>
          <w:szCs w:val="21"/>
        </w:rPr>
        <w:t>户  名：中招国际招标有限公司重庆分公司</w:t>
      </w:r>
    </w:p>
    <w:p>
      <w:pPr>
        <w:snapToGrid w:val="0"/>
        <w:spacing w:line="440" w:lineRule="exact"/>
        <w:ind w:firstLine="840" w:firstLineChars="400"/>
        <w:rPr>
          <w:rFonts w:ascii="微软雅黑" w:hAnsi="微软雅黑" w:eastAsia="微软雅黑" w:cs="微软雅黑"/>
          <w:sz w:val="21"/>
          <w:szCs w:val="21"/>
        </w:rPr>
      </w:pPr>
      <w:r>
        <w:rPr>
          <w:rFonts w:hint="eastAsia" w:ascii="微软雅黑" w:hAnsi="微软雅黑" w:eastAsia="微软雅黑" w:cs="微软雅黑"/>
          <w:sz w:val="21"/>
          <w:szCs w:val="21"/>
        </w:rPr>
        <w:t>开户行：交通银行重庆自由贸易试验区分行（行号：301653000834）</w:t>
      </w:r>
    </w:p>
    <w:p>
      <w:pPr>
        <w:snapToGrid w:val="0"/>
        <w:spacing w:line="440" w:lineRule="exact"/>
        <w:ind w:firstLine="840" w:firstLineChars="400"/>
        <w:rPr>
          <w:rFonts w:ascii="微软雅黑" w:hAnsi="微软雅黑" w:eastAsia="微软雅黑" w:cs="微软雅黑"/>
          <w:sz w:val="21"/>
          <w:szCs w:val="21"/>
        </w:rPr>
      </w:pPr>
      <w:r>
        <w:rPr>
          <w:rFonts w:hint="eastAsia" w:ascii="微软雅黑" w:hAnsi="微软雅黑" w:eastAsia="微软雅黑" w:cs="微软雅黑"/>
          <w:sz w:val="21"/>
          <w:szCs w:val="21"/>
        </w:rPr>
        <w:t>账  号：500124042018000014170</w:t>
      </w:r>
    </w:p>
    <w:bookmarkEnd w:id="80"/>
    <w:p>
      <w:pPr>
        <w:pStyle w:val="6"/>
        <w:adjustRightInd w:val="0"/>
        <w:snapToGrid w:val="0"/>
        <w:spacing w:before="0" w:after="0" w:line="440" w:lineRule="exact"/>
        <w:rPr>
          <w:rFonts w:ascii="微软雅黑" w:hAnsi="微软雅黑" w:eastAsia="微软雅黑"/>
          <w:sz w:val="24"/>
        </w:rPr>
      </w:pPr>
      <w:bookmarkStart w:id="84" w:name="_Toc148015577"/>
      <w:r>
        <w:rPr>
          <w:rFonts w:hint="eastAsia" w:ascii="微软雅黑" w:hAnsi="微软雅黑" w:eastAsia="微软雅黑"/>
          <w:sz w:val="24"/>
        </w:rPr>
        <w:t>七、签订</w:t>
      </w:r>
      <w:bookmarkEnd w:id="81"/>
      <w:r>
        <w:rPr>
          <w:rFonts w:hint="eastAsia" w:ascii="微软雅黑" w:hAnsi="微软雅黑" w:eastAsia="微软雅黑"/>
          <w:sz w:val="24"/>
        </w:rPr>
        <w:t>合同</w:t>
      </w:r>
      <w:bookmarkEnd w:id="82"/>
      <w:bookmarkEnd w:id="83"/>
      <w:bookmarkEnd w:id="84"/>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（一）采购人原则上应在成交通知书发出之日起二十日内和成交供应商签订政府采购合同，无正当理由不得拒绝或拖延合同签订。所签订的合同不得对竞采文件和供应商的响应文件作实质性修改。</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（二）竞采文件、供应商的响应文件及澄清文件等，均是签订采购合同不可分割的部分，具备同样的法律效力。</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（三）合同生效条款由供需双方约定，法律、行政法规规定应当办理批准、登记等手续后生效的合同，依照其规定。</w:t>
      </w:r>
    </w:p>
    <w:p>
      <w:pPr>
        <w:snapToGrid w:val="0"/>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（四）合同原则上应按照竞采文件提供的合同文件签订，相关单位要求适用合同通用格式版本的，应按其要求另行签订其他合同。</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（五）采购人要求成交供应商提供履约保证金的，应当在竞采文件中予以约定。成交供应商履约完毕后，采购人应按竞采文件及合同的约定无息退还其履约保证金。</w:t>
      </w:r>
    </w:p>
    <w:p>
      <w:pPr>
        <w:pStyle w:val="6"/>
        <w:spacing w:line="440" w:lineRule="exact"/>
        <w:jc w:val="center"/>
        <w:rPr>
          <w:rFonts w:hint="eastAsia" w:ascii="微软雅黑" w:hAnsi="微软雅黑" w:eastAsia="微软雅黑"/>
          <w:sz w:val="36"/>
          <w:szCs w:val="36"/>
        </w:rPr>
      </w:pPr>
      <w:r>
        <w:rPr>
          <w:rFonts w:ascii="微软雅黑" w:hAnsi="微软雅黑" w:eastAsia="微软雅黑"/>
          <w:sz w:val="21"/>
          <w:szCs w:val="21"/>
        </w:rPr>
        <w:br w:type="page"/>
      </w:r>
      <w:bookmarkStart w:id="85" w:name="_Toc148015578"/>
      <w:r>
        <w:rPr>
          <w:rFonts w:hint="eastAsia" w:ascii="微软雅黑" w:hAnsi="微软雅黑" w:eastAsia="微软雅黑"/>
          <w:sz w:val="36"/>
          <w:szCs w:val="36"/>
        </w:rPr>
        <w:t>第</w:t>
      </w:r>
      <w:r>
        <w:rPr>
          <w:rFonts w:ascii="微软雅黑" w:hAnsi="微软雅黑" w:eastAsia="微软雅黑"/>
          <w:sz w:val="36"/>
          <w:szCs w:val="36"/>
        </w:rPr>
        <w:t>六篇</w:t>
      </w:r>
      <w:r>
        <w:rPr>
          <w:rFonts w:hint="eastAsia" w:ascii="微软雅黑" w:hAnsi="微软雅黑" w:eastAsia="微软雅黑"/>
          <w:sz w:val="36"/>
          <w:szCs w:val="36"/>
        </w:rPr>
        <w:t xml:space="preserve">  采购合同</w:t>
      </w:r>
      <w:bookmarkEnd w:id="85"/>
    </w:p>
    <w:p>
      <w:pPr>
        <w:spacing w:line="500" w:lineRule="exact"/>
        <w:jc w:val="center"/>
        <w:rPr>
          <w:b/>
          <w:sz w:val="32"/>
          <w:szCs w:val="32"/>
        </w:rPr>
      </w:pPr>
      <w:r>
        <w:rPr>
          <w:b/>
          <w:sz w:val="32"/>
          <w:szCs w:val="32"/>
        </w:rPr>
        <w:t>重庆市政府采购合同</w:t>
      </w:r>
    </w:p>
    <w:p>
      <w:pPr>
        <w:spacing w:line="500" w:lineRule="exact"/>
        <w:jc w:val="center"/>
        <w:rPr>
          <w:sz w:val="21"/>
          <w:szCs w:val="21"/>
        </w:rPr>
      </w:pPr>
      <w:r>
        <w:rPr>
          <w:sz w:val="21"/>
          <w:szCs w:val="21"/>
        </w:rPr>
        <w:t>（项目</w:t>
      </w:r>
      <w:r>
        <w:rPr>
          <w:rFonts w:hint="eastAsia"/>
          <w:sz w:val="21"/>
          <w:szCs w:val="21"/>
        </w:rPr>
        <w:t>编号</w:t>
      </w:r>
      <w:r>
        <w:rPr>
          <w:sz w:val="21"/>
          <w:szCs w:val="21"/>
        </w:rPr>
        <w:t>：     ）</w:t>
      </w:r>
    </w:p>
    <w:p>
      <w:pPr>
        <w:spacing w:line="500" w:lineRule="exact"/>
        <w:rPr>
          <w:sz w:val="24"/>
        </w:rPr>
      </w:pPr>
      <w:r>
        <w:rPr>
          <w:sz w:val="24"/>
        </w:rPr>
        <w:t>甲方（需方）：___________________________      计价单位：____________</w:t>
      </w:r>
    </w:p>
    <w:p>
      <w:pPr>
        <w:spacing w:line="500" w:lineRule="exact"/>
        <w:rPr>
          <w:sz w:val="24"/>
        </w:rPr>
      </w:pPr>
      <w:r>
        <w:rPr>
          <w:sz w:val="24"/>
        </w:rPr>
        <w:t>乙方（供方）：___________________________      计量单位：_____________</w:t>
      </w:r>
    </w:p>
    <w:p>
      <w:pPr>
        <w:spacing w:line="500" w:lineRule="exact"/>
        <w:rPr>
          <w:sz w:val="24"/>
        </w:rPr>
      </w:pPr>
    </w:p>
    <w:p>
      <w:pPr>
        <w:spacing w:line="500" w:lineRule="exact"/>
        <w:rPr>
          <w:sz w:val="24"/>
        </w:rPr>
      </w:pPr>
      <w:r>
        <w:rPr>
          <w:sz w:val="24"/>
        </w:rPr>
        <w:t>经双方协商一致，达成以下购销合同：</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984"/>
        <w:gridCol w:w="589"/>
        <w:gridCol w:w="709"/>
        <w:gridCol w:w="1134"/>
        <w:gridCol w:w="1559"/>
        <w:gridCol w:w="1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1" w:type="dxa"/>
            <w:noWrap w:val="0"/>
            <w:vAlign w:val="center"/>
          </w:tcPr>
          <w:p>
            <w:pPr>
              <w:spacing w:line="240" w:lineRule="atLeast"/>
              <w:jc w:val="center"/>
              <w:rPr>
                <w:sz w:val="21"/>
                <w:szCs w:val="21"/>
              </w:rPr>
            </w:pPr>
            <w:r>
              <w:rPr>
                <w:sz w:val="21"/>
                <w:szCs w:val="21"/>
              </w:rPr>
              <w:t>项目名称</w:t>
            </w:r>
          </w:p>
        </w:tc>
        <w:tc>
          <w:tcPr>
            <w:tcW w:w="984" w:type="dxa"/>
            <w:noWrap w:val="0"/>
            <w:vAlign w:val="center"/>
          </w:tcPr>
          <w:p>
            <w:pPr>
              <w:spacing w:line="240" w:lineRule="atLeast"/>
              <w:jc w:val="center"/>
              <w:rPr>
                <w:sz w:val="21"/>
                <w:szCs w:val="21"/>
              </w:rPr>
            </w:pPr>
            <w:r>
              <w:rPr>
                <w:sz w:val="21"/>
                <w:szCs w:val="21"/>
              </w:rPr>
              <w:t>数量</w:t>
            </w:r>
          </w:p>
        </w:tc>
        <w:tc>
          <w:tcPr>
            <w:tcW w:w="1298" w:type="dxa"/>
            <w:gridSpan w:val="2"/>
            <w:noWrap w:val="0"/>
            <w:vAlign w:val="center"/>
          </w:tcPr>
          <w:p>
            <w:pPr>
              <w:spacing w:line="240" w:lineRule="atLeast"/>
              <w:jc w:val="center"/>
              <w:rPr>
                <w:sz w:val="21"/>
                <w:szCs w:val="21"/>
              </w:rPr>
            </w:pPr>
            <w:r>
              <w:rPr>
                <w:sz w:val="21"/>
                <w:szCs w:val="21"/>
              </w:rPr>
              <w:t>综合单价</w:t>
            </w:r>
          </w:p>
        </w:tc>
        <w:tc>
          <w:tcPr>
            <w:tcW w:w="1134" w:type="dxa"/>
            <w:noWrap w:val="0"/>
            <w:vAlign w:val="center"/>
          </w:tcPr>
          <w:p>
            <w:pPr>
              <w:spacing w:line="240" w:lineRule="atLeast"/>
              <w:jc w:val="center"/>
              <w:rPr>
                <w:sz w:val="21"/>
                <w:szCs w:val="21"/>
              </w:rPr>
            </w:pPr>
            <w:r>
              <w:rPr>
                <w:sz w:val="21"/>
                <w:szCs w:val="21"/>
              </w:rPr>
              <w:t>总价</w:t>
            </w:r>
          </w:p>
        </w:tc>
        <w:tc>
          <w:tcPr>
            <w:tcW w:w="1559" w:type="dxa"/>
            <w:noWrap w:val="0"/>
            <w:vAlign w:val="center"/>
          </w:tcPr>
          <w:p>
            <w:pPr>
              <w:spacing w:line="240" w:lineRule="atLeast"/>
              <w:jc w:val="center"/>
              <w:rPr>
                <w:sz w:val="21"/>
                <w:szCs w:val="21"/>
              </w:rPr>
            </w:pPr>
            <w:r>
              <w:rPr>
                <w:sz w:val="21"/>
                <w:szCs w:val="21"/>
              </w:rPr>
              <w:t>服务</w:t>
            </w:r>
            <w:r>
              <w:rPr>
                <w:rFonts w:hint="eastAsia"/>
                <w:sz w:val="21"/>
                <w:szCs w:val="21"/>
              </w:rPr>
              <w:t>期限</w:t>
            </w:r>
          </w:p>
        </w:tc>
        <w:tc>
          <w:tcPr>
            <w:tcW w:w="1567" w:type="dxa"/>
            <w:noWrap w:val="0"/>
            <w:vAlign w:val="center"/>
          </w:tcPr>
          <w:p>
            <w:pPr>
              <w:spacing w:line="240" w:lineRule="atLeast"/>
              <w:jc w:val="center"/>
              <w:rPr>
                <w:sz w:val="21"/>
                <w:szCs w:val="21"/>
              </w:rPr>
            </w:pPr>
            <w:r>
              <w:rPr>
                <w:sz w:val="21"/>
                <w:szCs w:val="21"/>
              </w:rPr>
              <w:t>服务地点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1" w:type="dxa"/>
            <w:noWrap w:val="0"/>
            <w:vAlign w:val="center"/>
          </w:tcPr>
          <w:p>
            <w:pPr>
              <w:spacing w:line="240" w:lineRule="atLeast"/>
              <w:jc w:val="center"/>
              <w:rPr>
                <w:sz w:val="21"/>
                <w:szCs w:val="21"/>
              </w:rPr>
            </w:pPr>
          </w:p>
        </w:tc>
        <w:tc>
          <w:tcPr>
            <w:tcW w:w="984" w:type="dxa"/>
            <w:noWrap w:val="0"/>
            <w:vAlign w:val="center"/>
          </w:tcPr>
          <w:p>
            <w:pPr>
              <w:spacing w:line="240" w:lineRule="atLeast"/>
              <w:jc w:val="center"/>
              <w:rPr>
                <w:sz w:val="21"/>
                <w:szCs w:val="21"/>
              </w:rPr>
            </w:pPr>
          </w:p>
        </w:tc>
        <w:tc>
          <w:tcPr>
            <w:tcW w:w="1298" w:type="dxa"/>
            <w:gridSpan w:val="2"/>
            <w:noWrap w:val="0"/>
            <w:vAlign w:val="center"/>
          </w:tcPr>
          <w:p>
            <w:pPr>
              <w:spacing w:line="240" w:lineRule="atLeast"/>
              <w:jc w:val="center"/>
              <w:rPr>
                <w:sz w:val="21"/>
                <w:szCs w:val="21"/>
              </w:rPr>
            </w:pPr>
          </w:p>
        </w:tc>
        <w:tc>
          <w:tcPr>
            <w:tcW w:w="1134" w:type="dxa"/>
            <w:noWrap w:val="0"/>
            <w:vAlign w:val="center"/>
          </w:tcPr>
          <w:p>
            <w:pPr>
              <w:spacing w:line="240" w:lineRule="atLeast"/>
              <w:jc w:val="center"/>
              <w:rPr>
                <w:sz w:val="21"/>
                <w:szCs w:val="21"/>
              </w:rPr>
            </w:pPr>
          </w:p>
        </w:tc>
        <w:tc>
          <w:tcPr>
            <w:tcW w:w="1559" w:type="dxa"/>
            <w:noWrap w:val="0"/>
            <w:vAlign w:val="center"/>
          </w:tcPr>
          <w:p>
            <w:pPr>
              <w:spacing w:line="240" w:lineRule="atLeast"/>
              <w:jc w:val="center"/>
              <w:rPr>
                <w:sz w:val="21"/>
                <w:szCs w:val="21"/>
              </w:rPr>
            </w:pPr>
          </w:p>
        </w:tc>
        <w:tc>
          <w:tcPr>
            <w:tcW w:w="1567" w:type="dxa"/>
            <w:noWrap w:val="0"/>
            <w:vAlign w:val="center"/>
          </w:tcPr>
          <w:p>
            <w:pPr>
              <w:spacing w:line="240" w:lineRule="atLeast"/>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1" w:type="dxa"/>
            <w:noWrap w:val="0"/>
            <w:vAlign w:val="center"/>
          </w:tcPr>
          <w:p>
            <w:pPr>
              <w:spacing w:line="240" w:lineRule="atLeast"/>
              <w:jc w:val="center"/>
              <w:rPr>
                <w:sz w:val="21"/>
                <w:szCs w:val="21"/>
              </w:rPr>
            </w:pPr>
          </w:p>
        </w:tc>
        <w:tc>
          <w:tcPr>
            <w:tcW w:w="984" w:type="dxa"/>
            <w:noWrap w:val="0"/>
            <w:vAlign w:val="center"/>
          </w:tcPr>
          <w:p>
            <w:pPr>
              <w:spacing w:line="240" w:lineRule="atLeast"/>
              <w:jc w:val="center"/>
              <w:rPr>
                <w:sz w:val="21"/>
                <w:szCs w:val="21"/>
              </w:rPr>
            </w:pPr>
          </w:p>
        </w:tc>
        <w:tc>
          <w:tcPr>
            <w:tcW w:w="1298" w:type="dxa"/>
            <w:gridSpan w:val="2"/>
            <w:noWrap w:val="0"/>
            <w:vAlign w:val="center"/>
          </w:tcPr>
          <w:p>
            <w:pPr>
              <w:spacing w:line="240" w:lineRule="atLeast"/>
              <w:jc w:val="center"/>
              <w:rPr>
                <w:sz w:val="21"/>
                <w:szCs w:val="21"/>
              </w:rPr>
            </w:pPr>
          </w:p>
        </w:tc>
        <w:tc>
          <w:tcPr>
            <w:tcW w:w="1134" w:type="dxa"/>
            <w:noWrap w:val="0"/>
            <w:vAlign w:val="center"/>
          </w:tcPr>
          <w:p>
            <w:pPr>
              <w:spacing w:line="240" w:lineRule="atLeast"/>
              <w:jc w:val="center"/>
              <w:rPr>
                <w:sz w:val="21"/>
                <w:szCs w:val="21"/>
              </w:rPr>
            </w:pPr>
          </w:p>
        </w:tc>
        <w:tc>
          <w:tcPr>
            <w:tcW w:w="1559" w:type="dxa"/>
            <w:noWrap w:val="0"/>
            <w:vAlign w:val="center"/>
          </w:tcPr>
          <w:p>
            <w:pPr>
              <w:spacing w:line="240" w:lineRule="atLeast"/>
              <w:jc w:val="center"/>
              <w:rPr>
                <w:sz w:val="21"/>
                <w:szCs w:val="21"/>
              </w:rPr>
            </w:pPr>
          </w:p>
        </w:tc>
        <w:tc>
          <w:tcPr>
            <w:tcW w:w="1567" w:type="dxa"/>
            <w:noWrap w:val="0"/>
            <w:vAlign w:val="center"/>
          </w:tcPr>
          <w:p>
            <w:pPr>
              <w:spacing w:line="240" w:lineRule="atLeast"/>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3" w:type="dxa"/>
            <w:gridSpan w:val="7"/>
            <w:noWrap w:val="0"/>
            <w:vAlign w:val="center"/>
          </w:tcPr>
          <w:p>
            <w:pPr>
              <w:spacing w:line="240" w:lineRule="atLeast"/>
              <w:rPr>
                <w:sz w:val="21"/>
                <w:szCs w:val="21"/>
              </w:rPr>
            </w:pPr>
            <w:r>
              <w:rPr>
                <w:sz w:val="21"/>
                <w:szCs w:val="21"/>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3" w:type="dxa"/>
            <w:gridSpan w:val="7"/>
            <w:noWrap w:val="0"/>
            <w:vAlign w:val="center"/>
          </w:tcPr>
          <w:p>
            <w:pPr>
              <w:spacing w:line="240" w:lineRule="atLeast"/>
              <w:rPr>
                <w:sz w:val="21"/>
                <w:szCs w:val="21"/>
              </w:rPr>
            </w:pPr>
            <w:r>
              <w:rPr>
                <w:sz w:val="21"/>
                <w:szCs w:val="21"/>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9613" w:type="dxa"/>
            <w:gridSpan w:val="7"/>
            <w:noWrap w:val="0"/>
            <w:vAlign w:val="top"/>
          </w:tcPr>
          <w:p>
            <w:pPr>
              <w:spacing w:line="240" w:lineRule="atLeast"/>
              <w:rPr>
                <w:sz w:val="21"/>
                <w:szCs w:val="21"/>
              </w:rPr>
            </w:pPr>
            <w:r>
              <w:rPr>
                <w:sz w:val="21"/>
                <w:szCs w:val="21"/>
              </w:rPr>
              <w:t>一、服务</w:t>
            </w:r>
            <w:r>
              <w:rPr>
                <w:rFonts w:hint="eastAsia"/>
                <w:sz w:val="21"/>
                <w:szCs w:val="21"/>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9628" w:type="dxa"/>
            <w:gridSpan w:val="7"/>
            <w:noWrap w:val="0"/>
            <w:vAlign w:val="top"/>
          </w:tcPr>
          <w:p>
            <w:pPr>
              <w:spacing w:line="240" w:lineRule="atLeast"/>
              <w:rPr>
                <w:sz w:val="21"/>
                <w:szCs w:val="21"/>
              </w:rPr>
            </w:pPr>
            <w:r>
              <w:rPr>
                <w:sz w:val="21"/>
                <w:szCs w:val="21"/>
              </w:rPr>
              <w:t>二、考核方式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9628" w:type="dxa"/>
            <w:gridSpan w:val="7"/>
            <w:noWrap w:val="0"/>
            <w:vAlign w:val="top"/>
          </w:tcPr>
          <w:p>
            <w:pPr>
              <w:spacing w:line="240" w:lineRule="atLeast"/>
              <w:rPr>
                <w:sz w:val="21"/>
                <w:szCs w:val="21"/>
              </w:rPr>
            </w:pPr>
            <w:r>
              <w:rPr>
                <w:sz w:val="21"/>
                <w:szCs w:val="21"/>
              </w:rPr>
              <w:t>三、付款方式：</w:t>
            </w:r>
          </w:p>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9628" w:type="dxa"/>
            <w:gridSpan w:val="7"/>
            <w:noWrap w:val="0"/>
            <w:vAlign w:val="top"/>
          </w:tcPr>
          <w:p>
            <w:pPr>
              <w:rPr>
                <w:sz w:val="21"/>
                <w:szCs w:val="21"/>
              </w:rPr>
            </w:pPr>
            <w:r>
              <w:rPr>
                <w:sz w:val="21"/>
                <w:szCs w:val="21"/>
              </w:rPr>
              <w:t>X、履约保证金：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7"/>
            <w:noWrap w:val="0"/>
            <w:vAlign w:val="top"/>
          </w:tcPr>
          <w:p>
            <w:pPr>
              <w:spacing w:line="240" w:lineRule="atLeast"/>
              <w:rPr>
                <w:sz w:val="21"/>
                <w:szCs w:val="21"/>
              </w:rPr>
            </w:pPr>
            <w:r>
              <w:rPr>
                <w:sz w:val="21"/>
                <w:szCs w:val="21"/>
              </w:rPr>
              <w:t>四、违约责任：</w:t>
            </w:r>
          </w:p>
          <w:p>
            <w:pPr>
              <w:spacing w:line="240" w:lineRule="atLeast"/>
              <w:rPr>
                <w:sz w:val="21"/>
                <w:szCs w:val="21"/>
              </w:rPr>
            </w:pPr>
            <w:r>
              <w:rPr>
                <w:sz w:val="21"/>
                <w:szCs w:val="21"/>
              </w:rPr>
              <w:t>按《中华人民共和国民法典》、《中华人民共和国政府采购法》执行，或按双方约定。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7"/>
            <w:noWrap w:val="0"/>
            <w:vAlign w:val="top"/>
          </w:tcPr>
          <w:p>
            <w:pPr>
              <w:spacing w:line="240" w:lineRule="atLeast"/>
              <w:rPr>
                <w:sz w:val="21"/>
                <w:szCs w:val="21"/>
              </w:rPr>
            </w:pPr>
            <w:r>
              <w:rPr>
                <w:sz w:val="21"/>
                <w:szCs w:val="21"/>
              </w:rPr>
              <w:t>五、其他约定事项：</w:t>
            </w:r>
          </w:p>
          <w:p>
            <w:pPr>
              <w:spacing w:line="240" w:lineRule="atLeast"/>
              <w:rPr>
                <w:sz w:val="21"/>
                <w:szCs w:val="21"/>
              </w:rPr>
            </w:pPr>
            <w:r>
              <w:rPr>
                <w:sz w:val="21"/>
                <w:szCs w:val="21"/>
              </w:rPr>
              <w:t>1.采购文件及其澄清文件、响应文件和承诺是本合同不可分割的部分。</w:t>
            </w:r>
          </w:p>
          <w:p>
            <w:pPr>
              <w:spacing w:line="240" w:lineRule="atLeast"/>
              <w:rPr>
                <w:sz w:val="21"/>
                <w:szCs w:val="21"/>
              </w:rPr>
            </w:pPr>
            <w:r>
              <w:rPr>
                <w:sz w:val="21"/>
                <w:szCs w:val="21"/>
              </w:rPr>
              <w:t>2.本合同如发生争议由双方协商解决，协商不成向需方所在人民法院提请诉讼。</w:t>
            </w:r>
          </w:p>
          <w:p>
            <w:pPr>
              <w:spacing w:line="240" w:lineRule="atLeast"/>
              <w:rPr>
                <w:sz w:val="21"/>
                <w:szCs w:val="21"/>
              </w:rPr>
            </w:pPr>
            <w:r>
              <w:rPr>
                <w:sz w:val="21"/>
                <w:szCs w:val="21"/>
              </w:rPr>
              <w:t>3.本合同一式__份， 需方__份，供方__份，具同等法律效力。</w:t>
            </w:r>
          </w:p>
          <w:p>
            <w:pPr>
              <w:spacing w:line="240" w:lineRule="atLeast"/>
              <w:rPr>
                <w:sz w:val="21"/>
                <w:szCs w:val="21"/>
              </w:rPr>
            </w:pPr>
            <w:r>
              <w:rPr>
                <w:sz w:val="21"/>
                <w:szCs w:val="21"/>
              </w:rPr>
              <w:t>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4" w:type="dxa"/>
            <w:gridSpan w:val="3"/>
            <w:noWrap w:val="0"/>
            <w:vAlign w:val="top"/>
          </w:tcPr>
          <w:p>
            <w:pPr>
              <w:spacing w:line="240" w:lineRule="atLeast"/>
              <w:rPr>
                <w:sz w:val="21"/>
                <w:szCs w:val="21"/>
              </w:rPr>
            </w:pPr>
            <w:r>
              <w:rPr>
                <w:sz w:val="21"/>
                <w:szCs w:val="21"/>
              </w:rPr>
              <w:t>需方：</w:t>
            </w:r>
          </w:p>
          <w:p>
            <w:pPr>
              <w:spacing w:line="240" w:lineRule="atLeast"/>
              <w:rPr>
                <w:sz w:val="21"/>
                <w:szCs w:val="21"/>
              </w:rPr>
            </w:pPr>
            <w:r>
              <w:rPr>
                <w:sz w:val="21"/>
                <w:szCs w:val="21"/>
              </w:rPr>
              <w:t>地址：</w:t>
            </w:r>
          </w:p>
          <w:p>
            <w:pPr>
              <w:spacing w:line="240" w:lineRule="atLeast"/>
              <w:rPr>
                <w:sz w:val="21"/>
                <w:szCs w:val="21"/>
              </w:rPr>
            </w:pPr>
            <w:r>
              <w:rPr>
                <w:sz w:val="21"/>
                <w:szCs w:val="21"/>
              </w:rPr>
              <w:t>联系电话：</w:t>
            </w:r>
          </w:p>
          <w:p>
            <w:pPr>
              <w:spacing w:line="240" w:lineRule="atLeast"/>
              <w:rPr>
                <w:sz w:val="21"/>
                <w:szCs w:val="21"/>
              </w:rPr>
            </w:pPr>
            <w:r>
              <w:rPr>
                <w:sz w:val="21"/>
                <w:szCs w:val="21"/>
              </w:rPr>
              <w:t>授权代表：</w:t>
            </w:r>
          </w:p>
        </w:tc>
        <w:tc>
          <w:tcPr>
            <w:tcW w:w="4984" w:type="dxa"/>
            <w:gridSpan w:val="4"/>
            <w:noWrap w:val="0"/>
            <w:vAlign w:val="top"/>
          </w:tcPr>
          <w:p>
            <w:pPr>
              <w:spacing w:line="240" w:lineRule="atLeast"/>
              <w:rPr>
                <w:sz w:val="21"/>
                <w:szCs w:val="21"/>
              </w:rPr>
            </w:pPr>
            <w:r>
              <w:rPr>
                <w:sz w:val="21"/>
                <w:szCs w:val="21"/>
              </w:rPr>
              <w:t>供方：</w:t>
            </w:r>
          </w:p>
          <w:p>
            <w:pPr>
              <w:spacing w:line="240" w:lineRule="atLeast"/>
              <w:rPr>
                <w:sz w:val="21"/>
                <w:szCs w:val="21"/>
              </w:rPr>
            </w:pPr>
            <w:r>
              <w:rPr>
                <w:sz w:val="21"/>
                <w:szCs w:val="21"/>
              </w:rPr>
              <w:t>地址：</w:t>
            </w:r>
          </w:p>
          <w:p>
            <w:pPr>
              <w:spacing w:line="240" w:lineRule="atLeast"/>
              <w:rPr>
                <w:sz w:val="21"/>
                <w:szCs w:val="21"/>
              </w:rPr>
            </w:pPr>
            <w:r>
              <w:rPr>
                <w:sz w:val="21"/>
                <w:szCs w:val="21"/>
              </w:rPr>
              <w:t>电话：</w:t>
            </w:r>
          </w:p>
          <w:p>
            <w:pPr>
              <w:spacing w:line="240" w:lineRule="atLeast"/>
              <w:rPr>
                <w:sz w:val="21"/>
                <w:szCs w:val="21"/>
              </w:rPr>
            </w:pPr>
            <w:r>
              <w:rPr>
                <w:sz w:val="21"/>
                <w:szCs w:val="21"/>
              </w:rPr>
              <w:t>传真：</w:t>
            </w:r>
          </w:p>
          <w:p>
            <w:pPr>
              <w:spacing w:line="240" w:lineRule="atLeast"/>
              <w:rPr>
                <w:sz w:val="21"/>
                <w:szCs w:val="21"/>
              </w:rPr>
            </w:pPr>
            <w:r>
              <w:rPr>
                <w:sz w:val="21"/>
                <w:szCs w:val="21"/>
              </w:rPr>
              <w:t>开户银行：</w:t>
            </w:r>
          </w:p>
          <w:p>
            <w:pPr>
              <w:spacing w:line="240" w:lineRule="atLeast"/>
              <w:rPr>
                <w:sz w:val="21"/>
                <w:szCs w:val="21"/>
              </w:rPr>
            </w:pPr>
            <w:r>
              <w:rPr>
                <w:sz w:val="21"/>
                <w:szCs w:val="21"/>
              </w:rPr>
              <w:t>账号：</w:t>
            </w:r>
          </w:p>
          <w:p>
            <w:pPr>
              <w:spacing w:line="240" w:lineRule="atLeast"/>
              <w:rPr>
                <w:sz w:val="21"/>
                <w:szCs w:val="21"/>
              </w:rPr>
            </w:pPr>
            <w:r>
              <w:rPr>
                <w:sz w:val="21"/>
                <w:szCs w:val="21"/>
              </w:rPr>
              <w:t>授权代表：</w:t>
            </w:r>
          </w:p>
          <w:p>
            <w:pPr>
              <w:widowControl/>
              <w:spacing w:line="240" w:lineRule="atLeast"/>
              <w:jc w:val="left"/>
              <w:rPr>
                <w:sz w:val="21"/>
                <w:szCs w:val="21"/>
              </w:rPr>
            </w:pPr>
            <w:r>
              <w:rPr>
                <w:sz w:val="21"/>
                <w:szCs w:val="21"/>
              </w:rPr>
              <w:t>（本栏请用计算机打印以便于准确付款）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7"/>
            <w:tcBorders>
              <w:bottom w:val="nil"/>
            </w:tcBorders>
            <w:noWrap w:val="0"/>
            <w:vAlign w:val="top"/>
          </w:tcPr>
          <w:p>
            <w:pPr>
              <w:spacing w:line="240" w:lineRule="atLeast"/>
              <w:rPr>
                <w:sz w:val="21"/>
                <w:szCs w:val="21"/>
              </w:rPr>
            </w:pPr>
            <w:r>
              <w:rPr>
                <w:sz w:val="21"/>
                <w:szCs w:val="21"/>
              </w:rPr>
              <w:t>备注：</w:t>
            </w:r>
          </w:p>
          <w:p>
            <w:pPr>
              <w:spacing w:line="240" w:lineRule="atLeast"/>
              <w:rPr>
                <w:sz w:val="21"/>
                <w:szCs w:val="21"/>
              </w:rPr>
            </w:pPr>
          </w:p>
          <w:p>
            <w:pPr>
              <w:spacing w:line="240" w:lineRule="atLeast"/>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7"/>
            <w:tcBorders>
              <w:top w:val="nil"/>
              <w:left w:val="nil"/>
              <w:bottom w:val="nil"/>
              <w:right w:val="nil"/>
            </w:tcBorders>
            <w:noWrap w:val="0"/>
            <w:vAlign w:val="top"/>
          </w:tcPr>
          <w:p>
            <w:pPr>
              <w:spacing w:line="240" w:lineRule="atLeast"/>
              <w:rPr>
                <w:rFonts w:hint="eastAsia"/>
                <w:sz w:val="21"/>
                <w:szCs w:val="21"/>
              </w:rPr>
            </w:pPr>
            <w:r>
              <w:rPr>
                <w:sz w:val="21"/>
                <w:szCs w:val="21"/>
              </w:rPr>
              <w:t>签约时间：           年   月   日      签约地点：</w:t>
            </w:r>
          </w:p>
        </w:tc>
      </w:tr>
    </w:tbl>
    <w:p>
      <w:pPr>
        <w:pStyle w:val="6"/>
        <w:spacing w:line="360" w:lineRule="auto"/>
        <w:jc w:val="center"/>
        <w:rPr>
          <w:rFonts w:ascii="微软雅黑" w:hAnsi="微软雅黑" w:eastAsia="微软雅黑"/>
          <w:sz w:val="36"/>
          <w:szCs w:val="36"/>
        </w:rPr>
      </w:pPr>
      <w:bookmarkStart w:id="86" w:name="_Toc148015579"/>
      <w:r>
        <w:rPr>
          <w:rFonts w:hint="eastAsia" w:ascii="微软雅黑" w:hAnsi="微软雅黑" w:eastAsia="微软雅黑"/>
          <w:sz w:val="36"/>
          <w:szCs w:val="36"/>
        </w:rPr>
        <w:t>第</w:t>
      </w:r>
      <w:r>
        <w:rPr>
          <w:rFonts w:ascii="微软雅黑" w:hAnsi="微软雅黑" w:eastAsia="微软雅黑"/>
          <w:sz w:val="36"/>
          <w:szCs w:val="36"/>
        </w:rPr>
        <w:t>七</w:t>
      </w:r>
      <w:r>
        <w:rPr>
          <w:rFonts w:hint="eastAsia" w:ascii="微软雅黑" w:hAnsi="微软雅黑" w:eastAsia="微软雅黑"/>
          <w:sz w:val="36"/>
          <w:szCs w:val="36"/>
        </w:rPr>
        <w:t>篇</w:t>
      </w:r>
      <w:r>
        <w:rPr>
          <w:rFonts w:ascii="微软雅黑" w:hAnsi="微软雅黑" w:eastAsia="微软雅黑"/>
          <w:sz w:val="36"/>
          <w:szCs w:val="36"/>
        </w:rPr>
        <w:t xml:space="preserve">  </w:t>
      </w:r>
      <w:r>
        <w:rPr>
          <w:rFonts w:hint="eastAsia" w:ascii="微软雅黑" w:hAnsi="微软雅黑" w:eastAsia="微软雅黑"/>
          <w:sz w:val="36"/>
          <w:szCs w:val="36"/>
        </w:rPr>
        <w:t>响应文件编制要求</w:t>
      </w:r>
      <w:bookmarkEnd w:id="58"/>
      <w:bookmarkEnd w:id="86"/>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一</w:t>
      </w:r>
      <w:r>
        <w:rPr>
          <w:rFonts w:ascii="微软雅黑" w:hAnsi="微软雅黑" w:eastAsia="微软雅黑"/>
          <w:sz w:val="21"/>
          <w:szCs w:val="21"/>
        </w:rPr>
        <w:t>、响</w:t>
      </w:r>
      <w:r>
        <w:rPr>
          <w:rFonts w:hint="eastAsia" w:ascii="微软雅黑" w:hAnsi="微软雅黑" w:eastAsia="微软雅黑"/>
          <w:sz w:val="21"/>
          <w:szCs w:val="21"/>
        </w:rPr>
        <w:t>应</w:t>
      </w:r>
      <w:r>
        <w:rPr>
          <w:rFonts w:ascii="微软雅黑" w:hAnsi="微软雅黑" w:eastAsia="微软雅黑"/>
          <w:sz w:val="21"/>
          <w:szCs w:val="21"/>
        </w:rPr>
        <w:t>文件</w:t>
      </w:r>
      <w:r>
        <w:rPr>
          <w:rFonts w:hint="eastAsia" w:ascii="微软雅黑" w:hAnsi="微软雅黑" w:eastAsia="微软雅黑"/>
          <w:sz w:val="21"/>
          <w:szCs w:val="21"/>
        </w:rPr>
        <w:t>封</w:t>
      </w:r>
      <w:r>
        <w:rPr>
          <w:rFonts w:ascii="微软雅黑" w:hAnsi="微软雅黑" w:eastAsia="微软雅黑"/>
          <w:sz w:val="21"/>
          <w:szCs w:val="21"/>
        </w:rPr>
        <w:t>面</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二、经济部分</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（一）竞采报价函</w:t>
      </w:r>
    </w:p>
    <w:p>
      <w:pPr>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（二）分项报价明细表</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三、技术部分</w:t>
      </w:r>
    </w:p>
    <w:p>
      <w:pPr>
        <w:spacing w:line="44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w:t>
      </w:r>
      <w:r>
        <w:rPr>
          <w:rFonts w:hint="eastAsia" w:ascii="微软雅黑" w:hAnsi="微软雅黑" w:eastAsia="微软雅黑"/>
          <w:sz w:val="21"/>
          <w:szCs w:val="21"/>
        </w:rPr>
        <w:t>一）技术响应偏离表</w:t>
      </w:r>
    </w:p>
    <w:p>
      <w:pPr>
        <w:spacing w:line="44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w:t>
      </w:r>
      <w:r>
        <w:rPr>
          <w:rFonts w:hint="eastAsia" w:ascii="微软雅黑" w:hAnsi="微软雅黑" w:eastAsia="微软雅黑"/>
          <w:sz w:val="21"/>
          <w:szCs w:val="21"/>
        </w:rPr>
        <w:t>二</w:t>
      </w:r>
      <w:r>
        <w:rPr>
          <w:rFonts w:ascii="微软雅黑" w:hAnsi="微软雅黑" w:eastAsia="微软雅黑"/>
          <w:sz w:val="21"/>
          <w:szCs w:val="21"/>
        </w:rPr>
        <w:t>）</w:t>
      </w:r>
      <w:r>
        <w:rPr>
          <w:rFonts w:hint="eastAsia" w:ascii="微软雅黑" w:hAnsi="微软雅黑" w:eastAsia="微软雅黑"/>
          <w:sz w:val="21"/>
          <w:szCs w:val="21"/>
        </w:rPr>
        <w:t>技术评审需提供的材料（格式自定）</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四、商务部分</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（一）商务要求响应情况（格式自定）。</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（二）商务响应偏离表</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（三）商务评审需提供的资料（格式自定）</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（四）其它优惠承诺（格式自定）</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五、资格条件及其他</w:t>
      </w:r>
    </w:p>
    <w:p>
      <w:pPr>
        <w:numPr>
          <w:ilvl w:val="0"/>
          <w:numId w:val="14"/>
        </w:num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基本资格条件</w:t>
      </w:r>
    </w:p>
    <w:p>
      <w:pPr>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（二）特定资格条件</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（三）其他应提供的资料（自附）</w:t>
      </w:r>
    </w:p>
    <w:p>
      <w:pPr>
        <w:spacing w:line="360" w:lineRule="auto"/>
        <w:ind w:firstLine="420" w:firstLineChars="200"/>
        <w:rPr>
          <w:rFonts w:ascii="微软雅黑" w:hAnsi="微软雅黑" w:eastAsia="微软雅黑"/>
          <w:sz w:val="21"/>
          <w:szCs w:val="21"/>
        </w:rPr>
      </w:pPr>
    </w:p>
    <w:p>
      <w:pPr>
        <w:spacing w:line="360" w:lineRule="auto"/>
        <w:ind w:firstLine="480" w:firstLineChars="200"/>
        <w:rPr>
          <w:rFonts w:ascii="微软雅黑" w:hAnsi="微软雅黑" w:eastAsia="微软雅黑"/>
          <w:sz w:val="24"/>
          <w:szCs w:val="24"/>
        </w:rPr>
      </w:pPr>
    </w:p>
    <w:p>
      <w:pPr>
        <w:spacing w:line="360" w:lineRule="auto"/>
        <w:ind w:firstLine="480" w:firstLineChars="200"/>
        <w:rPr>
          <w:rFonts w:ascii="微软雅黑" w:hAnsi="微软雅黑" w:eastAsia="微软雅黑"/>
          <w:sz w:val="24"/>
          <w:szCs w:val="24"/>
        </w:rPr>
      </w:pPr>
    </w:p>
    <w:p>
      <w:pPr>
        <w:spacing w:line="360" w:lineRule="auto"/>
        <w:ind w:firstLine="480" w:firstLineChars="200"/>
        <w:rPr>
          <w:rFonts w:ascii="微软雅黑" w:hAnsi="微软雅黑" w:eastAsia="微软雅黑"/>
          <w:sz w:val="24"/>
          <w:szCs w:val="24"/>
        </w:rPr>
      </w:pPr>
    </w:p>
    <w:p>
      <w:pPr>
        <w:spacing w:line="360" w:lineRule="auto"/>
        <w:ind w:firstLine="480" w:firstLineChars="200"/>
        <w:rPr>
          <w:rFonts w:ascii="微软雅黑" w:hAnsi="微软雅黑" w:eastAsia="微软雅黑"/>
          <w:sz w:val="24"/>
          <w:szCs w:val="24"/>
        </w:rPr>
      </w:pPr>
    </w:p>
    <w:p>
      <w:pPr>
        <w:spacing w:line="360" w:lineRule="auto"/>
        <w:ind w:firstLine="480" w:firstLineChars="200"/>
        <w:rPr>
          <w:rFonts w:hint="eastAsia" w:ascii="微软雅黑" w:hAnsi="微软雅黑" w:eastAsia="微软雅黑"/>
          <w:sz w:val="24"/>
          <w:szCs w:val="24"/>
        </w:rPr>
      </w:pPr>
    </w:p>
    <w:p>
      <w:pPr>
        <w:spacing w:line="360" w:lineRule="auto"/>
        <w:ind w:firstLine="480" w:firstLineChars="200"/>
        <w:rPr>
          <w:rFonts w:ascii="微软雅黑" w:hAnsi="微软雅黑" w:eastAsia="微软雅黑"/>
          <w:sz w:val="24"/>
          <w:szCs w:val="24"/>
        </w:rPr>
      </w:pPr>
    </w:p>
    <w:p>
      <w:pPr>
        <w:spacing w:line="360" w:lineRule="auto"/>
        <w:ind w:firstLine="480" w:firstLineChars="200"/>
        <w:rPr>
          <w:rFonts w:ascii="微软雅黑" w:hAnsi="微软雅黑" w:eastAsia="微软雅黑"/>
          <w:sz w:val="24"/>
          <w:szCs w:val="24"/>
        </w:rPr>
      </w:pPr>
    </w:p>
    <w:p>
      <w:pPr>
        <w:spacing w:line="360" w:lineRule="auto"/>
        <w:ind w:firstLine="480" w:firstLineChars="200"/>
        <w:rPr>
          <w:rFonts w:hint="eastAsia" w:ascii="微软雅黑" w:hAnsi="微软雅黑" w:eastAsia="微软雅黑"/>
          <w:sz w:val="24"/>
          <w:szCs w:val="24"/>
        </w:rPr>
      </w:pPr>
    </w:p>
    <w:p>
      <w:pPr>
        <w:pStyle w:val="7"/>
        <w:spacing w:before="0" w:after="0" w:line="480" w:lineRule="exact"/>
        <w:rPr>
          <w:rFonts w:hint="eastAsia" w:ascii="微软雅黑" w:hAnsi="微软雅黑" w:eastAsia="微软雅黑"/>
          <w:sz w:val="24"/>
          <w:szCs w:val="24"/>
        </w:rPr>
      </w:pPr>
      <w:bookmarkStart w:id="87" w:name="_Toc37628088"/>
      <w:bookmarkStart w:id="88" w:name="_Toc375841207"/>
      <w:bookmarkStart w:id="89" w:name="_Toc350093071"/>
      <w:bookmarkStart w:id="90" w:name="_Toc33098894"/>
      <w:bookmarkStart w:id="91" w:name="_Toc121321738"/>
      <w:bookmarkStart w:id="92" w:name="_Toc7680"/>
      <w:bookmarkStart w:id="93" w:name="_Toc97285099"/>
      <w:bookmarkStart w:id="94" w:name="_Toc65075641"/>
      <w:bookmarkStart w:id="95" w:name="_Toc433792168"/>
      <w:bookmarkStart w:id="96" w:name="_Toc19669"/>
      <w:bookmarkStart w:id="97" w:name="_Toc6818910"/>
      <w:bookmarkStart w:id="98" w:name="_Toc332630166"/>
      <w:bookmarkStart w:id="99" w:name="_Toc333412485"/>
      <w:bookmarkStart w:id="100" w:name="_Toc79680059"/>
      <w:bookmarkStart w:id="101" w:name="_Toc23185485"/>
      <w:bookmarkStart w:id="102" w:name="_Toc20656408"/>
      <w:bookmarkStart w:id="103" w:name="_Toc42691882"/>
      <w:bookmarkStart w:id="104" w:name="_Toc142579836"/>
      <w:bookmarkStart w:id="105" w:name="_Toc37942322"/>
      <w:bookmarkStart w:id="106" w:name="_Toc84843445"/>
      <w:bookmarkStart w:id="107" w:name="_Toc294083526"/>
      <w:bookmarkStart w:id="108" w:name="_Toc42805209"/>
      <w:bookmarkStart w:id="109" w:name="_Toc375840799"/>
      <w:bookmarkStart w:id="110" w:name="_Toc138842145"/>
      <w:bookmarkStart w:id="111" w:name="_Toc108781006"/>
      <w:bookmarkStart w:id="112" w:name="_Toc107223500"/>
      <w:bookmarkStart w:id="113" w:name="_Toc377402559"/>
      <w:bookmarkStart w:id="114" w:name="_Toc80200777"/>
      <w:bookmarkStart w:id="115" w:name="_Toc375666796"/>
      <w:bookmarkStart w:id="116" w:name="_Toc37763704"/>
      <w:bookmarkStart w:id="117" w:name="_Toc101135753"/>
      <w:bookmarkStart w:id="118" w:name="_Toc148015580"/>
      <w:bookmarkStart w:id="119" w:name="_Toc328052593"/>
      <w:bookmarkStart w:id="120" w:name="_Toc101135527"/>
      <w:bookmarkStart w:id="121" w:name="_Toc138844714"/>
      <w:bookmarkStart w:id="122" w:name="_Toc6623"/>
      <w:bookmarkStart w:id="123" w:name="_Toc21936037"/>
      <w:bookmarkStart w:id="124" w:name="_Toc350435647"/>
      <w:bookmarkStart w:id="125" w:name="_Toc313888360"/>
      <w:bookmarkStart w:id="126" w:name="_Toc313008356"/>
      <w:bookmarkStart w:id="127" w:name="_Toc342913419"/>
      <w:bookmarkStart w:id="128" w:name="_Toc12789073"/>
      <w:bookmarkStart w:id="129" w:name="_Toc283382454"/>
      <w:r>
        <w:rPr>
          <w:rFonts w:hint="eastAsia" w:ascii="微软雅黑" w:hAnsi="微软雅黑" w:eastAsia="微软雅黑"/>
          <w:sz w:val="24"/>
          <w:szCs w:val="24"/>
        </w:rPr>
        <w:t>一</w:t>
      </w:r>
      <w:r>
        <w:rPr>
          <w:rFonts w:ascii="微软雅黑" w:hAnsi="微软雅黑" w:eastAsia="微软雅黑"/>
          <w:sz w:val="24"/>
          <w:szCs w:val="24"/>
        </w:rPr>
        <w:t>、</w:t>
      </w:r>
      <w:r>
        <w:rPr>
          <w:rFonts w:hint="eastAsia" w:ascii="微软雅黑" w:hAnsi="微软雅黑" w:eastAsia="微软雅黑"/>
          <w:sz w:val="24"/>
          <w:szCs w:val="24"/>
        </w:rPr>
        <w:t>响</w:t>
      </w:r>
      <w:r>
        <w:rPr>
          <w:rFonts w:ascii="微软雅黑" w:hAnsi="微软雅黑" w:eastAsia="微软雅黑"/>
          <w:sz w:val="24"/>
          <w:szCs w:val="24"/>
        </w:rPr>
        <w:t>应</w:t>
      </w:r>
      <w:r>
        <w:rPr>
          <w:rFonts w:hint="eastAsia" w:ascii="微软雅黑" w:hAnsi="微软雅黑" w:eastAsia="微软雅黑"/>
          <w:sz w:val="24"/>
          <w:szCs w:val="24"/>
        </w:rPr>
        <w:t>文件封面</w:t>
      </w:r>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pPr>
        <w:tabs>
          <w:tab w:val="left" w:pos="3600"/>
          <w:tab w:val="left" w:pos="4480"/>
          <w:tab w:val="left" w:pos="5360"/>
        </w:tabs>
        <w:autoSpaceDE w:val="0"/>
        <w:autoSpaceDN w:val="0"/>
        <w:adjustRightInd w:val="0"/>
        <w:snapToGrid w:val="0"/>
        <w:spacing w:line="360" w:lineRule="auto"/>
        <w:jc w:val="left"/>
        <w:rPr>
          <w:rFonts w:hint="eastAsia" w:ascii="微软雅黑" w:hAnsi="微软雅黑" w:eastAsia="微软雅黑" w:cs="MingLiU"/>
          <w:kern w:val="0"/>
          <w:sz w:val="44"/>
          <w:szCs w:val="44"/>
        </w:rPr>
      </w:pPr>
    </w:p>
    <w:p>
      <w:pPr>
        <w:tabs>
          <w:tab w:val="left" w:pos="3600"/>
          <w:tab w:val="left" w:pos="4480"/>
          <w:tab w:val="left" w:pos="5360"/>
        </w:tabs>
        <w:autoSpaceDE w:val="0"/>
        <w:autoSpaceDN w:val="0"/>
        <w:adjustRightInd w:val="0"/>
        <w:snapToGrid w:val="0"/>
        <w:spacing w:line="360" w:lineRule="auto"/>
        <w:jc w:val="center"/>
        <w:rPr>
          <w:rFonts w:hint="eastAsia" w:ascii="微软雅黑" w:hAnsi="微软雅黑" w:eastAsia="微软雅黑" w:cs="MingLiU"/>
          <w:b/>
          <w:kern w:val="0"/>
          <w:sz w:val="84"/>
          <w:szCs w:val="84"/>
        </w:rPr>
      </w:pPr>
      <w:r>
        <w:rPr>
          <w:rFonts w:hint="eastAsia" w:ascii="微软雅黑" w:hAnsi="微软雅黑" w:eastAsia="微软雅黑" w:cs="MingLiU"/>
          <w:b/>
          <w:kern w:val="0"/>
          <w:sz w:val="84"/>
          <w:szCs w:val="84"/>
        </w:rPr>
        <w:t>响应文件</w:t>
      </w:r>
    </w:p>
    <w:p>
      <w:pPr>
        <w:tabs>
          <w:tab w:val="left" w:pos="3600"/>
          <w:tab w:val="left" w:pos="4480"/>
          <w:tab w:val="left" w:pos="5360"/>
        </w:tabs>
        <w:autoSpaceDE w:val="0"/>
        <w:autoSpaceDN w:val="0"/>
        <w:adjustRightInd w:val="0"/>
        <w:snapToGrid w:val="0"/>
        <w:spacing w:line="360" w:lineRule="auto"/>
        <w:jc w:val="center"/>
        <w:rPr>
          <w:rFonts w:hint="eastAsia" w:ascii="微软雅黑" w:hAnsi="微软雅黑" w:eastAsia="微软雅黑" w:cs="MingLiU"/>
          <w:b/>
          <w:kern w:val="0"/>
          <w:sz w:val="84"/>
          <w:szCs w:val="84"/>
        </w:rPr>
      </w:pPr>
    </w:p>
    <w:p>
      <w:pPr>
        <w:tabs>
          <w:tab w:val="left" w:pos="6904"/>
        </w:tabs>
        <w:autoSpaceDE w:val="0"/>
        <w:autoSpaceDN w:val="0"/>
        <w:adjustRightInd w:val="0"/>
        <w:snapToGrid w:val="0"/>
        <w:spacing w:line="360" w:lineRule="auto"/>
        <w:ind w:firstLine="951" w:firstLineChars="343"/>
        <w:jc w:val="left"/>
        <w:rPr>
          <w:rFonts w:ascii="微软雅黑" w:hAnsi="微软雅黑" w:eastAsia="微软雅黑"/>
          <w:b/>
          <w:kern w:val="0"/>
          <w:szCs w:val="28"/>
          <w:u w:val="single"/>
        </w:rPr>
      </w:pPr>
      <w:r>
        <w:rPr>
          <w:rFonts w:hint="eastAsia" w:ascii="微软雅黑" w:hAnsi="微软雅黑" w:eastAsia="微软雅黑" w:cs="MingLiU"/>
          <w:b/>
          <w:w w:val="99"/>
          <w:kern w:val="0"/>
          <w:szCs w:val="28"/>
        </w:rPr>
        <w:t>项目名称：</w:t>
      </w:r>
      <w:r>
        <w:rPr>
          <w:rFonts w:hint="eastAsia" w:ascii="微软雅黑" w:hAnsi="微软雅黑" w:eastAsia="微软雅黑" w:cs="MingLiU"/>
          <w:b/>
          <w:w w:val="99"/>
          <w:kern w:val="0"/>
          <w:szCs w:val="28"/>
          <w:u w:val="single"/>
        </w:rPr>
        <w:t xml:space="preserve">                      </w:t>
      </w:r>
      <w:r>
        <w:rPr>
          <w:rFonts w:hint="eastAsia" w:ascii="微软雅黑" w:hAnsi="微软雅黑" w:eastAsia="微软雅黑"/>
          <w:b/>
          <w:kern w:val="0"/>
          <w:szCs w:val="28"/>
          <w:u w:val="single"/>
        </w:rPr>
        <w:t xml:space="preserve"> </w:t>
      </w:r>
      <w:r>
        <w:rPr>
          <w:rFonts w:ascii="微软雅黑" w:hAnsi="微软雅黑" w:eastAsia="微软雅黑"/>
          <w:b/>
          <w:kern w:val="0"/>
          <w:szCs w:val="28"/>
          <w:u w:val="single"/>
        </w:rPr>
        <w:t xml:space="preserve">           </w:t>
      </w:r>
    </w:p>
    <w:p>
      <w:pPr>
        <w:tabs>
          <w:tab w:val="left" w:pos="6904"/>
        </w:tabs>
        <w:autoSpaceDE w:val="0"/>
        <w:autoSpaceDN w:val="0"/>
        <w:adjustRightInd w:val="0"/>
        <w:snapToGrid w:val="0"/>
        <w:spacing w:line="360" w:lineRule="auto"/>
        <w:ind w:firstLine="961" w:firstLineChars="343"/>
        <w:jc w:val="left"/>
        <w:rPr>
          <w:rFonts w:hint="eastAsia" w:ascii="微软雅黑" w:hAnsi="微软雅黑" w:eastAsia="微软雅黑"/>
          <w:b/>
          <w:kern w:val="0"/>
          <w:szCs w:val="28"/>
          <w:u w:val="single"/>
        </w:rPr>
      </w:pPr>
      <w:r>
        <w:rPr>
          <w:rFonts w:hint="eastAsia" w:ascii="微软雅黑" w:hAnsi="微软雅黑" w:eastAsia="微软雅黑"/>
          <w:b/>
          <w:kern w:val="0"/>
          <w:szCs w:val="28"/>
        </w:rPr>
        <w:t>项目编号：</w:t>
      </w:r>
      <w:r>
        <w:rPr>
          <w:rFonts w:hint="eastAsia" w:ascii="微软雅黑" w:hAnsi="微软雅黑" w:eastAsia="微软雅黑"/>
          <w:b/>
          <w:kern w:val="0"/>
          <w:szCs w:val="28"/>
          <w:u w:val="single"/>
        </w:rPr>
        <w:t xml:space="preserve">                    </w:t>
      </w:r>
      <w:r>
        <w:rPr>
          <w:rFonts w:ascii="微软雅黑" w:hAnsi="微软雅黑" w:eastAsia="微软雅黑"/>
          <w:b/>
          <w:kern w:val="0"/>
          <w:szCs w:val="28"/>
          <w:u w:val="single"/>
        </w:rPr>
        <w:t xml:space="preserve">           </w:t>
      </w:r>
      <w:r>
        <w:rPr>
          <w:rFonts w:hint="eastAsia" w:ascii="微软雅黑" w:hAnsi="微软雅黑" w:eastAsia="微软雅黑"/>
          <w:b/>
          <w:kern w:val="0"/>
          <w:szCs w:val="28"/>
          <w:u w:val="single"/>
        </w:rPr>
        <w:t xml:space="preserve">  </w:t>
      </w:r>
    </w:p>
    <w:p>
      <w:pPr>
        <w:autoSpaceDE w:val="0"/>
        <w:autoSpaceDN w:val="0"/>
        <w:adjustRightInd w:val="0"/>
        <w:snapToGrid w:val="0"/>
        <w:spacing w:line="360" w:lineRule="auto"/>
        <w:jc w:val="left"/>
        <w:rPr>
          <w:rFonts w:ascii="微软雅黑" w:hAnsi="微软雅黑" w:eastAsia="微软雅黑"/>
          <w:b/>
          <w:kern w:val="0"/>
          <w:szCs w:val="28"/>
        </w:rPr>
      </w:pPr>
      <w:r>
        <w:rPr>
          <w:rFonts w:hint="eastAsia" w:ascii="微软雅黑" w:hAnsi="微软雅黑" w:eastAsia="微软雅黑"/>
          <w:b/>
          <w:kern w:val="0"/>
          <w:szCs w:val="28"/>
        </w:rPr>
        <w:t xml:space="preserve">   </w:t>
      </w:r>
    </w:p>
    <w:p>
      <w:pPr>
        <w:autoSpaceDE w:val="0"/>
        <w:autoSpaceDN w:val="0"/>
        <w:adjustRightInd w:val="0"/>
        <w:snapToGrid w:val="0"/>
        <w:spacing w:line="360" w:lineRule="auto"/>
        <w:jc w:val="left"/>
        <w:rPr>
          <w:rFonts w:hint="eastAsia" w:ascii="微软雅黑" w:hAnsi="微软雅黑" w:eastAsia="微软雅黑" w:cs="MingLiU"/>
          <w:b/>
          <w:kern w:val="0"/>
          <w:sz w:val="20"/>
        </w:rPr>
      </w:pPr>
    </w:p>
    <w:p>
      <w:pPr>
        <w:autoSpaceDE w:val="0"/>
        <w:autoSpaceDN w:val="0"/>
        <w:adjustRightInd w:val="0"/>
        <w:snapToGrid w:val="0"/>
        <w:spacing w:line="360" w:lineRule="auto"/>
        <w:jc w:val="left"/>
        <w:rPr>
          <w:rFonts w:hint="eastAsia" w:ascii="微软雅黑" w:hAnsi="微软雅黑" w:eastAsia="微软雅黑" w:cs="MingLiU"/>
          <w:b/>
          <w:kern w:val="0"/>
          <w:sz w:val="20"/>
        </w:rPr>
      </w:pPr>
    </w:p>
    <w:p>
      <w:pPr>
        <w:autoSpaceDE w:val="0"/>
        <w:autoSpaceDN w:val="0"/>
        <w:adjustRightInd w:val="0"/>
        <w:snapToGrid w:val="0"/>
        <w:spacing w:line="360" w:lineRule="auto"/>
        <w:jc w:val="left"/>
        <w:rPr>
          <w:rFonts w:hint="eastAsia" w:ascii="微软雅黑" w:hAnsi="微软雅黑" w:eastAsia="微软雅黑" w:cs="MingLiU"/>
          <w:b/>
          <w:kern w:val="0"/>
          <w:sz w:val="20"/>
        </w:rPr>
      </w:pPr>
    </w:p>
    <w:p>
      <w:pPr>
        <w:autoSpaceDE w:val="0"/>
        <w:autoSpaceDN w:val="0"/>
        <w:adjustRightInd w:val="0"/>
        <w:snapToGrid w:val="0"/>
        <w:spacing w:line="360" w:lineRule="auto"/>
        <w:jc w:val="left"/>
        <w:rPr>
          <w:rFonts w:ascii="微软雅黑" w:hAnsi="微软雅黑" w:eastAsia="微软雅黑" w:cs="MingLiU"/>
          <w:b/>
          <w:kern w:val="0"/>
          <w:sz w:val="20"/>
        </w:rPr>
      </w:pPr>
    </w:p>
    <w:p>
      <w:pPr>
        <w:pStyle w:val="2"/>
      </w:pPr>
    </w:p>
    <w:p>
      <w:pPr>
        <w:autoSpaceDE w:val="0"/>
        <w:autoSpaceDN w:val="0"/>
        <w:adjustRightInd w:val="0"/>
        <w:snapToGrid w:val="0"/>
        <w:spacing w:line="360" w:lineRule="auto"/>
        <w:jc w:val="left"/>
        <w:rPr>
          <w:rFonts w:hint="eastAsia" w:ascii="微软雅黑" w:hAnsi="微软雅黑" w:eastAsia="微软雅黑" w:cs="MingLiU"/>
          <w:b/>
          <w:kern w:val="0"/>
          <w:sz w:val="20"/>
        </w:rPr>
      </w:pPr>
    </w:p>
    <w:p>
      <w:pPr>
        <w:tabs>
          <w:tab w:val="left" w:pos="6080"/>
          <w:tab w:val="left" w:pos="6640"/>
        </w:tabs>
        <w:autoSpaceDE w:val="0"/>
        <w:autoSpaceDN w:val="0"/>
        <w:adjustRightInd w:val="0"/>
        <w:snapToGrid w:val="0"/>
        <w:spacing w:line="360" w:lineRule="auto"/>
        <w:ind w:firstLine="1247" w:firstLineChars="450"/>
        <w:rPr>
          <w:rFonts w:hint="eastAsia" w:ascii="微软雅黑" w:hAnsi="微软雅黑" w:eastAsia="微软雅黑"/>
          <w:b/>
          <w:w w:val="99"/>
          <w:kern w:val="0"/>
          <w:szCs w:val="28"/>
        </w:rPr>
      </w:pPr>
      <w:r>
        <w:rPr>
          <w:rFonts w:ascii="微软雅黑" w:hAnsi="微软雅黑" w:eastAsia="微软雅黑" w:cs="MingLiU"/>
          <w:b/>
          <w:w w:val="99"/>
          <w:kern w:val="0"/>
          <w:szCs w:val="28"/>
        </w:rPr>
        <w:t>供应商</w:t>
      </w:r>
      <w:r>
        <w:rPr>
          <w:rFonts w:hint="eastAsia" w:ascii="微软雅黑" w:hAnsi="微软雅黑" w:eastAsia="微软雅黑" w:cs="MingLiU"/>
          <w:b/>
          <w:spacing w:val="1"/>
          <w:w w:val="99"/>
          <w:kern w:val="0"/>
          <w:szCs w:val="28"/>
        </w:rPr>
        <w:t>：</w:t>
      </w:r>
      <w:r>
        <w:rPr>
          <w:rFonts w:hint="eastAsia" w:ascii="微软雅黑" w:hAnsi="微软雅黑" w:eastAsia="微软雅黑" w:cs="MingLiU"/>
          <w:b/>
          <w:w w:val="198"/>
          <w:kern w:val="0"/>
          <w:szCs w:val="28"/>
          <w:u w:val="single"/>
        </w:rPr>
        <w:t xml:space="preserve"> 　　　　 　　</w:t>
      </w:r>
    </w:p>
    <w:p>
      <w:pPr>
        <w:tabs>
          <w:tab w:val="left" w:pos="6080"/>
          <w:tab w:val="left" w:pos="6640"/>
        </w:tabs>
        <w:autoSpaceDE w:val="0"/>
        <w:autoSpaceDN w:val="0"/>
        <w:adjustRightInd w:val="0"/>
        <w:snapToGrid w:val="0"/>
        <w:spacing w:line="360" w:lineRule="auto"/>
        <w:ind w:firstLine="1247" w:firstLineChars="450"/>
        <w:rPr>
          <w:rFonts w:hint="eastAsia" w:ascii="微软雅黑" w:hAnsi="微软雅黑" w:eastAsia="微软雅黑" w:cs="MingLiU"/>
          <w:b/>
          <w:w w:val="99"/>
          <w:kern w:val="0"/>
          <w:szCs w:val="28"/>
        </w:rPr>
      </w:pPr>
      <w:r>
        <w:rPr>
          <w:rFonts w:hint="eastAsia" w:ascii="微软雅黑" w:hAnsi="微软雅黑" w:eastAsia="微软雅黑" w:cs="MingLiU"/>
          <w:b/>
          <w:w w:val="99"/>
          <w:kern w:val="0"/>
          <w:szCs w:val="28"/>
        </w:rPr>
        <w:t>法定代表人或其授权代表：</w:t>
      </w:r>
      <w:r>
        <w:rPr>
          <w:rFonts w:hint="eastAsia" w:ascii="微软雅黑" w:hAnsi="微软雅黑" w:eastAsia="微软雅黑" w:cs="MingLiU"/>
          <w:b/>
          <w:w w:val="198"/>
          <w:kern w:val="0"/>
          <w:szCs w:val="28"/>
          <w:u w:val="single"/>
        </w:rPr>
        <w:t xml:space="preserve"> 　　 　</w:t>
      </w:r>
      <w:r>
        <w:rPr>
          <w:rFonts w:hint="eastAsia" w:ascii="微软雅黑" w:hAnsi="微软雅黑" w:eastAsia="微软雅黑" w:cs="MingLiU"/>
          <w:b/>
          <w:w w:val="99"/>
          <w:kern w:val="0"/>
          <w:szCs w:val="28"/>
        </w:rPr>
        <w:t xml:space="preserve"> </w:t>
      </w:r>
    </w:p>
    <w:p>
      <w:pPr>
        <w:tabs>
          <w:tab w:val="left" w:pos="3280"/>
          <w:tab w:val="left" w:pos="4680"/>
          <w:tab w:val="left" w:pos="6080"/>
        </w:tabs>
        <w:autoSpaceDE w:val="0"/>
        <w:autoSpaceDN w:val="0"/>
        <w:adjustRightInd w:val="0"/>
        <w:snapToGrid w:val="0"/>
        <w:spacing w:line="360" w:lineRule="auto"/>
        <w:jc w:val="center"/>
        <w:rPr>
          <w:rFonts w:hint="eastAsia" w:ascii="微软雅黑" w:hAnsi="微软雅黑" w:eastAsia="微软雅黑" w:cs="MingLiU"/>
          <w:b/>
          <w:kern w:val="0"/>
          <w:szCs w:val="28"/>
        </w:rPr>
      </w:pPr>
      <w:r>
        <w:rPr>
          <w:rFonts w:hint="eastAsia" w:ascii="微软雅黑" w:hAnsi="微软雅黑" w:eastAsia="微软雅黑" w:cs="MingLiU"/>
          <w:b/>
          <w:w w:val="99"/>
          <w:kern w:val="0"/>
          <w:szCs w:val="28"/>
          <w:u w:val="single"/>
        </w:rPr>
        <w:t xml:space="preserve">     　</w:t>
      </w:r>
      <w:r>
        <w:rPr>
          <w:rFonts w:hint="eastAsia" w:ascii="微软雅黑" w:hAnsi="微软雅黑" w:eastAsia="微软雅黑" w:cs="MingLiU"/>
          <w:b/>
          <w:w w:val="99"/>
          <w:kern w:val="0"/>
          <w:szCs w:val="28"/>
        </w:rPr>
        <w:t>年</w:t>
      </w:r>
      <w:r>
        <w:rPr>
          <w:rFonts w:hint="eastAsia" w:ascii="微软雅黑" w:hAnsi="微软雅黑" w:eastAsia="微软雅黑" w:cs="MingLiU"/>
          <w:b/>
          <w:w w:val="198"/>
          <w:kern w:val="0"/>
          <w:szCs w:val="28"/>
          <w:u w:val="single"/>
        </w:rPr>
        <w:t xml:space="preserve">  </w:t>
      </w:r>
      <w:r>
        <w:rPr>
          <w:rFonts w:hint="eastAsia" w:ascii="微软雅黑" w:hAnsi="微软雅黑" w:eastAsia="微软雅黑" w:cs="MingLiU"/>
          <w:b/>
          <w:w w:val="99"/>
          <w:kern w:val="0"/>
          <w:szCs w:val="28"/>
        </w:rPr>
        <w:t>月</w:t>
      </w:r>
      <w:r>
        <w:rPr>
          <w:rFonts w:hint="eastAsia" w:ascii="微软雅黑" w:hAnsi="微软雅黑" w:eastAsia="微软雅黑" w:cs="MingLiU"/>
          <w:b/>
          <w:w w:val="198"/>
          <w:kern w:val="0"/>
          <w:szCs w:val="28"/>
          <w:u w:val="single"/>
        </w:rPr>
        <w:t xml:space="preserve">  </w:t>
      </w:r>
      <w:r>
        <w:rPr>
          <w:rFonts w:hint="eastAsia" w:ascii="微软雅黑" w:hAnsi="微软雅黑" w:eastAsia="微软雅黑" w:cs="MingLiU"/>
          <w:b/>
          <w:w w:val="99"/>
          <w:kern w:val="0"/>
          <w:szCs w:val="28"/>
        </w:rPr>
        <w:t>日</w:t>
      </w:r>
    </w:p>
    <w:p>
      <w:pPr>
        <w:pStyle w:val="7"/>
        <w:spacing w:before="0" w:after="0" w:line="480" w:lineRule="exact"/>
        <w:rPr>
          <w:rFonts w:hint="eastAsia" w:ascii="微软雅黑" w:hAnsi="微软雅黑" w:eastAsia="微软雅黑"/>
          <w:sz w:val="24"/>
          <w:szCs w:val="24"/>
        </w:rPr>
      </w:pPr>
      <w:bookmarkStart w:id="130" w:name="_Toc101135754"/>
      <w:bookmarkStart w:id="131" w:name="_Toc37763705"/>
      <w:bookmarkStart w:id="132" w:name="_Toc37628089"/>
      <w:bookmarkStart w:id="133" w:name="_Toc101135528"/>
      <w:bookmarkStart w:id="134" w:name="_Toc20656409"/>
      <w:bookmarkStart w:id="135" w:name="_Toc37942323"/>
      <w:bookmarkStart w:id="136" w:name="_Toc80200778"/>
      <w:bookmarkStart w:id="137" w:name="_Toc23185486"/>
      <w:bookmarkStart w:id="138" w:name="_Toc433792169"/>
      <w:bookmarkStart w:id="139" w:name="_Toc6818911"/>
      <w:bookmarkStart w:id="140" w:name="_Toc18240"/>
      <w:bookmarkStart w:id="141" w:name="_Toc108781007"/>
      <w:bookmarkStart w:id="142" w:name="_Toc138842146"/>
      <w:bookmarkStart w:id="143" w:name="_Toc79680060"/>
      <w:bookmarkStart w:id="144" w:name="_Toc97285100"/>
      <w:bookmarkStart w:id="145" w:name="_Toc121321739"/>
      <w:bookmarkStart w:id="146" w:name="_Toc33098895"/>
      <w:bookmarkStart w:id="147" w:name="_Toc42691883"/>
      <w:bookmarkStart w:id="148" w:name="_Toc22421"/>
      <w:bookmarkStart w:id="149" w:name="_Toc42805210"/>
      <w:bookmarkStart w:id="150" w:name="_Toc142579837"/>
      <w:bookmarkStart w:id="151" w:name="_Toc107223501"/>
      <w:bookmarkStart w:id="152" w:name="_Toc65075642"/>
      <w:bookmarkStart w:id="153" w:name="_Toc138844715"/>
      <w:bookmarkStart w:id="154" w:name="_Toc26751"/>
      <w:bookmarkStart w:id="155" w:name="_Toc21936038"/>
      <w:bookmarkStart w:id="156" w:name="_Toc84843446"/>
      <w:bookmarkStart w:id="157" w:name="_Toc148015581"/>
      <w:r>
        <w:rPr>
          <w:rFonts w:hint="eastAsia" w:ascii="微软雅黑" w:hAnsi="微软雅黑" w:eastAsia="微软雅黑"/>
          <w:sz w:val="24"/>
          <w:szCs w:val="24"/>
        </w:rPr>
        <w:t>二、经济部分</w:t>
      </w:r>
      <w:bookmarkEnd w:id="125"/>
      <w:bookmarkEnd w:id="126"/>
      <w:bookmarkEnd w:id="127"/>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p>
    <w:bookmarkEnd w:id="128"/>
    <w:bookmarkEnd w:id="129"/>
    <w:p>
      <w:pPr>
        <w:tabs>
          <w:tab w:val="left" w:pos="6300"/>
        </w:tabs>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（一）竞采报价函</w:t>
      </w:r>
    </w:p>
    <w:p>
      <w:pPr>
        <w:pStyle w:val="296"/>
        <w:ind w:firstLine="640"/>
        <w:jc w:val="center"/>
        <w:rPr>
          <w:rFonts w:hint="eastAsia" w:ascii="微软雅黑" w:hAnsi="微软雅黑" w:eastAsia="微软雅黑"/>
          <w:b/>
          <w:bCs/>
          <w:sz w:val="32"/>
          <w:szCs w:val="32"/>
        </w:rPr>
      </w:pPr>
      <w:r>
        <w:rPr>
          <w:rFonts w:hint="eastAsia" w:ascii="微软雅黑" w:hAnsi="微软雅黑" w:eastAsia="微软雅黑"/>
          <w:b/>
          <w:bCs/>
          <w:sz w:val="32"/>
          <w:szCs w:val="32"/>
        </w:rPr>
        <w:t>竞采报价函</w:t>
      </w:r>
    </w:p>
    <w:p>
      <w:pPr>
        <w:tabs>
          <w:tab w:val="left" w:pos="6300"/>
        </w:tabs>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u w:val="single"/>
        </w:rPr>
        <w:t>（采购代理机构名称）</w:t>
      </w:r>
      <w:r>
        <w:rPr>
          <w:rFonts w:hint="eastAsia" w:ascii="微软雅黑" w:hAnsi="微软雅黑" w:eastAsia="微软雅黑"/>
          <w:sz w:val="21"/>
          <w:szCs w:val="21"/>
        </w:rPr>
        <w:t>：</w:t>
      </w:r>
    </w:p>
    <w:p>
      <w:pPr>
        <w:tabs>
          <w:tab w:val="left" w:pos="6300"/>
        </w:tabs>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我方收到____________________________（竞采项目名称）的竞采文件，经详细研究，决定参加该项目的竞采。</w:t>
      </w:r>
    </w:p>
    <w:p>
      <w:pPr>
        <w:tabs>
          <w:tab w:val="left" w:pos="6300"/>
        </w:tabs>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1．愿意按照竞采文件中的一切要求，提供本项目的服</w:t>
      </w:r>
      <w:r>
        <w:rPr>
          <w:rFonts w:ascii="微软雅黑" w:hAnsi="微软雅黑" w:eastAsia="微软雅黑"/>
          <w:sz w:val="21"/>
          <w:szCs w:val="21"/>
        </w:rPr>
        <w:t>务</w:t>
      </w:r>
      <w:r>
        <w:rPr>
          <w:rFonts w:hint="eastAsia" w:ascii="微软雅黑" w:hAnsi="微软雅黑" w:eastAsia="微软雅黑"/>
          <w:sz w:val="21"/>
          <w:szCs w:val="21"/>
        </w:rPr>
        <w:t>内容，初始报价为人民币大写：</w:t>
      </w:r>
      <w:r>
        <w:rPr>
          <w:rFonts w:ascii="微软雅黑" w:hAnsi="微软雅黑" w:eastAsia="微软雅黑"/>
          <w:sz w:val="21"/>
          <w:szCs w:val="21"/>
        </w:rPr>
        <w:t xml:space="preserve"> </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元整；人民币小写：</w:t>
      </w:r>
      <w:r>
        <w:rPr>
          <w:rFonts w:hint="eastAsia" w:ascii="微软雅黑" w:hAnsi="微软雅黑" w:eastAsia="微软雅黑"/>
          <w:sz w:val="21"/>
          <w:szCs w:val="21"/>
          <w:u w:val="single"/>
        </w:rPr>
        <w:t xml:space="preserve">  </w:t>
      </w:r>
      <w:r>
        <w:rPr>
          <w:rFonts w:ascii="微软雅黑" w:hAnsi="微软雅黑" w:eastAsia="微软雅黑"/>
          <w:sz w:val="21"/>
          <w:szCs w:val="21"/>
          <w:u w:val="single"/>
        </w:rPr>
        <w:t xml:space="preserve">         </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元。</w:t>
      </w:r>
    </w:p>
    <w:p>
      <w:pPr>
        <w:tabs>
          <w:tab w:val="left" w:pos="6300"/>
        </w:tabs>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2</w:t>
      </w:r>
      <w:r>
        <w:rPr>
          <w:rFonts w:ascii="微软雅黑" w:hAnsi="微软雅黑" w:eastAsia="微软雅黑"/>
          <w:sz w:val="21"/>
          <w:szCs w:val="21"/>
        </w:rPr>
        <w:t>.</w:t>
      </w:r>
      <w:r>
        <w:rPr>
          <w:rFonts w:hint="eastAsia" w:ascii="微软雅黑" w:hAnsi="微软雅黑" w:eastAsia="微软雅黑"/>
          <w:sz w:val="21"/>
          <w:szCs w:val="21"/>
        </w:rPr>
        <w:t xml:space="preserve"> 服务期限：</w:t>
      </w:r>
      <w:r>
        <w:rPr>
          <w:rFonts w:hint="eastAsia" w:ascii="微软雅黑" w:hAnsi="微软雅黑" w:eastAsia="微软雅黑"/>
          <w:sz w:val="21"/>
          <w:szCs w:val="21"/>
          <w:u w:val="single"/>
        </w:rPr>
        <w:t xml:space="preserve">  </w:t>
      </w:r>
      <w:r>
        <w:rPr>
          <w:rFonts w:ascii="微软雅黑" w:hAnsi="微软雅黑" w:eastAsia="微软雅黑"/>
          <w:sz w:val="21"/>
          <w:szCs w:val="21"/>
          <w:u w:val="single"/>
        </w:rPr>
        <w:t xml:space="preserve">            </w:t>
      </w:r>
      <w:r>
        <w:rPr>
          <w:rFonts w:hint="eastAsia" w:ascii="微软雅黑" w:hAnsi="微软雅黑" w:eastAsia="微软雅黑"/>
          <w:sz w:val="21"/>
          <w:szCs w:val="21"/>
        </w:rPr>
        <w:t>。</w:t>
      </w:r>
    </w:p>
    <w:p>
      <w:pPr>
        <w:tabs>
          <w:tab w:val="left" w:pos="6300"/>
        </w:tabs>
        <w:snapToGrid w:val="0"/>
        <w:spacing w:line="48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3</w:t>
      </w:r>
      <w:r>
        <w:rPr>
          <w:rFonts w:hint="eastAsia" w:ascii="微软雅黑" w:hAnsi="微软雅黑" w:eastAsia="微软雅黑"/>
          <w:sz w:val="21"/>
          <w:szCs w:val="21"/>
        </w:rPr>
        <w:t>．我方现提交的响应文件为：响应文件正本</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份，副本</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份，电子文档</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份。</w:t>
      </w:r>
    </w:p>
    <w:p>
      <w:pPr>
        <w:tabs>
          <w:tab w:val="left" w:pos="6300"/>
        </w:tabs>
        <w:snapToGrid w:val="0"/>
        <w:spacing w:line="48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4</w:t>
      </w:r>
      <w:r>
        <w:rPr>
          <w:rFonts w:hint="eastAsia" w:ascii="微软雅黑" w:hAnsi="微软雅黑" w:eastAsia="微软雅黑"/>
          <w:sz w:val="21"/>
          <w:szCs w:val="21"/>
        </w:rPr>
        <w:t>．我方承诺：本次竞采的有效期为提交响应文件截止时间起90天。</w:t>
      </w:r>
    </w:p>
    <w:p>
      <w:pPr>
        <w:tabs>
          <w:tab w:val="left" w:pos="6300"/>
        </w:tabs>
        <w:snapToGrid w:val="0"/>
        <w:spacing w:line="48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5</w:t>
      </w:r>
      <w:r>
        <w:rPr>
          <w:rFonts w:hint="eastAsia" w:ascii="微软雅黑" w:hAnsi="微软雅黑" w:eastAsia="微软雅黑"/>
          <w:sz w:val="21"/>
          <w:szCs w:val="21"/>
        </w:rPr>
        <w:t>．我方完全理解和接受贵方竞采文件的一切规定和要求及评审办法。</w:t>
      </w:r>
    </w:p>
    <w:p>
      <w:pPr>
        <w:tabs>
          <w:tab w:val="left" w:pos="6300"/>
        </w:tabs>
        <w:snapToGrid w:val="0"/>
        <w:spacing w:line="48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6</w:t>
      </w:r>
      <w:r>
        <w:rPr>
          <w:rFonts w:hint="eastAsia" w:ascii="微软雅黑" w:hAnsi="微软雅黑" w:eastAsia="微软雅黑"/>
          <w:sz w:val="21"/>
          <w:szCs w:val="21"/>
        </w:rPr>
        <w:t>．在整个竞采过程中，我方若有违规行为，接受按照《竞采文件》之规定给予惩罚。</w:t>
      </w:r>
    </w:p>
    <w:p>
      <w:pPr>
        <w:tabs>
          <w:tab w:val="left" w:pos="6300"/>
        </w:tabs>
        <w:snapToGrid w:val="0"/>
        <w:spacing w:line="48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7</w:t>
      </w:r>
      <w:r>
        <w:rPr>
          <w:rFonts w:hint="eastAsia" w:ascii="微软雅黑" w:hAnsi="微软雅黑" w:eastAsia="微软雅黑"/>
          <w:sz w:val="21"/>
          <w:szCs w:val="21"/>
        </w:rPr>
        <w:t>．我方若成为成交供应商，将按照最终竞采结果签订合同，并且严格履行合同义务。本承诺函将成为合同不可分割的一部分，与合同具有同等的法律效力。</w:t>
      </w:r>
    </w:p>
    <w:p>
      <w:pPr>
        <w:tabs>
          <w:tab w:val="left" w:pos="6300"/>
        </w:tabs>
        <w:snapToGrid w:val="0"/>
        <w:spacing w:line="480" w:lineRule="exact"/>
        <w:ind w:firstLine="420" w:firstLineChars="200"/>
        <w:rPr>
          <w:rFonts w:hint="eastAsia" w:ascii="微软雅黑" w:hAnsi="微软雅黑" w:eastAsia="微软雅黑"/>
          <w:sz w:val="21"/>
          <w:szCs w:val="21"/>
        </w:rPr>
      </w:pPr>
      <w:r>
        <w:rPr>
          <w:rFonts w:ascii="微软雅黑" w:hAnsi="微软雅黑" w:eastAsia="微软雅黑"/>
          <w:sz w:val="21"/>
          <w:szCs w:val="21"/>
        </w:rPr>
        <w:t>8</w:t>
      </w:r>
      <w:r>
        <w:rPr>
          <w:rFonts w:hint="eastAsia" w:ascii="微软雅黑" w:hAnsi="微软雅黑" w:eastAsia="微软雅黑"/>
          <w:sz w:val="21"/>
          <w:szCs w:val="21"/>
        </w:rPr>
        <w:t>．如果我方成为成交供应商，保证在接到成交通知书的</w:t>
      </w:r>
      <w:r>
        <w:rPr>
          <w:rFonts w:ascii="微软雅黑" w:hAnsi="微软雅黑" w:eastAsia="微软雅黑"/>
          <w:sz w:val="21"/>
          <w:szCs w:val="21"/>
        </w:rPr>
        <w:t>同时</w:t>
      </w:r>
      <w:r>
        <w:rPr>
          <w:rFonts w:hint="eastAsia" w:ascii="微软雅黑" w:hAnsi="微软雅黑" w:eastAsia="微软雅黑"/>
          <w:sz w:val="21"/>
          <w:szCs w:val="21"/>
        </w:rPr>
        <w:t>，向采购代理机构交纳竞采文件规定的采购代理服务费。</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供应商（公章）：</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 xml:space="preserve">地址：  </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电话：                           传真：</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网址：                           邮编：</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联系人：</w:t>
      </w:r>
    </w:p>
    <w:p>
      <w:pPr>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 xml:space="preserve">                         </w:t>
      </w:r>
      <w:r>
        <w:rPr>
          <w:rFonts w:ascii="微软雅黑" w:hAnsi="微软雅黑" w:eastAsia="微软雅黑"/>
          <w:sz w:val="21"/>
          <w:szCs w:val="21"/>
        </w:rPr>
        <w:t xml:space="preserve">                    </w:t>
      </w:r>
      <w:r>
        <w:rPr>
          <w:rFonts w:hint="eastAsia" w:ascii="微软雅黑" w:hAnsi="微软雅黑" w:eastAsia="微软雅黑"/>
          <w:sz w:val="21"/>
          <w:szCs w:val="21"/>
        </w:rPr>
        <w:t xml:space="preserve">    </w:t>
      </w:r>
    </w:p>
    <w:p>
      <w:pPr>
        <w:snapToGrid w:val="0"/>
        <w:spacing w:line="480" w:lineRule="exact"/>
        <w:ind w:firstLine="4620" w:firstLineChars="2200"/>
        <w:rPr>
          <w:rFonts w:hint="eastAsia" w:ascii="微软雅黑" w:hAnsi="微软雅黑" w:eastAsia="微软雅黑"/>
          <w:sz w:val="21"/>
          <w:szCs w:val="21"/>
        </w:rPr>
      </w:pPr>
      <w:r>
        <w:rPr>
          <w:rFonts w:hint="eastAsia" w:ascii="微软雅黑" w:hAnsi="微软雅黑" w:eastAsia="微软雅黑"/>
          <w:sz w:val="21"/>
          <w:szCs w:val="21"/>
        </w:rPr>
        <w:t xml:space="preserve">  年   月   日</w:t>
      </w:r>
    </w:p>
    <w:p>
      <w:pPr>
        <w:pStyle w:val="2"/>
        <w:rPr>
          <w:rFonts w:hint="eastAsia"/>
        </w:rPr>
      </w:pPr>
    </w:p>
    <w:p>
      <w:pPr>
        <w:pStyle w:val="2"/>
        <w:rPr>
          <w:rFonts w:hint="eastAsia"/>
        </w:rPr>
      </w:pPr>
    </w:p>
    <w:p>
      <w:pPr>
        <w:pStyle w:val="2"/>
        <w:rPr>
          <w:rFonts w:hint="eastAsia"/>
        </w:rPr>
      </w:pPr>
    </w:p>
    <w:p>
      <w:pPr>
        <w:snapToGrid w:val="0"/>
        <w:spacing w:line="480" w:lineRule="exact"/>
        <w:rPr>
          <w:rFonts w:hint="eastAsia" w:ascii="微软雅黑" w:hAnsi="微软雅黑" w:eastAsia="微软雅黑"/>
          <w:sz w:val="21"/>
          <w:szCs w:val="21"/>
        </w:rPr>
      </w:pPr>
    </w:p>
    <w:p>
      <w:pPr>
        <w:snapToGrid w:val="0"/>
        <w:spacing w:line="480" w:lineRule="exact"/>
        <w:ind w:firstLine="420" w:firstLineChars="200"/>
        <w:jc w:val="center"/>
        <w:rPr>
          <w:rFonts w:hint="eastAsia" w:ascii="微软雅黑" w:hAnsi="微软雅黑" w:eastAsia="微软雅黑"/>
          <w:sz w:val="21"/>
          <w:szCs w:val="21"/>
        </w:rPr>
      </w:pPr>
      <w:r>
        <w:rPr>
          <w:rFonts w:hint="eastAsia" w:ascii="微软雅黑" w:hAnsi="微软雅黑" w:eastAsia="微软雅黑"/>
          <w:sz w:val="21"/>
          <w:szCs w:val="21"/>
        </w:rPr>
        <w:t>（二）报价明细表</w:t>
      </w:r>
    </w:p>
    <w:p>
      <w:pPr>
        <w:spacing w:line="56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 xml:space="preserve">项目名称：                             </w:t>
      </w:r>
      <w:r>
        <w:rPr>
          <w:rFonts w:ascii="微软雅黑" w:hAnsi="微软雅黑" w:eastAsia="微软雅黑"/>
          <w:sz w:val="21"/>
          <w:szCs w:val="21"/>
        </w:rPr>
        <w:t>项目</w:t>
      </w:r>
      <w:r>
        <w:rPr>
          <w:rFonts w:hint="eastAsia" w:ascii="微软雅黑" w:hAnsi="微软雅黑" w:eastAsia="微软雅黑"/>
          <w:sz w:val="21"/>
          <w:szCs w:val="21"/>
        </w:rPr>
        <w:t>编号</w:t>
      </w:r>
      <w:r>
        <w:rPr>
          <w:rFonts w:ascii="微软雅黑" w:hAnsi="微软雅黑" w:eastAsia="微软雅黑"/>
          <w:sz w:val="21"/>
          <w:szCs w:val="21"/>
        </w:rPr>
        <w:t xml:space="preserve">：  </w:t>
      </w:r>
      <w:r>
        <w:rPr>
          <w:sz w:val="21"/>
          <w:szCs w:val="21"/>
        </w:rPr>
        <w:t xml:space="preserve">                          </w:t>
      </w:r>
      <w:r>
        <w:rPr>
          <w:rFonts w:hint="eastAsia" w:ascii="微软雅黑" w:hAnsi="微软雅黑" w:eastAsia="微软雅黑"/>
          <w:sz w:val="21"/>
          <w:szCs w:val="21"/>
        </w:rPr>
        <w:t>单位：元</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1557"/>
        <w:gridCol w:w="3127"/>
        <w:gridCol w:w="1235"/>
        <w:gridCol w:w="1235"/>
        <w:gridCol w:w="1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exact"/>
          <w:jc w:val="center"/>
        </w:trPr>
        <w:tc>
          <w:tcPr>
            <w:tcW w:w="981" w:type="dxa"/>
            <w:noWrap w:val="0"/>
            <w:vAlign w:val="center"/>
          </w:tcPr>
          <w:p>
            <w:pPr>
              <w:jc w:val="center"/>
              <w:rPr>
                <w:b/>
                <w:sz w:val="21"/>
                <w:szCs w:val="21"/>
              </w:rPr>
            </w:pPr>
            <w:r>
              <w:rPr>
                <w:b/>
                <w:sz w:val="21"/>
                <w:szCs w:val="21"/>
              </w:rPr>
              <w:t>序号</w:t>
            </w:r>
          </w:p>
        </w:tc>
        <w:tc>
          <w:tcPr>
            <w:tcW w:w="1557" w:type="dxa"/>
            <w:noWrap w:val="0"/>
            <w:vAlign w:val="center"/>
          </w:tcPr>
          <w:p>
            <w:pPr>
              <w:jc w:val="center"/>
              <w:rPr>
                <w:b/>
                <w:sz w:val="21"/>
                <w:szCs w:val="21"/>
              </w:rPr>
            </w:pPr>
            <w:r>
              <w:rPr>
                <w:b/>
                <w:sz w:val="21"/>
                <w:szCs w:val="21"/>
              </w:rPr>
              <w:t>名称</w:t>
            </w:r>
          </w:p>
        </w:tc>
        <w:tc>
          <w:tcPr>
            <w:tcW w:w="3127" w:type="dxa"/>
            <w:noWrap w:val="0"/>
            <w:vAlign w:val="center"/>
          </w:tcPr>
          <w:p>
            <w:pPr>
              <w:jc w:val="center"/>
              <w:rPr>
                <w:b/>
                <w:sz w:val="21"/>
                <w:szCs w:val="21"/>
              </w:rPr>
            </w:pPr>
            <w:r>
              <w:rPr>
                <w:b/>
                <w:sz w:val="21"/>
                <w:szCs w:val="21"/>
              </w:rPr>
              <w:t>相关信息</w:t>
            </w:r>
          </w:p>
        </w:tc>
        <w:tc>
          <w:tcPr>
            <w:tcW w:w="1235" w:type="dxa"/>
            <w:noWrap w:val="0"/>
            <w:vAlign w:val="center"/>
          </w:tcPr>
          <w:p>
            <w:pPr>
              <w:jc w:val="center"/>
              <w:rPr>
                <w:b/>
                <w:sz w:val="21"/>
                <w:szCs w:val="21"/>
              </w:rPr>
            </w:pPr>
            <w:r>
              <w:rPr>
                <w:b/>
                <w:sz w:val="21"/>
                <w:szCs w:val="21"/>
              </w:rPr>
              <w:t>数量</w:t>
            </w:r>
          </w:p>
        </w:tc>
        <w:tc>
          <w:tcPr>
            <w:tcW w:w="1235" w:type="dxa"/>
            <w:noWrap w:val="0"/>
            <w:vAlign w:val="center"/>
          </w:tcPr>
          <w:p>
            <w:pPr>
              <w:jc w:val="center"/>
              <w:rPr>
                <w:b/>
                <w:sz w:val="21"/>
                <w:szCs w:val="21"/>
              </w:rPr>
            </w:pPr>
            <w:r>
              <w:rPr>
                <w:b/>
                <w:sz w:val="21"/>
                <w:szCs w:val="21"/>
              </w:rPr>
              <w:t>单价</w:t>
            </w:r>
          </w:p>
        </w:tc>
        <w:tc>
          <w:tcPr>
            <w:tcW w:w="1235" w:type="dxa"/>
            <w:noWrap w:val="0"/>
            <w:vAlign w:val="center"/>
          </w:tcPr>
          <w:p>
            <w:pPr>
              <w:jc w:val="center"/>
              <w:rPr>
                <w:b/>
                <w:sz w:val="21"/>
                <w:szCs w:val="21"/>
              </w:rPr>
            </w:pPr>
            <w:r>
              <w:rPr>
                <w:b/>
                <w:sz w:val="21"/>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1</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2</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3</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4</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5</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6</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7</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8</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9</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10</w:t>
            </w:r>
          </w:p>
        </w:tc>
        <w:tc>
          <w:tcPr>
            <w:tcW w:w="1557" w:type="dxa"/>
            <w:noWrap w:val="0"/>
            <w:vAlign w:val="center"/>
          </w:tcPr>
          <w:p>
            <w:pPr>
              <w:jc w:val="center"/>
              <w:rPr>
                <w:sz w:val="21"/>
                <w:szCs w:val="21"/>
              </w:rPr>
            </w:pPr>
          </w:p>
        </w:tc>
        <w:tc>
          <w:tcPr>
            <w:tcW w:w="3127" w:type="dxa"/>
            <w:noWrap w:val="0"/>
            <w:vAlign w:val="top"/>
          </w:tcPr>
          <w:p>
            <w:pPr>
              <w:jc w:val="center"/>
              <w:rPr>
                <w:sz w:val="21"/>
                <w:szCs w:val="21"/>
              </w:rPr>
            </w:pPr>
          </w:p>
        </w:tc>
        <w:tc>
          <w:tcPr>
            <w:tcW w:w="1235" w:type="dxa"/>
            <w:noWrap w:val="0"/>
            <w:vAlign w:val="center"/>
          </w:tcPr>
          <w:p>
            <w:pPr>
              <w:jc w:val="center"/>
              <w:rPr>
                <w:sz w:val="21"/>
                <w:szCs w:val="21"/>
              </w:rPr>
            </w:pP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11</w:t>
            </w:r>
          </w:p>
        </w:tc>
        <w:tc>
          <w:tcPr>
            <w:tcW w:w="1557" w:type="dxa"/>
            <w:noWrap w:val="0"/>
            <w:vAlign w:val="center"/>
          </w:tcPr>
          <w:p>
            <w:pPr>
              <w:jc w:val="center"/>
              <w:rPr>
                <w:sz w:val="21"/>
                <w:szCs w:val="21"/>
              </w:rPr>
            </w:pPr>
            <w:r>
              <w:rPr>
                <w:sz w:val="21"/>
                <w:szCs w:val="21"/>
              </w:rPr>
              <w:t>……</w:t>
            </w:r>
          </w:p>
        </w:tc>
        <w:tc>
          <w:tcPr>
            <w:tcW w:w="3127" w:type="dxa"/>
            <w:noWrap w:val="0"/>
            <w:vAlign w:val="top"/>
          </w:tcPr>
          <w:p>
            <w:pPr>
              <w:jc w:val="center"/>
              <w:rPr>
                <w:sz w:val="21"/>
                <w:szCs w:val="21"/>
              </w:rPr>
            </w:pPr>
          </w:p>
        </w:tc>
        <w:tc>
          <w:tcPr>
            <w:tcW w:w="1235" w:type="dxa"/>
            <w:noWrap w:val="0"/>
            <w:vAlign w:val="center"/>
          </w:tcPr>
          <w:p>
            <w:pPr>
              <w:jc w:val="center"/>
              <w:rPr>
                <w:sz w:val="21"/>
                <w:szCs w:val="21"/>
              </w:rPr>
            </w:pPr>
            <w:r>
              <w:rPr>
                <w:sz w:val="21"/>
                <w:szCs w:val="21"/>
              </w:rPr>
              <w:t>/</w:t>
            </w:r>
          </w:p>
        </w:tc>
        <w:tc>
          <w:tcPr>
            <w:tcW w:w="1235" w:type="dxa"/>
            <w:noWrap w:val="0"/>
            <w:vAlign w:val="top"/>
          </w:tcPr>
          <w:p>
            <w:pPr>
              <w:jc w:val="center"/>
              <w:rPr>
                <w:sz w:val="21"/>
                <w:szCs w:val="21"/>
              </w:rPr>
            </w:pPr>
          </w:p>
        </w:tc>
        <w:tc>
          <w:tcPr>
            <w:tcW w:w="1235" w:type="dxa"/>
            <w:noWrap w:val="0"/>
            <w:vAlign w:val="top"/>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81" w:type="dxa"/>
            <w:noWrap w:val="0"/>
            <w:vAlign w:val="center"/>
          </w:tcPr>
          <w:p>
            <w:pPr>
              <w:pStyle w:val="25"/>
              <w:spacing w:line="240" w:lineRule="atLeast"/>
              <w:ind w:left="3920"/>
              <w:jc w:val="center"/>
              <w:outlineLvl w:val="0"/>
              <w:rPr>
                <w:sz w:val="21"/>
                <w:szCs w:val="21"/>
              </w:rPr>
            </w:pPr>
            <w:r>
              <w:rPr>
                <w:sz w:val="21"/>
                <w:szCs w:val="21"/>
              </w:rPr>
              <w:t>12</w:t>
            </w:r>
          </w:p>
        </w:tc>
        <w:tc>
          <w:tcPr>
            <w:tcW w:w="1557" w:type="dxa"/>
            <w:noWrap w:val="0"/>
            <w:vAlign w:val="center"/>
          </w:tcPr>
          <w:p>
            <w:pPr>
              <w:jc w:val="center"/>
              <w:rPr>
                <w:sz w:val="21"/>
                <w:szCs w:val="21"/>
              </w:rPr>
            </w:pPr>
            <w:r>
              <w:rPr>
                <w:sz w:val="21"/>
                <w:szCs w:val="21"/>
              </w:rPr>
              <w:t>总计</w:t>
            </w:r>
          </w:p>
        </w:tc>
        <w:tc>
          <w:tcPr>
            <w:tcW w:w="6832" w:type="dxa"/>
            <w:gridSpan w:val="4"/>
            <w:noWrap w:val="0"/>
            <w:vAlign w:val="top"/>
          </w:tcPr>
          <w:p>
            <w:pPr>
              <w:rPr>
                <w:sz w:val="21"/>
                <w:szCs w:val="21"/>
              </w:rPr>
            </w:pPr>
          </w:p>
        </w:tc>
      </w:tr>
    </w:tbl>
    <w:p>
      <w:pPr>
        <w:spacing w:line="560" w:lineRule="exact"/>
        <w:ind w:firstLine="525" w:firstLineChars="250"/>
        <w:rPr>
          <w:rFonts w:ascii="微软雅黑" w:hAnsi="微软雅黑" w:eastAsia="微软雅黑"/>
          <w:sz w:val="21"/>
          <w:szCs w:val="21"/>
        </w:rPr>
      </w:pPr>
      <w:r>
        <w:rPr>
          <w:rFonts w:ascii="微软雅黑" w:hAnsi="微软雅黑" w:eastAsia="微软雅黑"/>
          <w:sz w:val="21"/>
          <w:szCs w:val="21"/>
        </w:rPr>
        <w:t>注：1.供应商应完整填写本表。2.该表可扩展</w:t>
      </w:r>
      <w:bookmarkStart w:id="158" w:name="OLE_LINK2"/>
      <w:bookmarkStart w:id="159" w:name="OLE_LINK1"/>
      <w:r>
        <w:rPr>
          <w:rFonts w:ascii="微软雅黑" w:hAnsi="微软雅黑" w:eastAsia="微软雅黑"/>
          <w:sz w:val="21"/>
          <w:szCs w:val="21"/>
        </w:rPr>
        <w:t>。</w:t>
      </w:r>
      <w:bookmarkEnd w:id="158"/>
      <w:bookmarkEnd w:id="159"/>
    </w:p>
    <w:p>
      <w:pPr>
        <w:spacing w:line="560" w:lineRule="exact"/>
        <w:ind w:firstLine="525" w:firstLineChars="250"/>
        <w:rPr>
          <w:rFonts w:ascii="微软雅黑" w:hAnsi="微软雅黑" w:eastAsia="微软雅黑"/>
          <w:sz w:val="21"/>
          <w:szCs w:val="21"/>
        </w:rPr>
      </w:pPr>
    </w:p>
    <w:p>
      <w:pPr>
        <w:spacing w:line="560" w:lineRule="exact"/>
        <w:ind w:firstLine="525" w:firstLineChars="250"/>
        <w:rPr>
          <w:rFonts w:ascii="微软雅黑" w:hAnsi="微软雅黑" w:eastAsia="微软雅黑"/>
          <w:sz w:val="21"/>
          <w:szCs w:val="21"/>
        </w:rPr>
      </w:pPr>
      <w:r>
        <w:rPr>
          <w:rFonts w:hint="eastAsia" w:ascii="微软雅黑" w:hAnsi="微软雅黑" w:eastAsia="微软雅黑"/>
          <w:sz w:val="21"/>
          <w:szCs w:val="21"/>
        </w:rPr>
        <w:t>供应</w:t>
      </w:r>
      <w:r>
        <w:rPr>
          <w:rFonts w:ascii="微软雅黑" w:hAnsi="微软雅黑" w:eastAsia="微软雅黑"/>
          <w:sz w:val="21"/>
          <w:szCs w:val="21"/>
        </w:rPr>
        <w:t>商</w:t>
      </w:r>
      <w:r>
        <w:rPr>
          <w:rFonts w:hint="eastAsia" w:ascii="微软雅黑" w:hAnsi="微软雅黑" w:eastAsia="微软雅黑"/>
          <w:sz w:val="21"/>
          <w:szCs w:val="21"/>
        </w:rPr>
        <w:t>：                                  法定代表人（或法定代表人授权代表）：</w:t>
      </w:r>
    </w:p>
    <w:p>
      <w:pPr>
        <w:spacing w:line="560" w:lineRule="exact"/>
        <w:rPr>
          <w:rFonts w:ascii="微软雅黑" w:hAnsi="微软雅黑" w:eastAsia="微软雅黑"/>
          <w:sz w:val="21"/>
          <w:szCs w:val="21"/>
        </w:rPr>
      </w:pPr>
      <w:r>
        <w:rPr>
          <w:rFonts w:hint="eastAsia" w:ascii="微软雅黑" w:hAnsi="微软雅黑" w:eastAsia="微软雅黑"/>
          <w:sz w:val="21"/>
          <w:szCs w:val="21"/>
        </w:rPr>
        <w:t xml:space="preserve">    （供应</w:t>
      </w:r>
      <w:r>
        <w:rPr>
          <w:rFonts w:ascii="微软雅黑" w:hAnsi="微软雅黑" w:eastAsia="微软雅黑"/>
          <w:sz w:val="21"/>
          <w:szCs w:val="21"/>
        </w:rPr>
        <w:t>商</w:t>
      </w:r>
      <w:r>
        <w:rPr>
          <w:rFonts w:hint="eastAsia" w:ascii="微软雅黑" w:hAnsi="微软雅黑" w:eastAsia="微软雅黑"/>
          <w:sz w:val="21"/>
          <w:szCs w:val="21"/>
        </w:rPr>
        <w:t xml:space="preserve">公章）                          </w:t>
      </w:r>
      <w:r>
        <w:rPr>
          <w:rFonts w:ascii="微软雅黑" w:hAnsi="微软雅黑" w:eastAsia="微软雅黑"/>
          <w:sz w:val="21"/>
          <w:szCs w:val="21"/>
        </w:rPr>
        <w:t xml:space="preserve"> </w:t>
      </w:r>
      <w:r>
        <w:rPr>
          <w:rFonts w:hint="eastAsia" w:ascii="微软雅黑" w:hAnsi="微软雅黑" w:eastAsia="微软雅黑"/>
          <w:sz w:val="21"/>
          <w:szCs w:val="21"/>
        </w:rPr>
        <w:t xml:space="preserve"> （签署或盖章）</w:t>
      </w:r>
    </w:p>
    <w:p>
      <w:pPr>
        <w:spacing w:line="560" w:lineRule="exact"/>
        <w:rPr>
          <w:rFonts w:hint="eastAsia" w:ascii="微软雅黑" w:hAnsi="微软雅黑" w:eastAsia="微软雅黑"/>
          <w:sz w:val="21"/>
          <w:szCs w:val="21"/>
        </w:rPr>
      </w:pPr>
    </w:p>
    <w:p>
      <w:pPr>
        <w:snapToGrid w:val="0"/>
        <w:spacing w:line="56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 xml:space="preserve">                                           年     月     日</w:t>
      </w:r>
    </w:p>
    <w:p>
      <w:pPr>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注：</w:t>
      </w:r>
    </w:p>
    <w:p>
      <w:pPr>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1．请供应</w:t>
      </w:r>
      <w:r>
        <w:rPr>
          <w:rFonts w:ascii="微软雅黑" w:hAnsi="微软雅黑" w:eastAsia="微软雅黑"/>
          <w:sz w:val="21"/>
          <w:szCs w:val="21"/>
        </w:rPr>
        <w:t>商</w:t>
      </w:r>
      <w:r>
        <w:rPr>
          <w:rFonts w:hint="eastAsia" w:ascii="微软雅黑" w:hAnsi="微软雅黑" w:eastAsia="微软雅黑"/>
          <w:sz w:val="21"/>
          <w:szCs w:val="21"/>
        </w:rPr>
        <w:t>完整填写本表；</w:t>
      </w:r>
    </w:p>
    <w:p>
      <w:pPr>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2．该表可扩展；</w:t>
      </w:r>
    </w:p>
    <w:p>
      <w:pPr>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3．此表</w:t>
      </w:r>
      <w:r>
        <w:rPr>
          <w:rFonts w:ascii="微软雅黑" w:hAnsi="微软雅黑" w:eastAsia="微软雅黑"/>
          <w:sz w:val="21"/>
          <w:szCs w:val="21"/>
        </w:rPr>
        <w:t>中所有</w:t>
      </w:r>
      <w:r>
        <w:rPr>
          <w:rFonts w:hint="eastAsia" w:ascii="微软雅黑" w:hAnsi="微软雅黑" w:eastAsia="微软雅黑"/>
          <w:sz w:val="21"/>
          <w:szCs w:val="21"/>
        </w:rPr>
        <w:t>项</w:t>
      </w:r>
      <w:r>
        <w:rPr>
          <w:rFonts w:ascii="微软雅黑" w:hAnsi="微软雅黑" w:eastAsia="微软雅黑"/>
          <w:sz w:val="21"/>
          <w:szCs w:val="21"/>
        </w:rPr>
        <w:t>单价均不可超过</w:t>
      </w:r>
      <w:r>
        <w:rPr>
          <w:rFonts w:hint="eastAsia" w:ascii="微软雅黑" w:hAnsi="微软雅黑" w:eastAsia="微软雅黑"/>
          <w:sz w:val="21"/>
          <w:szCs w:val="21"/>
        </w:rPr>
        <w:t>单项最高</w:t>
      </w:r>
      <w:r>
        <w:rPr>
          <w:rFonts w:ascii="微软雅黑" w:hAnsi="微软雅黑" w:eastAsia="微软雅黑"/>
          <w:sz w:val="21"/>
          <w:szCs w:val="21"/>
        </w:rPr>
        <w:t>限价。</w:t>
      </w:r>
    </w:p>
    <w:p>
      <w:pPr>
        <w:pStyle w:val="7"/>
        <w:spacing w:before="0" w:after="0" w:line="480" w:lineRule="exact"/>
        <w:rPr>
          <w:rFonts w:ascii="微软雅黑" w:hAnsi="微软雅黑" w:eastAsia="微软雅黑"/>
          <w:sz w:val="24"/>
          <w:szCs w:val="24"/>
        </w:rPr>
      </w:pPr>
      <w:bookmarkStart w:id="160" w:name="_Toc37942324"/>
      <w:bookmarkStart w:id="161" w:name="_Toc142579838"/>
      <w:bookmarkStart w:id="162" w:name="_Toc65075643"/>
      <w:bookmarkStart w:id="163" w:name="_Toc37763706"/>
      <w:bookmarkStart w:id="164" w:name="_Toc342913420"/>
      <w:bookmarkStart w:id="165" w:name="_Toc33098896"/>
      <w:bookmarkStart w:id="166" w:name="_Toc313888361"/>
      <w:bookmarkStart w:id="167" w:name="_Toc6818912"/>
      <w:bookmarkStart w:id="168" w:name="_Toc42805211"/>
      <w:bookmarkStart w:id="169" w:name="_Toc17850"/>
      <w:bookmarkStart w:id="170" w:name="_Toc13000"/>
      <w:bookmarkStart w:id="171" w:name="_Toc80200779"/>
      <w:bookmarkStart w:id="172" w:name="_Toc107223502"/>
      <w:bookmarkStart w:id="173" w:name="_Toc42691884"/>
      <w:bookmarkStart w:id="174" w:name="_Toc138844716"/>
      <w:bookmarkStart w:id="175" w:name="_Toc108781008"/>
      <w:bookmarkStart w:id="176" w:name="_Toc12379"/>
      <w:bookmarkStart w:id="177" w:name="_Toc121321740"/>
      <w:bookmarkStart w:id="178" w:name="_Toc23185487"/>
      <w:bookmarkStart w:id="179" w:name="_Toc21936039"/>
      <w:bookmarkStart w:id="180" w:name="_Toc97285101"/>
      <w:bookmarkStart w:id="181" w:name="_Toc84843447"/>
      <w:bookmarkStart w:id="182" w:name="_Toc101135755"/>
      <w:bookmarkStart w:id="183" w:name="_Toc20656410"/>
      <w:bookmarkStart w:id="184" w:name="_Toc433792170"/>
      <w:bookmarkStart w:id="185" w:name="_Toc101135529"/>
      <w:bookmarkStart w:id="186" w:name="_Toc79680061"/>
      <w:bookmarkStart w:id="187" w:name="_Toc313008357"/>
      <w:bookmarkStart w:id="188" w:name="_Toc138842147"/>
      <w:bookmarkStart w:id="189" w:name="_Toc37628090"/>
      <w:r>
        <w:rPr>
          <w:rFonts w:ascii="微软雅黑" w:hAnsi="微软雅黑" w:eastAsia="微软雅黑"/>
          <w:sz w:val="24"/>
          <w:szCs w:val="24"/>
        </w:rPr>
        <w:br w:type="page"/>
      </w:r>
      <w:bookmarkStart w:id="190" w:name="_Toc148015582"/>
      <w:r>
        <w:rPr>
          <w:rFonts w:hint="eastAsia" w:ascii="微软雅黑" w:hAnsi="微软雅黑" w:eastAsia="微软雅黑"/>
          <w:sz w:val="24"/>
          <w:szCs w:val="24"/>
        </w:rPr>
        <w:t>三、技术部分</w:t>
      </w:r>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p>
    <w:p>
      <w:pPr>
        <w:tabs>
          <w:tab w:val="left" w:pos="6300"/>
        </w:tabs>
        <w:snapToGrid w:val="0"/>
        <w:spacing w:line="440" w:lineRule="exact"/>
        <w:rPr>
          <w:rFonts w:hint="eastAsia" w:ascii="微软雅黑" w:hAnsi="微软雅黑" w:eastAsia="微软雅黑"/>
          <w:sz w:val="21"/>
          <w:szCs w:val="21"/>
        </w:rPr>
      </w:pPr>
      <w:r>
        <w:rPr>
          <w:rFonts w:hint="eastAsia" w:ascii="微软雅黑" w:hAnsi="微软雅黑" w:eastAsia="微软雅黑"/>
          <w:sz w:val="21"/>
          <w:szCs w:val="21"/>
        </w:rPr>
        <w:t>（一）技术响应偏离表</w:t>
      </w:r>
    </w:p>
    <w:p>
      <w:pPr>
        <w:snapToGrid w:val="0"/>
        <w:spacing w:line="480" w:lineRule="exact"/>
        <w:ind w:firstLine="465"/>
        <w:rPr>
          <w:rFonts w:hint="eastAsia" w:ascii="微软雅黑" w:hAnsi="微软雅黑" w:eastAsia="微软雅黑"/>
          <w:sz w:val="21"/>
          <w:szCs w:val="21"/>
        </w:rPr>
      </w:pPr>
      <w:r>
        <w:rPr>
          <w:rFonts w:hint="eastAsia" w:ascii="微软雅黑" w:hAnsi="微软雅黑" w:eastAsia="微软雅黑"/>
          <w:sz w:val="21"/>
          <w:szCs w:val="21"/>
        </w:rPr>
        <w:t>项目编号：</w:t>
      </w:r>
    </w:p>
    <w:p>
      <w:pPr>
        <w:snapToGrid w:val="0"/>
        <w:spacing w:line="480" w:lineRule="exact"/>
        <w:ind w:firstLine="465"/>
        <w:rPr>
          <w:rFonts w:hint="eastAsia" w:ascii="微软雅黑" w:hAnsi="微软雅黑" w:eastAsia="微软雅黑"/>
          <w:sz w:val="21"/>
          <w:szCs w:val="21"/>
        </w:rPr>
      </w:pPr>
      <w:r>
        <w:rPr>
          <w:rFonts w:hint="eastAsia" w:ascii="微软雅黑" w:hAnsi="微软雅黑" w:eastAsia="微软雅黑"/>
          <w:sz w:val="21"/>
          <w:szCs w:val="21"/>
        </w:rPr>
        <w:t>项目名称：</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897"/>
        <w:gridCol w:w="1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序号</w:t>
            </w: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项目技术需求</w:t>
            </w: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响应情况</w:t>
            </w: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提醒：请注明技术参数或具体内容以及响应文件中技术参数或具体内容的位置（页码）</w:t>
            </w: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658"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2897"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c>
          <w:tcPr>
            <w:tcW w:w="1929" w:type="dxa"/>
            <w:noWrap w:val="0"/>
            <w:vAlign w:val="center"/>
          </w:tcPr>
          <w:p>
            <w:pPr>
              <w:tabs>
                <w:tab w:val="left" w:pos="6300"/>
              </w:tabs>
              <w:snapToGrid w:val="0"/>
              <w:spacing w:line="500" w:lineRule="exact"/>
              <w:jc w:val="center"/>
              <w:outlineLvl w:val="0"/>
              <w:rPr>
                <w:rFonts w:hint="eastAsia" w:ascii="微软雅黑" w:hAnsi="微软雅黑" w:eastAsia="微软雅黑"/>
                <w:sz w:val="21"/>
                <w:szCs w:val="21"/>
              </w:rPr>
            </w:pPr>
          </w:p>
        </w:tc>
      </w:tr>
    </w:tbl>
    <w:p>
      <w:pPr>
        <w:spacing w:line="480" w:lineRule="exact"/>
        <w:ind w:firstLine="525" w:firstLineChars="250"/>
        <w:rPr>
          <w:rFonts w:ascii="微软雅黑" w:hAnsi="微软雅黑" w:eastAsia="微软雅黑"/>
          <w:sz w:val="21"/>
          <w:szCs w:val="21"/>
        </w:rPr>
      </w:pPr>
      <w:r>
        <w:rPr>
          <w:rFonts w:hint="eastAsia" w:ascii="微软雅黑" w:hAnsi="微软雅黑" w:eastAsia="微软雅黑"/>
          <w:sz w:val="21"/>
          <w:szCs w:val="21"/>
        </w:rPr>
        <w:t>供应商：                                  法定代表人（或法定代表人授权代表）：</w:t>
      </w:r>
    </w:p>
    <w:p>
      <w:pPr>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 xml:space="preserve">（供应商公章）                          </w:t>
      </w:r>
      <w:r>
        <w:rPr>
          <w:rFonts w:ascii="微软雅黑" w:hAnsi="微软雅黑" w:eastAsia="微软雅黑"/>
          <w:sz w:val="21"/>
          <w:szCs w:val="21"/>
        </w:rPr>
        <w:t xml:space="preserve">  </w:t>
      </w:r>
      <w:r>
        <w:rPr>
          <w:rFonts w:hint="eastAsia" w:ascii="微软雅黑" w:hAnsi="微软雅黑" w:eastAsia="微软雅黑"/>
          <w:sz w:val="21"/>
          <w:szCs w:val="21"/>
        </w:rPr>
        <w:t>（签署或盖章）</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 xml:space="preserve">                                         </w:t>
      </w:r>
      <w:r>
        <w:rPr>
          <w:rFonts w:ascii="微软雅黑" w:hAnsi="微软雅黑" w:eastAsia="微软雅黑"/>
          <w:sz w:val="21"/>
          <w:szCs w:val="21"/>
        </w:rPr>
        <w:t xml:space="preserve"> </w:t>
      </w:r>
      <w:r>
        <w:rPr>
          <w:rFonts w:hint="eastAsia" w:ascii="微软雅黑" w:hAnsi="微软雅黑" w:eastAsia="微软雅黑"/>
          <w:sz w:val="21"/>
          <w:szCs w:val="21"/>
        </w:rPr>
        <w:t>年     月     日</w:t>
      </w:r>
    </w:p>
    <w:p>
      <w:pPr>
        <w:tabs>
          <w:tab w:val="left" w:pos="6300"/>
        </w:tabs>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注：</w:t>
      </w:r>
    </w:p>
    <w:p>
      <w:pPr>
        <w:tabs>
          <w:tab w:val="left" w:pos="6300"/>
        </w:tabs>
        <w:snapToGrid w:val="0"/>
        <w:spacing w:line="44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1. 本表即为对本项目“第二篇 项目技术及质量要求”中</w:t>
      </w:r>
      <w:r>
        <w:rPr>
          <w:rFonts w:hint="eastAsia" w:ascii="微软雅黑" w:hAnsi="微软雅黑" w:eastAsia="微软雅黑"/>
          <w:b/>
          <w:bCs/>
          <w:sz w:val="21"/>
          <w:szCs w:val="21"/>
        </w:rPr>
        <w:t>所有内容</w:t>
      </w:r>
      <w:r>
        <w:rPr>
          <w:rFonts w:hint="eastAsia" w:ascii="微软雅黑" w:hAnsi="微软雅黑" w:eastAsia="微软雅黑"/>
          <w:sz w:val="21"/>
          <w:szCs w:val="21"/>
        </w:rPr>
        <w:t>进行比较和响应；</w:t>
      </w:r>
    </w:p>
    <w:p>
      <w:pPr>
        <w:tabs>
          <w:tab w:val="left" w:pos="6300"/>
        </w:tabs>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2.该表可扩展；</w:t>
      </w:r>
    </w:p>
    <w:p>
      <w:pPr>
        <w:tabs>
          <w:tab w:val="left" w:pos="6300"/>
        </w:tabs>
        <w:snapToGrid w:val="0"/>
        <w:spacing w:line="480" w:lineRule="exact"/>
        <w:ind w:firstLine="420" w:firstLineChars="200"/>
        <w:rPr>
          <w:rFonts w:ascii="微软雅黑" w:hAnsi="微软雅黑" w:eastAsia="微软雅黑"/>
          <w:b/>
          <w:sz w:val="21"/>
          <w:szCs w:val="21"/>
        </w:rPr>
      </w:pPr>
      <w:r>
        <w:rPr>
          <w:rFonts w:hint="eastAsia" w:ascii="微软雅黑" w:hAnsi="微软雅黑" w:eastAsia="微软雅黑"/>
          <w:b/>
          <w:sz w:val="21"/>
          <w:szCs w:val="21"/>
        </w:rPr>
        <w:t xml:space="preserve">3. </w:t>
      </w:r>
      <w:r>
        <w:rPr>
          <w:rFonts w:ascii="微软雅黑" w:hAnsi="微软雅黑" w:eastAsia="微软雅黑"/>
          <w:b/>
          <w:sz w:val="21"/>
          <w:szCs w:val="21"/>
        </w:rPr>
        <w:t>后附相关证明材料</w:t>
      </w:r>
      <w:r>
        <w:rPr>
          <w:rFonts w:hint="eastAsia" w:ascii="微软雅黑" w:hAnsi="微软雅黑" w:eastAsia="微软雅黑"/>
          <w:b/>
          <w:sz w:val="21"/>
          <w:szCs w:val="21"/>
        </w:rPr>
        <w:t>（格式自定）</w:t>
      </w:r>
    </w:p>
    <w:p>
      <w:pPr>
        <w:tabs>
          <w:tab w:val="left" w:pos="6300"/>
        </w:tabs>
        <w:snapToGrid w:val="0"/>
        <w:spacing w:line="480" w:lineRule="exact"/>
        <w:ind w:firstLine="480" w:firstLineChars="200"/>
        <w:rPr>
          <w:rFonts w:ascii="微软雅黑" w:hAnsi="微软雅黑" w:eastAsia="微软雅黑"/>
          <w:sz w:val="24"/>
          <w:szCs w:val="24"/>
        </w:rPr>
      </w:pPr>
    </w:p>
    <w:p>
      <w:pPr>
        <w:tabs>
          <w:tab w:val="left" w:pos="6300"/>
        </w:tabs>
        <w:snapToGrid w:val="0"/>
        <w:spacing w:line="480" w:lineRule="exact"/>
        <w:rPr>
          <w:rFonts w:hint="eastAsia" w:ascii="微软雅黑" w:hAnsi="微软雅黑" w:eastAsia="微软雅黑"/>
          <w:sz w:val="24"/>
          <w:szCs w:val="24"/>
        </w:rPr>
      </w:pPr>
    </w:p>
    <w:p>
      <w:pPr>
        <w:pStyle w:val="3"/>
        <w:rPr>
          <w:rFonts w:hint="eastAsia" w:ascii="微软雅黑" w:hAnsi="微软雅黑" w:eastAsia="微软雅黑"/>
          <w:sz w:val="24"/>
          <w:szCs w:val="24"/>
        </w:rPr>
      </w:pPr>
    </w:p>
    <w:p>
      <w:pPr>
        <w:rPr>
          <w:rFonts w:hint="eastAsia"/>
        </w:rPr>
      </w:pPr>
    </w:p>
    <w:p>
      <w:pPr>
        <w:tabs>
          <w:tab w:val="left" w:pos="6300"/>
        </w:tabs>
        <w:snapToGrid w:val="0"/>
        <w:spacing w:line="480" w:lineRule="exact"/>
        <w:ind w:firstLine="420" w:firstLineChars="200"/>
        <w:rPr>
          <w:rFonts w:ascii="微软雅黑" w:hAnsi="微软雅黑" w:eastAsia="微软雅黑"/>
          <w:sz w:val="21"/>
          <w:szCs w:val="21"/>
        </w:rPr>
      </w:pPr>
      <w:bookmarkStart w:id="191" w:name="_Toc313888362"/>
      <w:bookmarkStart w:id="192" w:name="_Toc313008358"/>
      <w:bookmarkStart w:id="193" w:name="_Toc342913421"/>
    </w:p>
    <w:p>
      <w:pPr>
        <w:tabs>
          <w:tab w:val="left" w:pos="6300"/>
        </w:tabs>
        <w:snapToGrid w:val="0"/>
        <w:spacing w:line="480" w:lineRule="exact"/>
        <w:ind w:firstLine="420" w:firstLineChars="200"/>
        <w:rPr>
          <w:rFonts w:ascii="微软雅黑" w:hAnsi="微软雅黑" w:eastAsia="微软雅黑"/>
          <w:sz w:val="21"/>
          <w:szCs w:val="21"/>
        </w:rPr>
      </w:pPr>
    </w:p>
    <w:p>
      <w:pPr>
        <w:tabs>
          <w:tab w:val="left" w:pos="6300"/>
        </w:tabs>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（二）技术评审需提供的材料（格式自定）</w:t>
      </w:r>
    </w:p>
    <w:p>
      <w:pPr>
        <w:tabs>
          <w:tab w:val="left" w:pos="6300"/>
        </w:tabs>
        <w:snapToGrid w:val="0"/>
        <w:spacing w:line="480" w:lineRule="exact"/>
        <w:ind w:firstLine="420" w:firstLineChars="200"/>
        <w:rPr>
          <w:rFonts w:ascii="微软雅黑" w:hAnsi="微软雅黑" w:eastAsia="微软雅黑"/>
          <w:sz w:val="21"/>
          <w:szCs w:val="21"/>
        </w:rPr>
      </w:pPr>
    </w:p>
    <w:p>
      <w:pPr>
        <w:tabs>
          <w:tab w:val="left" w:pos="6300"/>
        </w:tabs>
        <w:snapToGrid w:val="0"/>
        <w:spacing w:line="480" w:lineRule="exact"/>
        <w:ind w:firstLine="420" w:firstLineChars="200"/>
        <w:rPr>
          <w:rFonts w:ascii="微软雅黑" w:hAnsi="微软雅黑" w:eastAsia="微软雅黑"/>
          <w:sz w:val="21"/>
          <w:szCs w:val="21"/>
        </w:rPr>
      </w:pPr>
    </w:p>
    <w:p>
      <w:pPr>
        <w:pStyle w:val="7"/>
        <w:spacing w:before="0" w:after="0" w:line="480" w:lineRule="exact"/>
        <w:rPr>
          <w:rFonts w:hint="eastAsia" w:ascii="微软雅黑" w:hAnsi="微软雅黑" w:eastAsia="微软雅黑"/>
          <w:sz w:val="24"/>
          <w:szCs w:val="24"/>
        </w:rPr>
      </w:pPr>
      <w:r>
        <w:rPr>
          <w:rFonts w:ascii="微软雅黑" w:hAnsi="微软雅黑" w:eastAsia="微软雅黑"/>
          <w:sz w:val="21"/>
          <w:szCs w:val="21"/>
        </w:rPr>
        <w:br w:type="page"/>
      </w:r>
      <w:bookmarkStart w:id="194" w:name="_Toc1291"/>
      <w:bookmarkStart w:id="195" w:name="_Toc108781009"/>
      <w:bookmarkStart w:id="196" w:name="_Toc65075644"/>
      <w:bookmarkStart w:id="197" w:name="_Toc138842148"/>
      <w:bookmarkStart w:id="198" w:name="_Toc107223503"/>
      <w:bookmarkStart w:id="199" w:name="_Toc37942325"/>
      <w:bookmarkStart w:id="200" w:name="_Toc42691885"/>
      <w:bookmarkStart w:id="201" w:name="_Toc142579839"/>
      <w:bookmarkStart w:id="202" w:name="_Toc6818913"/>
      <w:bookmarkStart w:id="203" w:name="_Toc33098897"/>
      <w:bookmarkStart w:id="204" w:name="_Toc101135530"/>
      <w:bookmarkStart w:id="205" w:name="_Toc21936040"/>
      <w:bookmarkStart w:id="206" w:name="_Toc7520"/>
      <w:bookmarkStart w:id="207" w:name="_Toc42805212"/>
      <w:bookmarkStart w:id="208" w:name="_Toc97285102"/>
      <w:bookmarkStart w:id="209" w:name="_Toc138844717"/>
      <w:bookmarkStart w:id="210" w:name="_Toc37763707"/>
      <w:bookmarkStart w:id="211" w:name="_Toc148015583"/>
      <w:bookmarkStart w:id="212" w:name="_Toc80200780"/>
      <w:bookmarkStart w:id="213" w:name="_Toc121321741"/>
      <w:bookmarkStart w:id="214" w:name="_Toc84843448"/>
      <w:bookmarkStart w:id="215" w:name="_Toc37628091"/>
      <w:bookmarkStart w:id="216" w:name="_Toc79680062"/>
      <w:bookmarkStart w:id="217" w:name="_Toc101135756"/>
      <w:bookmarkStart w:id="218" w:name="_Toc7150"/>
      <w:bookmarkStart w:id="219" w:name="_Toc20656411"/>
      <w:bookmarkStart w:id="220" w:name="_Toc23185488"/>
      <w:bookmarkStart w:id="221" w:name="_Toc433792171"/>
      <w:r>
        <w:rPr>
          <w:rFonts w:hint="eastAsia" w:ascii="微软雅黑" w:hAnsi="微软雅黑" w:eastAsia="微软雅黑"/>
          <w:sz w:val="24"/>
          <w:szCs w:val="24"/>
        </w:rPr>
        <w:t>四、商务部分</w:t>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p>
    <w:p>
      <w:pPr>
        <w:snapToGrid w:val="0"/>
        <w:spacing w:line="480" w:lineRule="exact"/>
        <w:ind w:firstLine="420" w:firstLineChars="200"/>
        <w:rPr>
          <w:rFonts w:hint="eastAsia" w:ascii="微软雅黑" w:hAnsi="微软雅黑" w:eastAsia="微软雅黑"/>
          <w:sz w:val="21"/>
          <w:szCs w:val="21"/>
        </w:rPr>
        <w:sectPr>
          <w:footerReference r:id="rId8" w:type="default"/>
          <w:pgSz w:w="11907" w:h="16840"/>
          <w:pgMar w:top="1134" w:right="1191" w:bottom="1134" w:left="1304" w:header="851" w:footer="992" w:gutter="0"/>
          <w:cols w:space="720" w:num="1"/>
          <w:docGrid w:linePitch="380" w:charSpace="-5735"/>
        </w:sectPr>
      </w:pPr>
      <w:r>
        <w:rPr>
          <w:rFonts w:hint="eastAsia" w:ascii="微软雅黑" w:hAnsi="微软雅黑" w:eastAsia="微软雅黑"/>
          <w:sz w:val="21"/>
          <w:szCs w:val="21"/>
        </w:rPr>
        <w:t>（一）商务要求响应情况（格式自定）</w:t>
      </w:r>
    </w:p>
    <w:p>
      <w:pPr>
        <w:spacing w:line="480" w:lineRule="exact"/>
        <w:ind w:firstLine="420" w:firstLineChars="200"/>
        <w:rPr>
          <w:rFonts w:hint="eastAsia" w:ascii="微软雅黑" w:hAnsi="微软雅黑" w:eastAsia="微软雅黑"/>
          <w:sz w:val="21"/>
          <w:szCs w:val="21"/>
        </w:rPr>
      </w:pPr>
      <w:bookmarkStart w:id="222" w:name="_Toc283382459"/>
      <w:r>
        <w:rPr>
          <w:rFonts w:hint="eastAsia" w:ascii="微软雅黑" w:hAnsi="微软雅黑" w:eastAsia="微软雅黑"/>
          <w:sz w:val="21"/>
          <w:szCs w:val="21"/>
        </w:rPr>
        <w:t>（二）商务响应偏离表</w:t>
      </w:r>
    </w:p>
    <w:p>
      <w:pPr>
        <w:snapToGrid w:val="0"/>
        <w:spacing w:line="480" w:lineRule="exact"/>
        <w:jc w:val="center"/>
        <w:rPr>
          <w:rFonts w:hint="eastAsia" w:ascii="微软雅黑" w:hAnsi="微软雅黑" w:eastAsia="微软雅黑"/>
          <w:sz w:val="21"/>
          <w:szCs w:val="21"/>
        </w:rPr>
      </w:pPr>
      <w:r>
        <w:rPr>
          <w:rFonts w:hint="eastAsia" w:ascii="微软雅黑" w:hAnsi="微软雅黑" w:eastAsia="微软雅黑"/>
          <w:sz w:val="21"/>
          <w:szCs w:val="21"/>
        </w:rPr>
        <w:t>商务响应偏离表</w:t>
      </w:r>
    </w:p>
    <w:p>
      <w:pPr>
        <w:snapToGrid w:val="0"/>
        <w:spacing w:line="480" w:lineRule="exact"/>
        <w:ind w:firstLine="465"/>
        <w:rPr>
          <w:rFonts w:hint="eastAsia" w:ascii="微软雅黑" w:hAnsi="微软雅黑" w:eastAsia="微软雅黑"/>
          <w:sz w:val="21"/>
          <w:szCs w:val="21"/>
        </w:rPr>
      </w:pPr>
      <w:r>
        <w:rPr>
          <w:rFonts w:hint="eastAsia" w:ascii="微软雅黑" w:hAnsi="微软雅黑" w:eastAsia="微软雅黑"/>
          <w:sz w:val="21"/>
          <w:szCs w:val="21"/>
        </w:rPr>
        <w:t>项目编号：</w:t>
      </w:r>
    </w:p>
    <w:p>
      <w:pPr>
        <w:snapToGrid w:val="0"/>
        <w:spacing w:line="480" w:lineRule="exact"/>
        <w:ind w:firstLine="465"/>
        <w:rPr>
          <w:rFonts w:hint="eastAsia" w:ascii="微软雅黑" w:hAnsi="微软雅黑" w:eastAsia="微软雅黑"/>
          <w:sz w:val="21"/>
          <w:szCs w:val="21"/>
        </w:rPr>
      </w:pPr>
      <w:r>
        <w:rPr>
          <w:rFonts w:hint="eastAsia" w:ascii="微软雅黑" w:hAnsi="微软雅黑" w:eastAsia="微软雅黑"/>
          <w:sz w:val="21"/>
          <w:szCs w:val="21"/>
        </w:rPr>
        <w:t>项目名称：</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序号</w:t>
            </w: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采购商务需求</w:t>
            </w: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响应情况</w:t>
            </w: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r>
              <w:rPr>
                <w:rFonts w:hint="eastAsia" w:ascii="微软雅黑" w:hAnsi="微软雅黑" w:eastAsia="微软雅黑"/>
                <w:sz w:val="21"/>
                <w:szCs w:val="21"/>
              </w:rPr>
              <w:t>提醒：请注明具体内容以及响应文件中具体内容的位置（页码）</w:t>
            </w: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3179"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434"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c>
          <w:tcPr>
            <w:tcW w:w="2091" w:type="dxa"/>
            <w:noWrap w:val="0"/>
            <w:vAlign w:val="center"/>
          </w:tcPr>
          <w:p>
            <w:pPr>
              <w:tabs>
                <w:tab w:val="left" w:pos="6300"/>
              </w:tabs>
              <w:snapToGrid w:val="0"/>
              <w:spacing w:line="480" w:lineRule="exact"/>
              <w:jc w:val="center"/>
              <w:outlineLvl w:val="0"/>
              <w:rPr>
                <w:rFonts w:hint="eastAsia" w:ascii="微软雅黑" w:hAnsi="微软雅黑" w:eastAsia="微软雅黑"/>
                <w:sz w:val="21"/>
                <w:szCs w:val="21"/>
              </w:rPr>
            </w:pPr>
          </w:p>
        </w:tc>
      </w:tr>
    </w:tbl>
    <w:p>
      <w:pPr>
        <w:snapToGrid w:val="0"/>
        <w:spacing w:line="480" w:lineRule="exact"/>
        <w:ind w:firstLine="465"/>
        <w:rPr>
          <w:rFonts w:hint="eastAsia" w:ascii="微软雅黑" w:hAnsi="微软雅黑" w:eastAsia="微软雅黑"/>
          <w:sz w:val="21"/>
          <w:szCs w:val="21"/>
        </w:rPr>
      </w:pPr>
    </w:p>
    <w:p>
      <w:pPr>
        <w:spacing w:line="480" w:lineRule="exact"/>
        <w:ind w:firstLine="525" w:firstLineChars="250"/>
        <w:rPr>
          <w:rFonts w:hint="eastAsia" w:ascii="微软雅黑" w:hAnsi="微软雅黑" w:eastAsia="微软雅黑"/>
          <w:sz w:val="21"/>
          <w:szCs w:val="21"/>
        </w:rPr>
      </w:pPr>
      <w:r>
        <w:rPr>
          <w:rFonts w:hint="eastAsia" w:ascii="微软雅黑" w:hAnsi="微软雅黑" w:eastAsia="微软雅黑"/>
          <w:sz w:val="21"/>
          <w:szCs w:val="21"/>
        </w:rPr>
        <w:t>供应商：                                     法定代表人或其授权代表：</w:t>
      </w:r>
    </w:p>
    <w:p>
      <w:pPr>
        <w:spacing w:line="480" w:lineRule="exact"/>
        <w:rPr>
          <w:rFonts w:hint="eastAsia" w:ascii="微软雅黑" w:hAnsi="微软雅黑" w:eastAsia="微软雅黑"/>
          <w:sz w:val="21"/>
          <w:szCs w:val="21"/>
        </w:rPr>
      </w:pPr>
      <w:r>
        <w:rPr>
          <w:rFonts w:hint="eastAsia" w:ascii="微软雅黑" w:hAnsi="微软雅黑" w:eastAsia="微软雅黑"/>
          <w:sz w:val="21"/>
          <w:szCs w:val="21"/>
        </w:rPr>
        <w:t xml:space="preserve">    </w:t>
      </w:r>
    </w:p>
    <w:p>
      <w:pPr>
        <w:spacing w:line="480" w:lineRule="exact"/>
        <w:ind w:firstLine="315" w:firstLineChars="150"/>
        <w:rPr>
          <w:rFonts w:hint="eastAsia" w:ascii="微软雅黑" w:hAnsi="微软雅黑" w:eastAsia="微软雅黑"/>
          <w:sz w:val="21"/>
          <w:szCs w:val="21"/>
        </w:rPr>
      </w:pPr>
      <w:r>
        <w:rPr>
          <w:rFonts w:hint="eastAsia" w:ascii="微软雅黑" w:hAnsi="微软雅黑" w:eastAsia="微软雅黑"/>
          <w:sz w:val="21"/>
          <w:szCs w:val="21"/>
        </w:rPr>
        <w:t>（供应商公章）                                （签署或盖章）</w:t>
      </w:r>
    </w:p>
    <w:p>
      <w:pPr>
        <w:tabs>
          <w:tab w:val="left" w:pos="6300"/>
        </w:tabs>
        <w:snapToGrid w:val="0"/>
        <w:spacing w:line="480" w:lineRule="exact"/>
        <w:ind w:firstLine="570"/>
        <w:rPr>
          <w:rFonts w:ascii="微软雅黑" w:hAnsi="微软雅黑" w:eastAsia="微软雅黑"/>
          <w:sz w:val="21"/>
          <w:szCs w:val="21"/>
        </w:rPr>
      </w:pPr>
      <w:r>
        <w:rPr>
          <w:rFonts w:hint="eastAsia" w:ascii="微软雅黑" w:hAnsi="微软雅黑" w:eastAsia="微软雅黑"/>
          <w:sz w:val="21"/>
          <w:szCs w:val="21"/>
        </w:rPr>
        <w:t xml:space="preserve">                                           </w:t>
      </w:r>
      <w:r>
        <w:rPr>
          <w:rFonts w:ascii="微软雅黑" w:hAnsi="微软雅黑" w:eastAsia="微软雅黑"/>
          <w:sz w:val="21"/>
          <w:szCs w:val="21"/>
        </w:rPr>
        <w:t xml:space="preserve"> </w:t>
      </w:r>
    </w:p>
    <w:p>
      <w:pPr>
        <w:tabs>
          <w:tab w:val="left" w:pos="6300"/>
        </w:tabs>
        <w:snapToGrid w:val="0"/>
        <w:spacing w:line="480" w:lineRule="exact"/>
        <w:ind w:firstLine="570"/>
        <w:rPr>
          <w:rFonts w:ascii="微软雅黑" w:hAnsi="微软雅黑" w:eastAsia="微软雅黑"/>
          <w:sz w:val="21"/>
          <w:szCs w:val="21"/>
        </w:rPr>
      </w:pPr>
    </w:p>
    <w:p>
      <w:pPr>
        <w:tabs>
          <w:tab w:val="left" w:pos="6300"/>
        </w:tabs>
        <w:snapToGrid w:val="0"/>
        <w:spacing w:line="480" w:lineRule="exact"/>
        <w:ind w:firstLine="5250" w:firstLineChars="2500"/>
        <w:rPr>
          <w:rFonts w:hint="eastAsia" w:ascii="微软雅黑" w:hAnsi="微软雅黑" w:eastAsia="微软雅黑"/>
          <w:sz w:val="21"/>
          <w:szCs w:val="21"/>
        </w:rPr>
      </w:pPr>
      <w:r>
        <w:rPr>
          <w:rFonts w:hint="eastAsia" w:ascii="微软雅黑" w:hAnsi="微软雅黑" w:eastAsia="微软雅黑"/>
          <w:sz w:val="21"/>
          <w:szCs w:val="21"/>
        </w:rPr>
        <w:t xml:space="preserve"> 年     月     日</w:t>
      </w:r>
    </w:p>
    <w:p>
      <w:pPr>
        <w:tabs>
          <w:tab w:val="left" w:pos="6300"/>
        </w:tabs>
        <w:snapToGrid w:val="0"/>
        <w:spacing w:line="480" w:lineRule="exact"/>
        <w:ind w:firstLine="420" w:firstLineChars="200"/>
        <w:rPr>
          <w:rFonts w:hint="eastAsia" w:ascii="微软雅黑" w:hAnsi="微软雅黑" w:eastAsia="微软雅黑"/>
          <w:sz w:val="21"/>
          <w:szCs w:val="21"/>
        </w:rPr>
      </w:pPr>
      <w:r>
        <w:rPr>
          <w:rFonts w:hint="eastAsia" w:ascii="微软雅黑" w:hAnsi="微软雅黑" w:eastAsia="微软雅黑"/>
          <w:sz w:val="21"/>
          <w:szCs w:val="21"/>
        </w:rPr>
        <w:t>注：</w:t>
      </w:r>
    </w:p>
    <w:p>
      <w:pPr>
        <w:tabs>
          <w:tab w:val="left" w:pos="6300"/>
        </w:tabs>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1. 本表即为对本项目“第三篇 采购商务需求”中</w:t>
      </w:r>
      <w:r>
        <w:rPr>
          <w:rFonts w:hint="eastAsia" w:ascii="微软雅黑" w:hAnsi="微软雅黑" w:eastAsia="微软雅黑"/>
          <w:b/>
          <w:bCs/>
          <w:sz w:val="21"/>
          <w:szCs w:val="21"/>
        </w:rPr>
        <w:t>所有内容</w:t>
      </w:r>
      <w:r>
        <w:rPr>
          <w:rFonts w:hint="eastAsia" w:ascii="微软雅黑" w:hAnsi="微软雅黑" w:eastAsia="微软雅黑"/>
          <w:sz w:val="21"/>
          <w:szCs w:val="21"/>
        </w:rPr>
        <w:t>进行比较和响应；</w:t>
      </w:r>
    </w:p>
    <w:p>
      <w:pPr>
        <w:tabs>
          <w:tab w:val="left" w:pos="6300"/>
        </w:tabs>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2.该表可扩展；</w:t>
      </w:r>
    </w:p>
    <w:p>
      <w:pPr>
        <w:tabs>
          <w:tab w:val="left" w:pos="6300"/>
        </w:tabs>
        <w:snapToGrid w:val="0"/>
        <w:spacing w:line="480" w:lineRule="exact"/>
        <w:ind w:firstLine="420" w:firstLineChars="200"/>
        <w:rPr>
          <w:rFonts w:ascii="微软雅黑" w:hAnsi="微软雅黑" w:eastAsia="微软雅黑"/>
          <w:b/>
          <w:sz w:val="21"/>
          <w:szCs w:val="21"/>
        </w:rPr>
      </w:pPr>
      <w:r>
        <w:rPr>
          <w:rFonts w:hint="eastAsia" w:ascii="微软雅黑" w:hAnsi="微软雅黑" w:eastAsia="微软雅黑"/>
          <w:b/>
          <w:sz w:val="21"/>
          <w:szCs w:val="21"/>
        </w:rPr>
        <w:t>3.后附竞采文件中所要求的证明材料。</w:t>
      </w:r>
    </w:p>
    <w:p>
      <w:pPr>
        <w:tabs>
          <w:tab w:val="left" w:pos="6300"/>
        </w:tabs>
        <w:snapToGrid w:val="0"/>
        <w:spacing w:line="480" w:lineRule="exact"/>
        <w:ind w:firstLine="420" w:firstLineChars="200"/>
        <w:rPr>
          <w:rFonts w:ascii="微软雅黑" w:hAnsi="微软雅黑" w:eastAsia="微软雅黑"/>
          <w:sz w:val="21"/>
          <w:szCs w:val="21"/>
        </w:rPr>
      </w:pPr>
    </w:p>
    <w:p>
      <w:pPr>
        <w:tabs>
          <w:tab w:val="left" w:pos="6300"/>
        </w:tabs>
        <w:snapToGrid w:val="0"/>
        <w:spacing w:line="480" w:lineRule="exact"/>
        <w:rPr>
          <w:rFonts w:hint="eastAsia" w:ascii="微软雅黑" w:hAnsi="微软雅黑" w:eastAsia="微软雅黑"/>
          <w:sz w:val="21"/>
          <w:szCs w:val="21"/>
        </w:rPr>
      </w:pPr>
    </w:p>
    <w:p>
      <w:pPr>
        <w:spacing w:line="480" w:lineRule="exact"/>
        <w:ind w:firstLine="420" w:firstLineChars="200"/>
        <w:rPr>
          <w:rFonts w:ascii="微软雅黑" w:hAnsi="微软雅黑" w:eastAsia="微软雅黑"/>
          <w:sz w:val="21"/>
          <w:szCs w:val="21"/>
        </w:rPr>
      </w:pPr>
      <w:r>
        <w:rPr>
          <w:rFonts w:ascii="微软雅黑" w:hAnsi="微软雅黑" w:eastAsia="微软雅黑"/>
          <w:sz w:val="21"/>
          <w:szCs w:val="21"/>
        </w:rPr>
        <w:br w:type="page"/>
      </w:r>
      <w:r>
        <w:rPr>
          <w:rFonts w:hint="eastAsia" w:ascii="微软雅黑" w:hAnsi="微软雅黑" w:eastAsia="微软雅黑"/>
          <w:sz w:val="21"/>
          <w:szCs w:val="21"/>
        </w:rPr>
        <w:t>（三）商务评分需提供的资料（格式自定）</w:t>
      </w:r>
    </w:p>
    <w:p>
      <w:pPr>
        <w:spacing w:line="480" w:lineRule="exact"/>
        <w:ind w:firstLine="480" w:firstLineChars="200"/>
        <w:rPr>
          <w:rFonts w:hint="eastAsia" w:ascii="微软雅黑" w:hAnsi="微软雅黑" w:eastAsia="微软雅黑"/>
          <w:sz w:val="21"/>
          <w:szCs w:val="21"/>
        </w:rPr>
      </w:pPr>
      <w:r>
        <w:rPr>
          <w:rFonts w:ascii="微软雅黑" w:hAnsi="微软雅黑" w:eastAsia="微软雅黑"/>
          <w:sz w:val="24"/>
          <w:szCs w:val="24"/>
        </w:rPr>
        <w:br w:type="page"/>
      </w:r>
      <w:r>
        <w:rPr>
          <w:rFonts w:hint="eastAsia" w:ascii="微软雅黑" w:hAnsi="微软雅黑" w:eastAsia="微软雅黑"/>
          <w:sz w:val="21"/>
          <w:szCs w:val="21"/>
        </w:rPr>
        <w:t>（</w:t>
      </w:r>
      <w:r>
        <w:rPr>
          <w:rFonts w:ascii="微软雅黑" w:hAnsi="微软雅黑" w:eastAsia="微软雅黑"/>
          <w:sz w:val="21"/>
          <w:szCs w:val="21"/>
        </w:rPr>
        <w:t>四</w:t>
      </w:r>
      <w:r>
        <w:rPr>
          <w:rFonts w:hint="eastAsia" w:ascii="微软雅黑" w:hAnsi="微软雅黑" w:eastAsia="微软雅黑"/>
          <w:sz w:val="21"/>
          <w:szCs w:val="21"/>
        </w:rPr>
        <w:t>）其它优惠承诺（格式自定）</w:t>
      </w:r>
    </w:p>
    <w:p>
      <w:pPr>
        <w:pStyle w:val="7"/>
        <w:spacing w:before="0" w:after="0" w:line="480" w:lineRule="exact"/>
        <w:rPr>
          <w:rFonts w:ascii="微软雅黑" w:hAnsi="微软雅黑" w:eastAsia="微软雅黑"/>
          <w:sz w:val="24"/>
          <w:szCs w:val="24"/>
        </w:rPr>
      </w:pPr>
      <w:r>
        <w:rPr>
          <w:rFonts w:ascii="微软雅黑" w:hAnsi="微软雅黑" w:eastAsia="微软雅黑"/>
          <w:b w:val="0"/>
          <w:sz w:val="24"/>
          <w:szCs w:val="24"/>
        </w:rPr>
        <w:br w:type="page"/>
      </w:r>
      <w:bookmarkEnd w:id="222"/>
      <w:bookmarkStart w:id="223" w:name="_Toc79680063"/>
      <w:bookmarkStart w:id="224" w:name="_Toc108781010"/>
      <w:bookmarkStart w:id="225" w:name="_Toc84843449"/>
      <w:bookmarkStart w:id="226" w:name="_Toc313008359"/>
      <w:bookmarkStart w:id="227" w:name="_Toc5301"/>
      <w:bookmarkStart w:id="228" w:name="_Toc65075645"/>
      <w:bookmarkStart w:id="229" w:name="_Toc138842149"/>
      <w:bookmarkStart w:id="230" w:name="_Toc342913422"/>
      <w:bookmarkStart w:id="231" w:name="_Toc33098898"/>
      <w:bookmarkStart w:id="232" w:name="_Toc5255"/>
      <w:bookmarkStart w:id="233" w:name="_Toc107223504"/>
      <w:bookmarkStart w:id="234" w:name="_Toc37628092"/>
      <w:bookmarkStart w:id="235" w:name="_Toc42691886"/>
      <w:bookmarkStart w:id="236" w:name="_Toc37763708"/>
      <w:bookmarkStart w:id="237" w:name="_Toc37942326"/>
      <w:bookmarkStart w:id="238" w:name="_Toc433792172"/>
      <w:bookmarkStart w:id="239" w:name="_Toc97285103"/>
      <w:bookmarkStart w:id="240" w:name="_Toc101135757"/>
      <w:bookmarkStart w:id="241" w:name="_Toc101135531"/>
      <w:bookmarkStart w:id="242" w:name="_Toc21936041"/>
      <w:bookmarkStart w:id="243" w:name="_Toc148015584"/>
      <w:bookmarkStart w:id="244" w:name="_Toc20656412"/>
      <w:bookmarkStart w:id="245" w:name="_Toc32114"/>
      <w:bookmarkStart w:id="246" w:name="_Toc80200781"/>
      <w:bookmarkStart w:id="247" w:name="_Toc313888363"/>
      <w:bookmarkStart w:id="248" w:name="_Toc42805213"/>
      <w:bookmarkStart w:id="249" w:name="_Toc142579840"/>
      <w:bookmarkStart w:id="250" w:name="_Toc6818914"/>
      <w:bookmarkStart w:id="251" w:name="_Toc121321742"/>
      <w:bookmarkStart w:id="252" w:name="_Toc23185489"/>
      <w:bookmarkStart w:id="253" w:name="_Toc138844718"/>
      <w:r>
        <w:rPr>
          <w:rFonts w:hint="eastAsia" w:ascii="微软雅黑" w:hAnsi="微软雅黑" w:eastAsia="微软雅黑"/>
          <w:sz w:val="24"/>
          <w:szCs w:val="24"/>
        </w:rPr>
        <w:t>五、资格条件及其他</w:t>
      </w:r>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p>
    <w:p>
      <w:pPr>
        <w:rPr>
          <w:rFonts w:ascii="微软雅黑" w:hAnsi="微软雅黑" w:eastAsia="微软雅黑"/>
          <w:sz w:val="21"/>
          <w:szCs w:val="21"/>
        </w:rPr>
      </w:pPr>
    </w:p>
    <w:p>
      <w:pPr>
        <w:tabs>
          <w:tab w:val="left" w:pos="6300"/>
        </w:tabs>
        <w:snapToGrid w:val="0"/>
        <w:spacing w:line="48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（一）基本资格条件</w:t>
      </w:r>
    </w:p>
    <w:p>
      <w:pPr>
        <w:spacing w:line="440" w:lineRule="exact"/>
        <w:ind w:firstLine="420" w:firstLineChars="200"/>
        <w:rPr>
          <w:rFonts w:ascii="微软雅黑" w:hAnsi="微软雅黑" w:eastAsia="微软雅黑"/>
          <w:sz w:val="21"/>
          <w:szCs w:val="21"/>
        </w:rPr>
      </w:pPr>
      <w:r>
        <w:rPr>
          <w:rFonts w:hint="eastAsia" w:ascii="微软雅黑" w:hAnsi="微软雅黑" w:eastAsia="微软雅黑"/>
          <w:sz w:val="21"/>
          <w:szCs w:val="21"/>
        </w:rPr>
        <w:t xml:space="preserve">  1．具有独立承担民事责任的能力；</w:t>
      </w:r>
    </w:p>
    <w:p>
      <w:pPr>
        <w:spacing w:line="440" w:lineRule="exact"/>
        <w:ind w:firstLine="315" w:firstLineChars="150"/>
        <w:rPr>
          <w:rFonts w:ascii="微软雅黑" w:hAnsi="微软雅黑" w:eastAsia="微软雅黑"/>
          <w:sz w:val="21"/>
          <w:szCs w:val="21"/>
        </w:rPr>
      </w:pPr>
      <w:r>
        <w:rPr>
          <w:rFonts w:hint="eastAsia" w:ascii="微软雅黑" w:hAnsi="微软雅黑" w:eastAsia="微软雅黑"/>
          <w:sz w:val="21"/>
          <w:szCs w:val="21"/>
        </w:rPr>
        <w:t>提供法人营业执照（副本）或事业单位法人证书（副本）或个体工商户营业执照或社会团体法人登记证书复印件</w:t>
      </w:r>
    </w:p>
    <w:p>
      <w:pPr>
        <w:spacing w:line="480" w:lineRule="exact"/>
        <w:ind w:firstLine="420" w:firstLineChars="200"/>
        <w:rPr>
          <w:rFonts w:ascii="微软雅黑" w:hAnsi="微软雅黑" w:eastAsia="微软雅黑"/>
          <w:sz w:val="21"/>
          <w:szCs w:val="21"/>
        </w:rPr>
      </w:pPr>
    </w:p>
    <w:p>
      <w:pPr>
        <w:tabs>
          <w:tab w:val="left" w:pos="6300"/>
        </w:tabs>
        <w:snapToGrid w:val="0"/>
        <w:spacing w:line="560" w:lineRule="exact"/>
        <w:ind w:firstLine="630" w:firstLineChars="300"/>
        <w:rPr>
          <w:rFonts w:ascii="微软雅黑" w:hAnsi="微软雅黑" w:eastAsia="微软雅黑"/>
          <w:sz w:val="21"/>
          <w:szCs w:val="21"/>
        </w:rPr>
      </w:pPr>
      <w:r>
        <w:rPr>
          <w:rFonts w:ascii="微软雅黑" w:hAnsi="微软雅黑" w:eastAsia="微软雅黑"/>
          <w:sz w:val="21"/>
          <w:szCs w:val="21"/>
        </w:rPr>
        <w:br w:type="page"/>
      </w:r>
      <w:r>
        <w:rPr>
          <w:rFonts w:hint="eastAsia" w:ascii="微软雅黑" w:hAnsi="微软雅黑" w:eastAsia="微软雅黑"/>
          <w:sz w:val="21"/>
          <w:szCs w:val="21"/>
        </w:rPr>
        <w:t>2</w:t>
      </w:r>
      <w:r>
        <w:rPr>
          <w:rFonts w:ascii="微软雅黑" w:hAnsi="微软雅黑" w:eastAsia="微软雅黑"/>
          <w:sz w:val="21"/>
          <w:szCs w:val="21"/>
        </w:rPr>
        <w:t>.</w:t>
      </w:r>
      <w:r>
        <w:rPr>
          <w:rFonts w:hint="eastAsia" w:ascii="微软雅黑" w:hAnsi="微软雅黑" w:eastAsia="微软雅黑"/>
          <w:sz w:val="21"/>
          <w:szCs w:val="21"/>
        </w:rPr>
        <w:t>法定代表人身份证明书（格式）</w:t>
      </w:r>
    </w:p>
    <w:p>
      <w:pPr>
        <w:pStyle w:val="296"/>
        <w:ind w:firstLine="480"/>
        <w:rPr>
          <w:rFonts w:hint="eastAsia"/>
        </w:rPr>
      </w:pP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项目名称：</w:t>
      </w:r>
      <w:r>
        <w:rPr>
          <w:rFonts w:hint="eastAsia" w:ascii="微软雅黑" w:hAnsi="微软雅黑" w:eastAsia="微软雅黑"/>
          <w:sz w:val="21"/>
          <w:szCs w:val="21"/>
          <w:u w:val="single"/>
        </w:rPr>
        <w:t xml:space="preserve">                                </w:t>
      </w: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致：</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（采购代理机构名称）：</w:t>
      </w: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（法定代表人姓名）在</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（供应商名称）任</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（职务名称）职务，是（供应商名称）</w:t>
      </w:r>
      <w:r>
        <w:rPr>
          <w:rFonts w:hint="eastAsia" w:ascii="微软雅黑" w:hAnsi="微软雅黑" w:eastAsia="微软雅黑"/>
          <w:sz w:val="21"/>
          <w:szCs w:val="21"/>
          <w:u w:val="single"/>
        </w:rPr>
        <w:t xml:space="preserve">              </w:t>
      </w:r>
      <w:r>
        <w:rPr>
          <w:rFonts w:hint="eastAsia" w:ascii="微软雅黑" w:hAnsi="微软雅黑" w:eastAsia="微软雅黑"/>
          <w:sz w:val="21"/>
          <w:szCs w:val="21"/>
        </w:rPr>
        <w:t>的法定代表人。</w:t>
      </w: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特此证明。</w:t>
      </w: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 xml:space="preserve">                                             （供应商公章）</w:t>
      </w: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 xml:space="preserve">                                             年   月   日</w:t>
      </w:r>
    </w:p>
    <w:p>
      <w:pPr>
        <w:pStyle w:val="2"/>
        <w:rPr>
          <w:rFonts w:hint="eastAsia"/>
        </w:rPr>
      </w:pPr>
      <w:r>
        <w:rPr>
          <w:rFonts w:hint="eastAsia" w:ascii="微软雅黑" w:hAnsi="微软雅黑" w:eastAsia="微软雅黑"/>
          <w:sz w:val="21"/>
          <w:szCs w:val="21"/>
        </w:rPr>
        <w:t>法定代表人电话：XXXXXXX      电子邮箱：XXXXXX@XXXXX（若授权他人办理并签署响应文件的可不填写）</w:t>
      </w:r>
    </w:p>
    <w:p>
      <w:pPr>
        <w:tabs>
          <w:tab w:val="left" w:pos="6300"/>
        </w:tabs>
        <w:snapToGrid w:val="0"/>
        <w:spacing w:line="480" w:lineRule="exact"/>
        <w:ind w:firstLine="570"/>
        <w:rPr>
          <w:rFonts w:hint="eastAsia" w:ascii="微软雅黑" w:hAnsi="微软雅黑" w:eastAsia="微软雅黑"/>
          <w:sz w:val="21"/>
          <w:szCs w:val="21"/>
        </w:rPr>
      </w:pPr>
    </w:p>
    <w:p>
      <w:pPr>
        <w:tabs>
          <w:tab w:val="left" w:pos="6300"/>
        </w:tabs>
        <w:snapToGrid w:val="0"/>
        <w:spacing w:line="480" w:lineRule="exact"/>
        <w:ind w:firstLine="570"/>
        <w:rPr>
          <w:rFonts w:hint="eastAsia" w:ascii="微软雅黑" w:hAnsi="微软雅黑" w:eastAsia="微软雅黑"/>
          <w:sz w:val="21"/>
          <w:szCs w:val="21"/>
        </w:rPr>
      </w:pPr>
      <w:r>
        <w:rPr>
          <w:rFonts w:hint="eastAsia" w:ascii="微软雅黑" w:hAnsi="微软雅黑" w:eastAsia="微软雅黑"/>
          <w:sz w:val="21"/>
          <w:szCs w:val="21"/>
        </w:rPr>
        <w:t>（附：法定代表人身份证正反面复印件）</w:t>
      </w:r>
    </w:p>
    <w:p>
      <w:pPr>
        <w:tabs>
          <w:tab w:val="left" w:pos="6300"/>
        </w:tabs>
        <w:snapToGrid w:val="0"/>
        <w:spacing w:line="480" w:lineRule="exact"/>
        <w:rPr>
          <w:rFonts w:hint="eastAsia" w:ascii="微软雅黑" w:hAnsi="微软雅黑" w:eastAsia="微软雅黑"/>
          <w:sz w:val="21"/>
          <w:szCs w:val="21"/>
        </w:rPr>
      </w:pPr>
    </w:p>
    <w:p>
      <w:pPr>
        <w:tabs>
          <w:tab w:val="left" w:pos="6300"/>
        </w:tabs>
        <w:snapToGrid w:val="0"/>
        <w:spacing w:line="480" w:lineRule="exact"/>
        <w:rPr>
          <w:rFonts w:hint="eastAsia" w:ascii="微软雅黑" w:hAnsi="微软雅黑" w:eastAsia="微软雅黑"/>
          <w:sz w:val="21"/>
          <w:szCs w:val="21"/>
        </w:rPr>
      </w:pPr>
    </w:p>
    <w:p>
      <w:pPr>
        <w:pStyle w:val="296"/>
        <w:ind w:firstLine="420"/>
        <w:jc w:val="center"/>
        <w:rPr>
          <w:rFonts w:hint="eastAsia" w:ascii="微软雅黑" w:hAnsi="微软雅黑" w:eastAsia="微软雅黑"/>
          <w:sz w:val="21"/>
          <w:szCs w:val="21"/>
        </w:rPr>
      </w:pPr>
      <w:r>
        <w:rPr>
          <w:rFonts w:ascii="微软雅黑" w:hAnsi="微软雅黑" w:eastAsia="微软雅黑"/>
          <w:sz w:val="21"/>
          <w:szCs w:val="21"/>
        </w:rPr>
        <w:br w:type="page"/>
      </w:r>
      <w:r>
        <w:rPr>
          <w:rFonts w:ascii="微软雅黑" w:hAnsi="微软雅黑" w:eastAsia="微软雅黑"/>
          <w:sz w:val="21"/>
          <w:szCs w:val="21"/>
        </w:rPr>
        <w:t>3.</w:t>
      </w:r>
      <w:r>
        <w:rPr>
          <w:rFonts w:hint="eastAsia" w:ascii="微软雅黑" w:hAnsi="微软雅黑" w:eastAsia="微软雅黑"/>
          <w:sz w:val="21"/>
          <w:szCs w:val="21"/>
        </w:rPr>
        <w:t>法定代表人授权委托书（格式）</w:t>
      </w:r>
    </w:p>
    <w:p>
      <w:pPr>
        <w:tabs>
          <w:tab w:val="left" w:pos="6300"/>
        </w:tabs>
        <w:snapToGrid w:val="0"/>
        <w:spacing w:line="480" w:lineRule="exact"/>
        <w:rPr>
          <w:rFonts w:hint="eastAsia" w:ascii="微软雅黑" w:hAnsi="微软雅黑" w:eastAsia="微软雅黑"/>
          <w:sz w:val="21"/>
          <w:szCs w:val="21"/>
        </w:rPr>
      </w:pPr>
    </w:p>
    <w:p>
      <w:pPr>
        <w:tabs>
          <w:tab w:val="left" w:pos="6300"/>
        </w:tabs>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rPr>
        <w:t>项目名称：_______________</w:t>
      </w:r>
    </w:p>
    <w:p>
      <w:pPr>
        <w:tabs>
          <w:tab w:val="left" w:pos="6300"/>
        </w:tabs>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rPr>
        <w:t>日    期：_______________</w:t>
      </w:r>
    </w:p>
    <w:p>
      <w:pPr>
        <w:tabs>
          <w:tab w:val="left" w:pos="6300"/>
        </w:tabs>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rPr>
        <w:t>致：_____________________（采购代理机构名称）</w:t>
      </w:r>
    </w:p>
    <w:p>
      <w:pPr>
        <w:tabs>
          <w:tab w:val="left" w:pos="6300"/>
        </w:tabs>
        <w:snapToGrid w:val="0"/>
        <w:spacing w:line="480" w:lineRule="exact"/>
        <w:ind w:firstLine="555"/>
        <w:rPr>
          <w:rFonts w:hint="eastAsia" w:ascii="微软雅黑" w:hAnsi="微软雅黑" w:eastAsia="微软雅黑"/>
          <w:sz w:val="21"/>
          <w:szCs w:val="21"/>
        </w:rPr>
      </w:pPr>
      <w:r>
        <w:rPr>
          <w:rFonts w:hint="eastAsia" w:ascii="微软雅黑" w:hAnsi="微软雅黑" w:eastAsia="微软雅黑"/>
          <w:sz w:val="21"/>
          <w:szCs w:val="21"/>
        </w:rPr>
        <w:t>_____________________（供应商名称）是中华人民共和国合法企业，法定地址______________________________。</w:t>
      </w:r>
    </w:p>
    <w:p>
      <w:pPr>
        <w:tabs>
          <w:tab w:val="left" w:pos="6300"/>
        </w:tabs>
        <w:snapToGrid w:val="0"/>
        <w:spacing w:line="480" w:lineRule="exact"/>
        <w:ind w:firstLine="555"/>
        <w:rPr>
          <w:rFonts w:hint="eastAsia" w:ascii="微软雅黑" w:hAnsi="微软雅黑" w:eastAsia="微软雅黑"/>
          <w:sz w:val="21"/>
          <w:szCs w:val="21"/>
        </w:rPr>
      </w:pPr>
      <w:r>
        <w:rPr>
          <w:rFonts w:hint="eastAsia" w:ascii="微软雅黑" w:hAnsi="微软雅黑" w:eastAsia="微软雅黑"/>
          <w:sz w:val="21"/>
          <w:szCs w:val="21"/>
        </w:rPr>
        <w:t xml:space="preserve"> _________（供应商法定代表人姓名）特授权_________（被授权人姓名及身份证代码）代表我单位全权办理对上述项目的谈判、签约等具体工作，并签署全部有关的文件、协议及合同。</w:t>
      </w:r>
    </w:p>
    <w:p>
      <w:pPr>
        <w:tabs>
          <w:tab w:val="left" w:pos="6300"/>
        </w:tabs>
        <w:snapToGrid w:val="0"/>
        <w:spacing w:line="480" w:lineRule="exact"/>
        <w:ind w:firstLine="555"/>
        <w:rPr>
          <w:rFonts w:hint="eastAsia" w:ascii="微软雅黑" w:hAnsi="微软雅黑" w:eastAsia="微软雅黑"/>
          <w:sz w:val="21"/>
          <w:szCs w:val="21"/>
        </w:rPr>
      </w:pPr>
      <w:r>
        <w:rPr>
          <w:rFonts w:hint="eastAsia" w:ascii="微软雅黑" w:hAnsi="微软雅黑" w:eastAsia="微软雅黑"/>
          <w:sz w:val="21"/>
          <w:szCs w:val="21"/>
        </w:rPr>
        <w:t>我单位对被授权人的签字负全部责任。</w:t>
      </w:r>
    </w:p>
    <w:p>
      <w:pPr>
        <w:tabs>
          <w:tab w:val="left" w:pos="6300"/>
        </w:tabs>
        <w:snapToGrid w:val="0"/>
        <w:spacing w:line="480" w:lineRule="exact"/>
        <w:ind w:firstLine="555"/>
        <w:rPr>
          <w:rFonts w:hint="eastAsia" w:ascii="微软雅黑" w:hAnsi="微软雅黑" w:eastAsia="微软雅黑"/>
          <w:sz w:val="21"/>
          <w:szCs w:val="21"/>
        </w:rPr>
      </w:pPr>
      <w:r>
        <w:rPr>
          <w:rFonts w:hint="eastAsia" w:ascii="微软雅黑" w:hAnsi="微软雅黑" w:eastAsia="微软雅黑"/>
          <w:sz w:val="21"/>
          <w:szCs w:val="21"/>
        </w:rPr>
        <w:t>在撤消授权的书面通知以前，本授权书一直有效。被授权人签署的所有文件（在授权书有效期内签署的）不因授权的撤消而失效。</w:t>
      </w:r>
    </w:p>
    <w:p>
      <w:pPr>
        <w:tabs>
          <w:tab w:val="left" w:pos="6300"/>
        </w:tabs>
        <w:snapToGrid w:val="0"/>
        <w:spacing w:line="480" w:lineRule="exact"/>
        <w:rPr>
          <w:rFonts w:hint="eastAsia" w:ascii="微软雅黑" w:hAnsi="微软雅黑" w:eastAsia="微软雅黑"/>
          <w:sz w:val="21"/>
          <w:szCs w:val="21"/>
        </w:rPr>
      </w:pPr>
    </w:p>
    <w:p>
      <w:pPr>
        <w:tabs>
          <w:tab w:val="left" w:pos="6300"/>
        </w:tabs>
        <w:snapToGrid w:val="0"/>
        <w:spacing w:line="480" w:lineRule="exact"/>
        <w:rPr>
          <w:rFonts w:hint="eastAsia" w:ascii="微软雅黑" w:hAnsi="微软雅黑" w:eastAsia="微软雅黑"/>
          <w:sz w:val="21"/>
          <w:szCs w:val="21"/>
        </w:rPr>
      </w:pPr>
    </w:p>
    <w:p>
      <w:pPr>
        <w:tabs>
          <w:tab w:val="left" w:pos="6300"/>
        </w:tabs>
        <w:snapToGrid w:val="0"/>
        <w:spacing w:line="480" w:lineRule="exact"/>
        <w:rPr>
          <w:rFonts w:ascii="微软雅黑" w:hAnsi="微软雅黑" w:eastAsia="微软雅黑"/>
          <w:sz w:val="21"/>
          <w:szCs w:val="21"/>
        </w:rPr>
      </w:pPr>
      <w:r>
        <w:rPr>
          <w:rFonts w:hint="eastAsia" w:ascii="微软雅黑" w:hAnsi="微软雅黑" w:eastAsia="微软雅黑"/>
          <w:sz w:val="21"/>
          <w:szCs w:val="21"/>
        </w:rPr>
        <w:t>被授权人：                                  供应商法定代表人：</w:t>
      </w:r>
    </w:p>
    <w:p>
      <w:pPr>
        <w:tabs>
          <w:tab w:val="left" w:pos="6300"/>
        </w:tabs>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rPr>
        <w:t>（签署或盖章）                             （签署或盖章）：</w:t>
      </w:r>
    </w:p>
    <w:p>
      <w:pPr>
        <w:tabs>
          <w:tab w:val="left" w:pos="6300"/>
        </w:tabs>
        <w:snapToGrid w:val="0"/>
        <w:spacing w:line="480" w:lineRule="exact"/>
        <w:ind w:firstLine="570"/>
        <w:rPr>
          <w:rFonts w:ascii="微软雅黑" w:hAnsi="微软雅黑" w:eastAsia="微软雅黑"/>
          <w:sz w:val="21"/>
          <w:szCs w:val="21"/>
        </w:rPr>
      </w:pPr>
    </w:p>
    <w:p>
      <w:pPr>
        <w:tabs>
          <w:tab w:val="left" w:pos="6300"/>
        </w:tabs>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rPr>
        <w:t>（附：被授权人身份证正</w:t>
      </w:r>
      <w:r>
        <w:rPr>
          <w:rFonts w:ascii="微软雅黑" w:hAnsi="微软雅黑" w:eastAsia="微软雅黑"/>
          <w:sz w:val="21"/>
          <w:szCs w:val="21"/>
        </w:rPr>
        <w:t>反面</w:t>
      </w:r>
      <w:r>
        <w:rPr>
          <w:rFonts w:hint="eastAsia" w:ascii="微软雅黑" w:hAnsi="微软雅黑" w:eastAsia="微软雅黑"/>
          <w:sz w:val="21"/>
          <w:szCs w:val="21"/>
        </w:rPr>
        <w:t>复印件）</w:t>
      </w:r>
    </w:p>
    <w:p>
      <w:pPr>
        <w:tabs>
          <w:tab w:val="left" w:pos="6300"/>
        </w:tabs>
        <w:snapToGrid w:val="0"/>
        <w:spacing w:line="480" w:lineRule="exact"/>
        <w:rPr>
          <w:rFonts w:ascii="微软雅黑" w:hAnsi="微软雅黑" w:eastAsia="微软雅黑"/>
          <w:sz w:val="21"/>
          <w:szCs w:val="21"/>
        </w:rPr>
      </w:pPr>
    </w:p>
    <w:p>
      <w:pPr>
        <w:pStyle w:val="2"/>
      </w:pPr>
    </w:p>
    <w:p>
      <w:pPr>
        <w:rPr>
          <w:rFonts w:hint="eastAsia"/>
        </w:rPr>
      </w:pPr>
    </w:p>
    <w:p>
      <w:pPr>
        <w:snapToGrid w:val="0"/>
        <w:spacing w:line="480" w:lineRule="exact"/>
        <w:rPr>
          <w:rFonts w:hint="eastAsia" w:ascii="微软雅黑" w:hAnsi="微软雅黑" w:eastAsia="微软雅黑"/>
          <w:sz w:val="21"/>
          <w:szCs w:val="21"/>
        </w:rPr>
      </w:pPr>
      <w:r>
        <w:rPr>
          <w:rFonts w:hint="eastAsia" w:ascii="微软雅黑" w:hAnsi="微软雅黑" w:eastAsia="微软雅黑"/>
          <w:sz w:val="21"/>
          <w:szCs w:val="21"/>
        </w:rPr>
        <w:t xml:space="preserve">                                                    （供应商公章）</w:t>
      </w:r>
    </w:p>
    <w:p>
      <w:pPr>
        <w:snapToGrid w:val="0"/>
        <w:spacing w:line="480" w:lineRule="exact"/>
        <w:ind w:firstLine="5670" w:firstLineChars="2700"/>
        <w:rPr>
          <w:rFonts w:hint="eastAsia" w:ascii="微软雅黑" w:hAnsi="微软雅黑" w:eastAsia="微软雅黑"/>
          <w:sz w:val="21"/>
          <w:szCs w:val="21"/>
        </w:rPr>
      </w:pPr>
      <w:r>
        <w:rPr>
          <w:rFonts w:hint="eastAsia" w:ascii="微软雅黑" w:hAnsi="微软雅黑" w:eastAsia="微软雅黑"/>
          <w:sz w:val="21"/>
          <w:szCs w:val="21"/>
        </w:rPr>
        <w:t>年   月   日</w:t>
      </w:r>
    </w:p>
    <w:p>
      <w:pPr>
        <w:tabs>
          <w:tab w:val="left" w:pos="6300"/>
        </w:tabs>
        <w:snapToGrid w:val="0"/>
        <w:spacing w:line="480" w:lineRule="exact"/>
        <w:ind w:firstLine="525" w:firstLineChars="250"/>
        <w:rPr>
          <w:rFonts w:ascii="微软雅黑" w:hAnsi="微软雅黑" w:eastAsia="微软雅黑"/>
          <w:sz w:val="21"/>
          <w:szCs w:val="21"/>
        </w:rPr>
      </w:pPr>
      <w:r>
        <w:rPr>
          <w:rFonts w:hint="eastAsia" w:ascii="微软雅黑" w:hAnsi="微软雅黑" w:eastAsia="微软雅黑"/>
          <w:sz w:val="21"/>
          <w:szCs w:val="21"/>
        </w:rPr>
        <w:t>被授权人电话：XXXXXXX     电子邮箱：XXXXXX@XXXXX（若法定代表人办理并签署响应文件的可不填写）</w:t>
      </w:r>
    </w:p>
    <w:p>
      <w:pPr>
        <w:pStyle w:val="2"/>
        <w:rPr>
          <w:rFonts w:hint="eastAsia"/>
        </w:rPr>
      </w:pPr>
    </w:p>
    <w:p>
      <w:pPr>
        <w:tabs>
          <w:tab w:val="left" w:pos="6300"/>
        </w:tabs>
        <w:snapToGrid w:val="0"/>
        <w:spacing w:line="480" w:lineRule="exact"/>
        <w:ind w:firstLine="525" w:firstLineChars="250"/>
        <w:rPr>
          <w:rFonts w:ascii="微软雅黑" w:hAnsi="微软雅黑" w:eastAsia="微软雅黑"/>
          <w:sz w:val="21"/>
          <w:szCs w:val="21"/>
        </w:rPr>
      </w:pPr>
    </w:p>
    <w:p>
      <w:pPr>
        <w:tabs>
          <w:tab w:val="left" w:pos="6300"/>
        </w:tabs>
        <w:snapToGrid w:val="0"/>
        <w:spacing w:line="480" w:lineRule="exact"/>
        <w:ind w:firstLine="525" w:firstLineChars="250"/>
        <w:rPr>
          <w:rFonts w:ascii="微软雅黑" w:hAnsi="微软雅黑" w:eastAsia="微软雅黑"/>
          <w:sz w:val="21"/>
          <w:szCs w:val="21"/>
        </w:rPr>
      </w:pPr>
    </w:p>
    <w:p>
      <w:pPr>
        <w:tabs>
          <w:tab w:val="left" w:pos="6300"/>
        </w:tabs>
        <w:snapToGrid w:val="0"/>
        <w:spacing w:line="480" w:lineRule="exact"/>
        <w:ind w:firstLine="525" w:firstLineChars="250"/>
        <w:rPr>
          <w:rFonts w:ascii="微软雅黑" w:hAnsi="微软雅黑" w:eastAsia="微软雅黑"/>
          <w:sz w:val="21"/>
          <w:szCs w:val="21"/>
        </w:rPr>
      </w:pPr>
    </w:p>
    <w:p>
      <w:pPr>
        <w:tabs>
          <w:tab w:val="left" w:pos="6300"/>
        </w:tabs>
        <w:snapToGrid w:val="0"/>
        <w:spacing w:line="440" w:lineRule="exact"/>
        <w:rPr>
          <w:rFonts w:ascii="微软雅黑" w:hAnsi="微软雅黑" w:eastAsia="微软雅黑"/>
          <w:sz w:val="21"/>
          <w:szCs w:val="21"/>
        </w:rPr>
      </w:pPr>
      <w:r>
        <w:rPr>
          <w:rFonts w:ascii="微软雅黑" w:hAnsi="微软雅黑" w:eastAsia="微软雅黑"/>
          <w:sz w:val="21"/>
          <w:szCs w:val="21"/>
        </w:rPr>
        <w:t>4.</w:t>
      </w:r>
      <w:r>
        <w:rPr>
          <w:rFonts w:hint="eastAsia" w:ascii="微软雅黑" w:hAnsi="微软雅黑" w:eastAsia="微软雅黑"/>
          <w:b/>
          <w:bCs/>
          <w:sz w:val="21"/>
          <w:szCs w:val="21"/>
        </w:rPr>
        <w:t>基本资格条件承诺函（格式）</w:t>
      </w:r>
    </w:p>
    <w:p>
      <w:pPr>
        <w:tabs>
          <w:tab w:val="left" w:pos="6300"/>
        </w:tabs>
        <w:snapToGrid w:val="0"/>
        <w:spacing w:line="530" w:lineRule="exact"/>
        <w:jc w:val="center"/>
        <w:rPr>
          <w:rFonts w:ascii="微软雅黑" w:hAnsi="微软雅黑" w:eastAsia="微软雅黑" w:cs="微软雅黑"/>
          <w:sz w:val="36"/>
          <w:szCs w:val="36"/>
        </w:rPr>
      </w:pPr>
    </w:p>
    <w:p>
      <w:pPr>
        <w:tabs>
          <w:tab w:val="left" w:pos="6300"/>
        </w:tabs>
        <w:snapToGrid w:val="0"/>
        <w:spacing w:line="530" w:lineRule="exact"/>
        <w:jc w:val="center"/>
        <w:rPr>
          <w:rFonts w:ascii="微软雅黑" w:hAnsi="微软雅黑" w:eastAsia="微软雅黑" w:cs="微软雅黑"/>
          <w:sz w:val="44"/>
        </w:rPr>
      </w:pPr>
      <w:r>
        <w:rPr>
          <w:rFonts w:hint="eastAsia" w:ascii="微软雅黑" w:hAnsi="微软雅黑" w:eastAsia="微软雅黑" w:cs="微软雅黑"/>
          <w:sz w:val="36"/>
          <w:szCs w:val="36"/>
        </w:rPr>
        <w:t>基本资格条件承诺函</w:t>
      </w:r>
    </w:p>
    <w:p>
      <w:pPr>
        <w:tabs>
          <w:tab w:val="left" w:pos="6300"/>
        </w:tabs>
        <w:snapToGrid w:val="0"/>
        <w:spacing w:line="530" w:lineRule="exact"/>
        <w:rPr>
          <w:rFonts w:ascii="微软雅黑" w:hAnsi="微软雅黑" w:eastAsia="微软雅黑" w:cs="微软雅黑"/>
          <w:sz w:val="24"/>
        </w:rPr>
      </w:pPr>
    </w:p>
    <w:p>
      <w:pPr>
        <w:tabs>
          <w:tab w:val="left" w:pos="6300"/>
        </w:tabs>
        <w:snapToGrid w:val="0"/>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致</w:t>
      </w:r>
      <w:r>
        <w:rPr>
          <w:rFonts w:hint="eastAsia" w:ascii="微软雅黑" w:hAnsi="微软雅黑" w:eastAsia="微软雅黑" w:cs="微软雅黑"/>
          <w:sz w:val="21"/>
          <w:szCs w:val="21"/>
          <w:u w:val="single"/>
        </w:rPr>
        <w:t xml:space="preserve">                   </w:t>
      </w:r>
      <w:r>
        <w:rPr>
          <w:rFonts w:hint="eastAsia" w:ascii="微软雅黑" w:hAnsi="微软雅黑" w:eastAsia="微软雅黑" w:cs="微软雅黑"/>
          <w:sz w:val="21"/>
          <w:szCs w:val="21"/>
        </w:rPr>
        <w:t>（采购代理机构名称）：</w:t>
      </w:r>
    </w:p>
    <w:p>
      <w:pPr>
        <w:tabs>
          <w:tab w:val="left" w:pos="6300"/>
        </w:tabs>
        <w:snapToGrid w:val="0"/>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u w:val="single"/>
        </w:rPr>
        <w:t xml:space="preserve">                      </w:t>
      </w:r>
      <w:r>
        <w:rPr>
          <w:rFonts w:hint="eastAsia" w:ascii="微软雅黑" w:hAnsi="微软雅黑" w:eastAsia="微软雅黑" w:cs="微软雅黑"/>
          <w:sz w:val="21"/>
          <w:szCs w:val="21"/>
        </w:rPr>
        <w:t>（供应商名称）郑重承诺：</w:t>
      </w:r>
    </w:p>
    <w:p>
      <w:pPr>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1.我方具有良好的商业信誉和健全的财务会计制度，具有履行合同所必需的设备和专业技术能力，具</w:t>
      </w:r>
      <w:r>
        <w:rPr>
          <w:rFonts w:hint="eastAsia" w:ascii="微软雅黑" w:hAnsi="微软雅黑" w:eastAsia="微软雅黑" w:cs="微软雅黑"/>
          <w:sz w:val="21"/>
          <w:szCs w:val="21"/>
          <w:lang w:val="zh-CN"/>
        </w:rPr>
        <w:t>有依法缴纳税收和社会保障金的良好记录</w:t>
      </w:r>
      <w:r>
        <w:rPr>
          <w:rFonts w:hint="eastAsia" w:ascii="微软雅黑" w:hAnsi="微软雅黑" w:eastAsia="微软雅黑" w:cs="微软雅黑"/>
          <w:sz w:val="21"/>
          <w:szCs w:val="21"/>
        </w:rPr>
        <w:t>，参加本项目采购活动前三年内无重大违法活动记录。</w:t>
      </w:r>
    </w:p>
    <w:p>
      <w:pPr>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2.我方未列入在信用中国网站（www.creditchina.gov.cn）“失信被执行人”、“重大税收违法案件当事人名单”中，也未列入中国政府采购网（www.ccgp.gov.cn）“政府采购严重违法失信行为记录名单”中。</w:t>
      </w:r>
    </w:p>
    <w:p>
      <w:pPr>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我方对以上承诺负全部法律责任。</w:t>
      </w:r>
    </w:p>
    <w:p>
      <w:pPr>
        <w:tabs>
          <w:tab w:val="left" w:pos="6300"/>
        </w:tabs>
        <w:snapToGrid w:val="0"/>
        <w:spacing w:line="440" w:lineRule="exact"/>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特此承诺。</w:t>
      </w:r>
    </w:p>
    <w:p>
      <w:pPr>
        <w:tabs>
          <w:tab w:val="left" w:pos="6300"/>
        </w:tabs>
        <w:snapToGrid w:val="0"/>
        <w:spacing w:line="440" w:lineRule="exact"/>
        <w:ind w:firstLine="420" w:firstLineChars="200"/>
        <w:rPr>
          <w:rFonts w:ascii="微软雅黑" w:hAnsi="微软雅黑" w:eastAsia="微软雅黑" w:cs="微软雅黑"/>
          <w:sz w:val="21"/>
          <w:szCs w:val="21"/>
        </w:rPr>
      </w:pPr>
    </w:p>
    <w:p>
      <w:pPr>
        <w:tabs>
          <w:tab w:val="left" w:pos="6300"/>
        </w:tabs>
        <w:snapToGrid w:val="0"/>
        <w:spacing w:line="440" w:lineRule="exact"/>
        <w:ind w:right="210" w:firstLine="420" w:firstLineChars="200"/>
        <w:jc w:val="right"/>
        <w:rPr>
          <w:rFonts w:ascii="微软雅黑" w:hAnsi="微软雅黑" w:eastAsia="微软雅黑" w:cs="微软雅黑"/>
          <w:sz w:val="21"/>
          <w:szCs w:val="21"/>
        </w:rPr>
      </w:pPr>
      <w:r>
        <w:rPr>
          <w:rFonts w:hint="eastAsia" w:ascii="微软雅黑" w:hAnsi="微软雅黑" w:eastAsia="微软雅黑" w:cs="微软雅黑"/>
          <w:sz w:val="21"/>
          <w:szCs w:val="21"/>
        </w:rPr>
        <w:t>（供应商公章）</w:t>
      </w:r>
    </w:p>
    <w:p>
      <w:pPr>
        <w:tabs>
          <w:tab w:val="left" w:pos="6300"/>
        </w:tabs>
        <w:snapToGrid w:val="0"/>
        <w:spacing w:line="480" w:lineRule="exact"/>
        <w:ind w:right="360" w:firstLine="420" w:firstLineChars="200"/>
        <w:jc w:val="right"/>
        <w:rPr>
          <w:rFonts w:ascii="微软雅黑" w:hAnsi="微软雅黑" w:eastAsia="微软雅黑" w:cs="微软雅黑"/>
          <w:sz w:val="21"/>
          <w:szCs w:val="21"/>
        </w:rPr>
      </w:pPr>
      <w:r>
        <w:rPr>
          <w:rFonts w:hint="eastAsia" w:ascii="微软雅黑" w:hAnsi="微软雅黑" w:eastAsia="微软雅黑" w:cs="微软雅黑"/>
          <w:sz w:val="21"/>
          <w:szCs w:val="21"/>
        </w:rPr>
        <w:t>年   月   日</w:t>
      </w:r>
    </w:p>
    <w:p>
      <w:pPr>
        <w:tabs>
          <w:tab w:val="left" w:pos="6300"/>
        </w:tabs>
        <w:snapToGrid w:val="0"/>
        <w:spacing w:line="440" w:lineRule="exact"/>
        <w:rPr>
          <w:rFonts w:ascii="微软雅黑" w:hAnsi="微软雅黑" w:eastAsia="微软雅黑"/>
          <w:sz w:val="21"/>
          <w:szCs w:val="21"/>
        </w:rPr>
      </w:pPr>
      <w:r>
        <w:br w:type="page"/>
      </w:r>
      <w:bookmarkStart w:id="254" w:name="_Toc76462354"/>
      <w:bookmarkStart w:id="255" w:name="_Toc144111888"/>
      <w:r>
        <w:rPr>
          <w:rFonts w:hint="eastAsia" w:ascii="微软雅黑" w:hAnsi="微软雅黑" w:eastAsia="微软雅黑"/>
          <w:sz w:val="21"/>
          <w:szCs w:val="21"/>
        </w:rPr>
        <w:t>5</w:t>
      </w:r>
      <w:r>
        <w:rPr>
          <w:rFonts w:ascii="微软雅黑" w:hAnsi="微软雅黑" w:eastAsia="微软雅黑"/>
          <w:sz w:val="21"/>
          <w:szCs w:val="21"/>
        </w:rPr>
        <w:t>、</w:t>
      </w:r>
      <w:bookmarkEnd w:id="254"/>
      <w:bookmarkEnd w:id="255"/>
      <w:r>
        <w:rPr>
          <w:rFonts w:hint="eastAsia" w:ascii="微软雅黑" w:hAnsi="微软雅黑" w:eastAsia="微软雅黑"/>
          <w:sz w:val="21"/>
          <w:szCs w:val="21"/>
        </w:rPr>
        <w:t>中小企业声明函</w:t>
      </w:r>
    </w:p>
    <w:p>
      <w:pPr>
        <w:pStyle w:val="2"/>
        <w:rPr>
          <w:rFonts w:hint="eastAsia"/>
        </w:rPr>
      </w:pPr>
    </w:p>
    <w:p>
      <w:pPr>
        <w:tabs>
          <w:tab w:val="left" w:pos="6300"/>
        </w:tabs>
        <w:snapToGrid w:val="0"/>
        <w:spacing w:line="530" w:lineRule="exact"/>
        <w:jc w:val="center"/>
        <w:rPr>
          <w:rFonts w:ascii="微软雅黑" w:hAnsi="微软雅黑" w:eastAsia="微软雅黑" w:cs="微软雅黑"/>
          <w:sz w:val="36"/>
          <w:szCs w:val="36"/>
        </w:rPr>
      </w:pPr>
      <w:r>
        <w:rPr>
          <w:rFonts w:ascii="微软雅黑" w:hAnsi="微软雅黑" w:eastAsia="微软雅黑" w:cs="微软雅黑"/>
          <w:sz w:val="36"/>
          <w:szCs w:val="36"/>
        </w:rPr>
        <w:t>中小企业声明函</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本公司（联合体）郑重声明，根据《政府采购促进中小企业发展管理办法》（</w:t>
      </w:r>
      <w:r>
        <w:rPr>
          <w:rFonts w:ascii="微软雅黑" w:hAnsi="微软雅黑" w:eastAsia="微软雅黑"/>
          <w:sz w:val="21"/>
          <w:szCs w:val="21"/>
        </w:rPr>
        <w:t>财库〔2020〕46号</w:t>
      </w:r>
      <w:r>
        <w:rPr>
          <w:rFonts w:ascii="微软雅黑" w:hAnsi="微软雅黑" w:eastAsia="微软雅黑"/>
          <w:sz w:val="21"/>
          <w:szCs w:val="22"/>
        </w:rPr>
        <w:t>）的规定，本公司（联合体）参加</w:t>
      </w:r>
      <w:r>
        <w:rPr>
          <w:rFonts w:ascii="微软雅黑" w:hAnsi="微软雅黑" w:eastAsia="微软雅黑"/>
          <w:i/>
          <w:sz w:val="21"/>
          <w:szCs w:val="22"/>
          <w:u w:val="single"/>
        </w:rPr>
        <w:t>（单位名称）</w:t>
      </w:r>
      <w:r>
        <w:rPr>
          <w:rFonts w:ascii="微软雅黑" w:hAnsi="微软雅黑" w:eastAsia="微软雅黑"/>
          <w:sz w:val="21"/>
          <w:szCs w:val="22"/>
        </w:rPr>
        <w:t>的</w:t>
      </w:r>
      <w:r>
        <w:rPr>
          <w:rFonts w:ascii="微软雅黑" w:hAnsi="微软雅黑" w:eastAsia="微软雅黑"/>
          <w:i/>
          <w:sz w:val="21"/>
          <w:szCs w:val="22"/>
          <w:u w:val="single"/>
        </w:rPr>
        <w:t>（项目名称）</w:t>
      </w:r>
      <w:r>
        <w:rPr>
          <w:rFonts w:ascii="微软雅黑" w:hAnsi="微软雅黑" w:eastAsia="微软雅黑"/>
          <w:sz w:val="21"/>
          <w:szCs w:val="22"/>
        </w:rPr>
        <w:t>采购活动，服务全部由符合政策要求的中小企业承接。相关企业（含联合体中的中小企业、签订分包意向协议的中小企业）的具体情况如下：</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1.</w:t>
      </w:r>
      <w:r>
        <w:rPr>
          <w:rFonts w:ascii="微软雅黑" w:hAnsi="微软雅黑" w:eastAsia="微软雅黑"/>
          <w:i/>
          <w:sz w:val="21"/>
          <w:szCs w:val="22"/>
          <w:u w:val="single"/>
        </w:rPr>
        <w:t>（标的名称）</w:t>
      </w:r>
      <w:r>
        <w:rPr>
          <w:rFonts w:ascii="微软雅黑" w:hAnsi="微软雅黑" w:eastAsia="微软雅黑"/>
          <w:sz w:val="21"/>
          <w:szCs w:val="22"/>
        </w:rPr>
        <w:t>，属于</w:t>
      </w:r>
      <w:r>
        <w:rPr>
          <w:rFonts w:ascii="微软雅黑" w:hAnsi="微软雅黑" w:eastAsia="微软雅黑"/>
          <w:i/>
          <w:sz w:val="21"/>
          <w:szCs w:val="22"/>
          <w:u w:val="single"/>
        </w:rPr>
        <w:t>（采购文件中明确的所属行业）</w:t>
      </w:r>
      <w:r>
        <w:rPr>
          <w:rFonts w:ascii="微软雅黑" w:hAnsi="微软雅黑" w:eastAsia="微软雅黑"/>
          <w:sz w:val="21"/>
          <w:szCs w:val="22"/>
        </w:rPr>
        <w:t>；承接企业为</w:t>
      </w:r>
      <w:r>
        <w:rPr>
          <w:rFonts w:ascii="微软雅黑" w:hAnsi="微软雅黑" w:eastAsia="微软雅黑"/>
          <w:i/>
          <w:sz w:val="21"/>
          <w:szCs w:val="22"/>
          <w:u w:val="single"/>
        </w:rPr>
        <w:t>（企业名称）</w:t>
      </w:r>
      <w:r>
        <w:rPr>
          <w:rFonts w:ascii="微软雅黑" w:hAnsi="微软雅黑" w:eastAsia="微软雅黑"/>
          <w:sz w:val="21"/>
          <w:szCs w:val="22"/>
        </w:rPr>
        <w:t>，从业人员</w:t>
      </w:r>
      <w:r>
        <w:rPr>
          <w:rFonts w:ascii="微软雅黑" w:hAnsi="微软雅黑" w:eastAsia="微软雅黑"/>
          <w:sz w:val="21"/>
          <w:szCs w:val="22"/>
          <w:u w:val="single"/>
        </w:rPr>
        <w:t xml:space="preserve">      </w:t>
      </w:r>
      <w:r>
        <w:rPr>
          <w:rFonts w:ascii="微软雅黑" w:hAnsi="微软雅黑" w:eastAsia="微软雅黑"/>
          <w:sz w:val="21"/>
          <w:szCs w:val="22"/>
        </w:rPr>
        <w:t>人，营业收入为</w:t>
      </w:r>
      <w:r>
        <w:rPr>
          <w:rFonts w:ascii="微软雅黑" w:hAnsi="微软雅黑" w:eastAsia="微软雅黑"/>
          <w:sz w:val="21"/>
          <w:szCs w:val="22"/>
          <w:u w:val="single"/>
        </w:rPr>
        <w:t xml:space="preserve">    </w:t>
      </w:r>
      <w:r>
        <w:rPr>
          <w:rFonts w:ascii="微软雅黑" w:hAnsi="微软雅黑" w:eastAsia="微软雅黑"/>
          <w:sz w:val="21"/>
          <w:szCs w:val="22"/>
        </w:rPr>
        <w:t>万元，资产总额为</w:t>
      </w:r>
      <w:r>
        <w:rPr>
          <w:rFonts w:ascii="微软雅黑" w:hAnsi="微软雅黑" w:eastAsia="微软雅黑"/>
          <w:sz w:val="21"/>
          <w:szCs w:val="22"/>
          <w:u w:val="single"/>
        </w:rPr>
        <w:t xml:space="preserve">    </w:t>
      </w:r>
      <w:r>
        <w:rPr>
          <w:rFonts w:ascii="微软雅黑" w:hAnsi="微软雅黑" w:eastAsia="微软雅黑"/>
          <w:sz w:val="21"/>
          <w:szCs w:val="22"/>
        </w:rPr>
        <w:t>万元，属于</w:t>
      </w:r>
      <w:r>
        <w:rPr>
          <w:rFonts w:ascii="微软雅黑" w:hAnsi="微软雅黑" w:eastAsia="微软雅黑"/>
          <w:i/>
          <w:sz w:val="21"/>
          <w:szCs w:val="22"/>
          <w:u w:val="single"/>
        </w:rPr>
        <w:t>（中型企业、小型企业、微型企业）</w:t>
      </w:r>
      <w:r>
        <w:rPr>
          <w:rFonts w:ascii="微软雅黑" w:hAnsi="微软雅黑" w:eastAsia="微软雅黑"/>
          <w:sz w:val="21"/>
          <w:szCs w:val="22"/>
        </w:rPr>
        <w:t>；</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为本标的提供的服务人员</w:t>
      </w:r>
      <w:r>
        <w:rPr>
          <w:rFonts w:ascii="微软雅黑" w:hAnsi="微软雅黑" w:eastAsia="微软雅黑"/>
          <w:sz w:val="21"/>
          <w:szCs w:val="22"/>
          <w:u w:val="single"/>
        </w:rPr>
        <w:t xml:space="preserve">   </w:t>
      </w:r>
      <w:r>
        <w:rPr>
          <w:rFonts w:ascii="微软雅黑" w:hAnsi="微软雅黑" w:eastAsia="微软雅黑"/>
          <w:sz w:val="21"/>
          <w:szCs w:val="22"/>
        </w:rPr>
        <w:t>人，其中与本企业签订劳动合同</w:t>
      </w:r>
      <w:r>
        <w:rPr>
          <w:rFonts w:ascii="微软雅黑" w:hAnsi="微软雅黑" w:eastAsia="微软雅黑"/>
          <w:sz w:val="21"/>
          <w:szCs w:val="22"/>
          <w:u w:val="single"/>
        </w:rPr>
        <w:t xml:space="preserve">   </w:t>
      </w:r>
      <w:r>
        <w:rPr>
          <w:rFonts w:ascii="微软雅黑" w:hAnsi="微软雅黑" w:eastAsia="微软雅黑"/>
          <w:sz w:val="21"/>
          <w:szCs w:val="22"/>
        </w:rPr>
        <w:t>人，其他人员</w:t>
      </w:r>
      <w:r>
        <w:rPr>
          <w:rFonts w:ascii="微软雅黑" w:hAnsi="微软雅黑" w:eastAsia="微软雅黑"/>
          <w:sz w:val="21"/>
          <w:szCs w:val="22"/>
          <w:u w:val="single"/>
        </w:rPr>
        <w:t xml:space="preserve">   </w:t>
      </w:r>
      <w:r>
        <w:rPr>
          <w:rFonts w:ascii="微软雅黑" w:hAnsi="微软雅黑" w:eastAsia="微软雅黑"/>
          <w:sz w:val="21"/>
          <w:szCs w:val="22"/>
        </w:rPr>
        <w:t>人。有其他人员的不符合中小企业扶持政策（适用于服务采购项目）;</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2.</w:t>
      </w:r>
      <w:r>
        <w:rPr>
          <w:rFonts w:ascii="微软雅黑" w:hAnsi="微软雅黑" w:eastAsia="微软雅黑"/>
          <w:i/>
          <w:sz w:val="21"/>
          <w:szCs w:val="22"/>
          <w:u w:val="single"/>
        </w:rPr>
        <w:t xml:space="preserve"> （标的名称）</w:t>
      </w:r>
      <w:r>
        <w:rPr>
          <w:rFonts w:ascii="微软雅黑" w:hAnsi="微软雅黑" w:eastAsia="微软雅黑"/>
          <w:sz w:val="21"/>
          <w:szCs w:val="22"/>
        </w:rPr>
        <w:t>，属于</w:t>
      </w:r>
      <w:r>
        <w:rPr>
          <w:rFonts w:ascii="微软雅黑" w:hAnsi="微软雅黑" w:eastAsia="微软雅黑"/>
          <w:i/>
          <w:sz w:val="21"/>
          <w:szCs w:val="22"/>
          <w:u w:val="single"/>
        </w:rPr>
        <w:t>（采购文件中明确的所属行业）</w:t>
      </w:r>
      <w:r>
        <w:rPr>
          <w:rFonts w:ascii="微软雅黑" w:hAnsi="微软雅黑" w:eastAsia="微软雅黑"/>
          <w:sz w:val="21"/>
          <w:szCs w:val="22"/>
        </w:rPr>
        <w:t>；承接企业为</w:t>
      </w:r>
      <w:r>
        <w:rPr>
          <w:rFonts w:ascii="微软雅黑" w:hAnsi="微软雅黑" w:eastAsia="微软雅黑"/>
          <w:i/>
          <w:sz w:val="21"/>
          <w:szCs w:val="22"/>
          <w:u w:val="single"/>
        </w:rPr>
        <w:t>（企业名称）</w:t>
      </w:r>
      <w:r>
        <w:rPr>
          <w:rFonts w:ascii="微软雅黑" w:hAnsi="微软雅黑" w:eastAsia="微软雅黑"/>
          <w:sz w:val="21"/>
          <w:szCs w:val="22"/>
        </w:rPr>
        <w:t>，从业人员</w:t>
      </w:r>
      <w:r>
        <w:rPr>
          <w:rFonts w:ascii="微软雅黑" w:hAnsi="微软雅黑" w:eastAsia="微软雅黑"/>
          <w:sz w:val="21"/>
          <w:szCs w:val="22"/>
          <w:u w:val="single"/>
        </w:rPr>
        <w:t xml:space="preserve">      </w:t>
      </w:r>
      <w:r>
        <w:rPr>
          <w:rFonts w:ascii="微软雅黑" w:hAnsi="微软雅黑" w:eastAsia="微软雅黑"/>
          <w:sz w:val="21"/>
          <w:szCs w:val="22"/>
        </w:rPr>
        <w:t>人，营业收入为</w:t>
      </w:r>
      <w:r>
        <w:rPr>
          <w:rFonts w:ascii="微软雅黑" w:hAnsi="微软雅黑" w:eastAsia="微软雅黑"/>
          <w:sz w:val="21"/>
          <w:szCs w:val="22"/>
          <w:u w:val="single"/>
        </w:rPr>
        <w:t xml:space="preserve">    </w:t>
      </w:r>
      <w:r>
        <w:rPr>
          <w:rFonts w:ascii="微软雅黑" w:hAnsi="微软雅黑" w:eastAsia="微软雅黑"/>
          <w:sz w:val="21"/>
          <w:szCs w:val="22"/>
        </w:rPr>
        <w:t>万元，资产总额为</w:t>
      </w:r>
      <w:r>
        <w:rPr>
          <w:rFonts w:ascii="微软雅黑" w:hAnsi="微软雅黑" w:eastAsia="微软雅黑"/>
          <w:sz w:val="21"/>
          <w:szCs w:val="22"/>
          <w:u w:val="single"/>
        </w:rPr>
        <w:t xml:space="preserve">    </w:t>
      </w:r>
      <w:r>
        <w:rPr>
          <w:rFonts w:ascii="微软雅黑" w:hAnsi="微软雅黑" w:eastAsia="微软雅黑"/>
          <w:sz w:val="21"/>
          <w:szCs w:val="22"/>
        </w:rPr>
        <w:t>万元，属于</w:t>
      </w:r>
      <w:r>
        <w:rPr>
          <w:rFonts w:ascii="微软雅黑" w:hAnsi="微软雅黑" w:eastAsia="微软雅黑"/>
          <w:i/>
          <w:sz w:val="21"/>
          <w:szCs w:val="22"/>
          <w:u w:val="single"/>
        </w:rPr>
        <w:t>（中型企业、小型企业、微型企业）</w:t>
      </w:r>
      <w:r>
        <w:rPr>
          <w:rFonts w:ascii="微软雅黑" w:hAnsi="微软雅黑" w:eastAsia="微软雅黑"/>
          <w:sz w:val="21"/>
          <w:szCs w:val="22"/>
        </w:rPr>
        <w:t>；</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为本标的提供的服务人员</w:t>
      </w:r>
      <w:r>
        <w:rPr>
          <w:rFonts w:ascii="微软雅黑" w:hAnsi="微软雅黑" w:eastAsia="微软雅黑"/>
          <w:sz w:val="21"/>
          <w:szCs w:val="22"/>
          <w:u w:val="single"/>
        </w:rPr>
        <w:t xml:space="preserve">   </w:t>
      </w:r>
      <w:r>
        <w:rPr>
          <w:rFonts w:ascii="微软雅黑" w:hAnsi="微软雅黑" w:eastAsia="微软雅黑"/>
          <w:sz w:val="21"/>
          <w:szCs w:val="22"/>
        </w:rPr>
        <w:t>人，其中与本企业签订劳动合同</w:t>
      </w:r>
      <w:r>
        <w:rPr>
          <w:rFonts w:ascii="微软雅黑" w:hAnsi="微软雅黑" w:eastAsia="微软雅黑"/>
          <w:sz w:val="21"/>
          <w:szCs w:val="22"/>
          <w:u w:val="single"/>
        </w:rPr>
        <w:t xml:space="preserve">   </w:t>
      </w:r>
      <w:r>
        <w:rPr>
          <w:rFonts w:ascii="微软雅黑" w:hAnsi="微软雅黑" w:eastAsia="微软雅黑"/>
          <w:sz w:val="21"/>
          <w:szCs w:val="22"/>
        </w:rPr>
        <w:t>人，其他人员</w:t>
      </w:r>
      <w:r>
        <w:rPr>
          <w:rFonts w:ascii="微软雅黑" w:hAnsi="微软雅黑" w:eastAsia="微软雅黑"/>
          <w:sz w:val="21"/>
          <w:szCs w:val="22"/>
          <w:u w:val="single"/>
        </w:rPr>
        <w:t xml:space="preserve">   </w:t>
      </w:r>
      <w:r>
        <w:rPr>
          <w:rFonts w:ascii="微软雅黑" w:hAnsi="微软雅黑" w:eastAsia="微软雅黑"/>
          <w:sz w:val="21"/>
          <w:szCs w:val="22"/>
        </w:rPr>
        <w:t>人。有其他人员的不符合中小企业扶持政策（适用于服务采购项目）;</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以上企业，不属于大企业的分支机构，不存在控股股东为大企业的情形，也不存在与大企业的负责人为同一人的情形。</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本企业对上述声明内容的真实性负责。如有虚假，将依法承担相应责任。</w:t>
      </w:r>
    </w:p>
    <w:p>
      <w:pPr>
        <w:tabs>
          <w:tab w:val="left" w:pos="6300"/>
        </w:tabs>
        <w:snapToGrid w:val="0"/>
        <w:spacing w:line="500" w:lineRule="exact"/>
        <w:ind w:firstLine="420" w:firstLineChars="200"/>
        <w:rPr>
          <w:rFonts w:ascii="微软雅黑" w:hAnsi="微软雅黑" w:eastAsia="微软雅黑"/>
          <w:sz w:val="21"/>
          <w:szCs w:val="22"/>
        </w:rPr>
      </w:pPr>
      <w:r>
        <w:rPr>
          <w:rFonts w:ascii="微软雅黑" w:hAnsi="微软雅黑" w:eastAsia="微软雅黑"/>
          <w:sz w:val="21"/>
          <w:szCs w:val="22"/>
        </w:rPr>
        <w:t xml:space="preserve">                                                    </w:t>
      </w:r>
    </w:p>
    <w:p>
      <w:pPr>
        <w:tabs>
          <w:tab w:val="left" w:pos="6300"/>
        </w:tabs>
        <w:snapToGrid w:val="0"/>
        <w:spacing w:line="500" w:lineRule="exact"/>
        <w:ind w:firstLine="5355" w:firstLineChars="2550"/>
        <w:rPr>
          <w:rFonts w:ascii="微软雅黑" w:hAnsi="微软雅黑" w:eastAsia="微软雅黑"/>
          <w:sz w:val="21"/>
          <w:szCs w:val="22"/>
        </w:rPr>
      </w:pPr>
      <w:r>
        <w:rPr>
          <w:rFonts w:ascii="微软雅黑" w:hAnsi="微软雅黑" w:eastAsia="微软雅黑"/>
          <w:sz w:val="21"/>
          <w:szCs w:val="22"/>
        </w:rPr>
        <w:t xml:space="preserve">企业名称（盖章）： </w:t>
      </w:r>
    </w:p>
    <w:p>
      <w:pPr>
        <w:tabs>
          <w:tab w:val="left" w:pos="6300"/>
        </w:tabs>
        <w:snapToGrid w:val="0"/>
        <w:spacing w:line="500" w:lineRule="exact"/>
        <w:ind w:right="784" w:firstLine="5355" w:firstLineChars="2550"/>
        <w:rPr>
          <w:rFonts w:ascii="微软雅黑" w:hAnsi="微软雅黑" w:eastAsia="微软雅黑"/>
          <w:sz w:val="21"/>
          <w:szCs w:val="16"/>
        </w:rPr>
      </w:pPr>
      <w:r>
        <w:rPr>
          <w:rFonts w:ascii="微软雅黑" w:hAnsi="微软雅黑" w:eastAsia="微软雅黑"/>
          <w:sz w:val="21"/>
          <w:szCs w:val="22"/>
        </w:rPr>
        <w:t>日期：</w:t>
      </w:r>
    </w:p>
    <w:p>
      <w:pPr>
        <w:tabs>
          <w:tab w:val="left" w:pos="6300"/>
        </w:tabs>
        <w:snapToGrid w:val="0"/>
        <w:rPr>
          <w:rFonts w:ascii="微软雅黑" w:hAnsi="微软雅黑" w:eastAsia="微软雅黑" w:cs="微软雅黑"/>
          <w:kern w:val="0"/>
          <w:sz w:val="18"/>
          <w:szCs w:val="18"/>
        </w:rPr>
      </w:pPr>
    </w:p>
    <w:p>
      <w:pPr>
        <w:tabs>
          <w:tab w:val="left" w:pos="6300"/>
        </w:tabs>
        <w:snapToGrid w:val="0"/>
        <w:rPr>
          <w:rFonts w:ascii="微软雅黑" w:hAnsi="微软雅黑" w:eastAsia="微软雅黑" w:cs="微软雅黑"/>
          <w:kern w:val="0"/>
          <w:sz w:val="21"/>
          <w:szCs w:val="21"/>
        </w:rPr>
      </w:pPr>
    </w:p>
    <w:p>
      <w:pPr>
        <w:tabs>
          <w:tab w:val="left" w:pos="6300"/>
        </w:tabs>
        <w:snapToGrid w:val="0"/>
        <w:rPr>
          <w:rFonts w:ascii="微软雅黑" w:hAnsi="微软雅黑" w:eastAsia="微软雅黑" w:cs="微软雅黑"/>
          <w:kern w:val="0"/>
          <w:sz w:val="21"/>
          <w:szCs w:val="21"/>
        </w:rPr>
      </w:pPr>
      <w:r>
        <w:rPr>
          <w:rFonts w:hint="eastAsia" w:ascii="微软雅黑" w:hAnsi="微软雅黑" w:eastAsia="微软雅黑" w:cs="微软雅黑"/>
          <w:kern w:val="0"/>
          <w:sz w:val="21"/>
          <w:szCs w:val="21"/>
        </w:rPr>
        <w:t>填写时应注意以下事项：</w:t>
      </w:r>
    </w:p>
    <w:p>
      <w:pPr>
        <w:tabs>
          <w:tab w:val="left" w:pos="6300"/>
        </w:tabs>
        <w:snapToGrid w:val="0"/>
        <w:ind w:firstLine="420" w:firstLineChars="200"/>
        <w:rPr>
          <w:rFonts w:ascii="微软雅黑" w:hAnsi="微软雅黑" w:eastAsia="微软雅黑" w:cs="微软雅黑"/>
          <w:kern w:val="0"/>
          <w:sz w:val="21"/>
          <w:szCs w:val="21"/>
        </w:rPr>
      </w:pPr>
      <w:r>
        <w:rPr>
          <w:rFonts w:hint="eastAsia" w:ascii="微软雅黑" w:hAnsi="微软雅黑" w:eastAsia="微软雅黑" w:cs="微软雅黑"/>
          <w:kern w:val="0"/>
          <w:sz w:val="21"/>
          <w:szCs w:val="21"/>
        </w:rPr>
        <w:t>1.从业人员、营业收入、资产总额填报上一年度数据，无上一年度数据的新成立企业可不填报。</w:t>
      </w:r>
    </w:p>
    <w:p>
      <w:pPr>
        <w:tabs>
          <w:tab w:val="left" w:pos="6300"/>
        </w:tabs>
        <w:snapToGrid w:val="0"/>
        <w:ind w:firstLine="420" w:firstLineChars="200"/>
        <w:rPr>
          <w:rFonts w:ascii="微软雅黑" w:hAnsi="微软雅黑" w:eastAsia="微软雅黑" w:cs="微软雅黑"/>
          <w:b/>
          <w:kern w:val="0"/>
          <w:sz w:val="21"/>
          <w:szCs w:val="21"/>
        </w:rPr>
      </w:pPr>
      <w:r>
        <w:rPr>
          <w:rFonts w:hint="eastAsia" w:ascii="微软雅黑" w:hAnsi="微软雅黑" w:eastAsia="微软雅黑" w:cs="微软雅黑"/>
          <w:b/>
          <w:kern w:val="0"/>
          <w:sz w:val="21"/>
          <w:szCs w:val="21"/>
        </w:rPr>
        <w:t>2.中小企业应当按照《中小企业划型标准规定》（工信部联企业〔2011〕300号），如实填写并提交《中小企业声明函》。</w:t>
      </w:r>
    </w:p>
    <w:p>
      <w:pPr>
        <w:tabs>
          <w:tab w:val="left" w:pos="6300"/>
        </w:tabs>
        <w:snapToGrid w:val="0"/>
        <w:ind w:firstLine="420" w:firstLineChars="200"/>
        <w:rPr>
          <w:rFonts w:ascii="微软雅黑" w:hAnsi="微软雅黑" w:eastAsia="微软雅黑" w:cs="微软雅黑"/>
          <w:b/>
          <w:kern w:val="0"/>
          <w:sz w:val="21"/>
          <w:szCs w:val="21"/>
        </w:rPr>
      </w:pPr>
      <w:r>
        <w:rPr>
          <w:rFonts w:hint="eastAsia" w:ascii="微软雅黑" w:hAnsi="微软雅黑" w:eastAsia="微软雅黑" w:cs="微软雅黑"/>
          <w:b/>
          <w:kern w:val="0"/>
          <w:sz w:val="21"/>
          <w:szCs w:val="21"/>
        </w:rPr>
        <w:t>3.供应商填写《中小企业声明函》中所属行业时，应与采购文件第一篇“采购标的对应的中小企业划分标准所属行业”中填写的所属行业一致。</w:t>
      </w:r>
    </w:p>
    <w:p>
      <w:pPr>
        <w:tabs>
          <w:tab w:val="left" w:pos="6300"/>
        </w:tabs>
        <w:snapToGrid w:val="0"/>
        <w:ind w:firstLine="420" w:firstLineChars="200"/>
        <w:rPr>
          <w:rFonts w:ascii="微软雅黑" w:hAnsi="微软雅黑" w:eastAsia="微软雅黑" w:cs="微软雅黑"/>
          <w:b/>
          <w:kern w:val="0"/>
          <w:sz w:val="21"/>
          <w:szCs w:val="21"/>
        </w:rPr>
      </w:pPr>
      <w:r>
        <w:rPr>
          <w:rFonts w:hint="eastAsia" w:ascii="微软雅黑" w:hAnsi="微软雅黑" w:eastAsia="微软雅黑" w:cs="微软雅黑"/>
          <w:b/>
          <w:kern w:val="0"/>
          <w:sz w:val="21"/>
          <w:szCs w:val="21"/>
        </w:rPr>
        <w:t>4.本声明函“企业名称（盖章）”处为供应商盖章。</w:t>
      </w:r>
    </w:p>
    <w:p>
      <w:pPr>
        <w:tabs>
          <w:tab w:val="left" w:pos="6300"/>
        </w:tabs>
        <w:snapToGrid w:val="0"/>
        <w:ind w:firstLine="420" w:firstLineChars="200"/>
        <w:rPr>
          <w:rFonts w:ascii="微软雅黑" w:hAnsi="微软雅黑" w:eastAsia="微软雅黑" w:cs="微软雅黑"/>
          <w:sz w:val="21"/>
          <w:szCs w:val="21"/>
        </w:rPr>
      </w:pPr>
      <w:r>
        <w:rPr>
          <w:rFonts w:hint="eastAsia" w:ascii="微软雅黑" w:hAnsi="微软雅黑" w:eastAsia="微软雅黑" w:cs="微软雅黑"/>
          <w:sz w:val="21"/>
          <w:szCs w:val="21"/>
        </w:rPr>
        <w:t>注：各行业划型标准：</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（一）农、林、牧、渔业。营业收入20000万元以下的为中小微型企业。其中，营业收入500万元及以上的为中型企业，营业收入50万元及以上的为小型企业，营业收入50万元以下的为微型企业。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napToGrid w:val="0"/>
        <w:spacing w:line="400" w:lineRule="exact"/>
        <w:ind w:firstLine="420" w:firstLineChars="200"/>
        <w:jc w:val="left"/>
        <w:rPr>
          <w:rFonts w:ascii="微软雅黑" w:hAnsi="微软雅黑" w:eastAsia="微软雅黑" w:cs="微软雅黑"/>
          <w:sz w:val="21"/>
          <w:szCs w:val="21"/>
        </w:rPr>
      </w:pPr>
      <w:r>
        <w:rPr>
          <w:rFonts w:hint="eastAsia" w:ascii="微软雅黑" w:hAnsi="微软雅黑" w:eastAsia="微软雅黑" w:cs="微软雅黑"/>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2"/>
        <w:rPr>
          <w:rFonts w:hint="eastAsia"/>
        </w:rPr>
      </w:pPr>
      <w:r>
        <w:rPr>
          <w:rFonts w:hint="eastAsia" w:ascii="微软雅黑" w:hAnsi="微软雅黑" w:eastAsia="微软雅黑" w:cs="微软雅黑"/>
          <w:sz w:val="21"/>
          <w:szCs w:val="21"/>
        </w:rPr>
        <w:t>（十六）其他未列明行业。从业人员300人以下的为中小微型企业。其中，从业人员100人及以上的为中型企业；从业人员10人及以上的为小型企业；从业人员10人以下的为微型企业。</w:t>
      </w:r>
    </w:p>
    <w:p>
      <w:pPr>
        <w:pStyle w:val="2"/>
        <w:rPr>
          <w:rFonts w:hint="eastAsia"/>
        </w:rPr>
      </w:pPr>
    </w:p>
    <w:p>
      <w:pPr>
        <w:pStyle w:val="296"/>
        <w:ind w:firstLine="420"/>
        <w:rPr>
          <w:rFonts w:ascii="微软雅黑" w:hAnsi="微软雅黑" w:eastAsia="微软雅黑"/>
          <w:sz w:val="21"/>
          <w:szCs w:val="21"/>
        </w:rPr>
      </w:pPr>
      <w:r>
        <w:rPr>
          <w:rFonts w:hint="eastAsia" w:ascii="微软雅黑" w:hAnsi="微软雅黑" w:eastAsia="微软雅黑"/>
          <w:sz w:val="21"/>
          <w:szCs w:val="21"/>
        </w:rPr>
        <w:br w:type="page"/>
      </w:r>
      <w:r>
        <w:rPr>
          <w:rFonts w:hint="eastAsia" w:ascii="微软雅黑" w:hAnsi="微软雅黑" w:eastAsia="微软雅黑"/>
          <w:sz w:val="21"/>
          <w:szCs w:val="21"/>
        </w:rPr>
        <w:t>（二）特定资格条件</w:t>
      </w:r>
    </w:p>
    <w:p>
      <w:pPr>
        <w:pStyle w:val="296"/>
        <w:ind w:firstLine="480"/>
        <w:rPr>
          <w:rFonts w:ascii="微软雅黑" w:hAnsi="微软雅黑" w:eastAsia="微软雅黑"/>
        </w:rPr>
      </w:pPr>
    </w:p>
    <w:p>
      <w:pPr>
        <w:pStyle w:val="296"/>
        <w:ind w:firstLine="480"/>
        <w:rPr>
          <w:rFonts w:ascii="微软雅黑" w:hAnsi="微软雅黑" w:eastAsia="微软雅黑"/>
        </w:rPr>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pPr>
    </w:p>
    <w:p>
      <w:pPr>
        <w:pStyle w:val="296"/>
        <w:ind w:firstLine="480"/>
        <w:rPr>
          <w:rFonts w:hint="eastAsia" w:ascii="微软雅黑" w:hAnsi="微软雅黑" w:eastAsia="微软雅黑"/>
          <w:sz w:val="21"/>
          <w:szCs w:val="21"/>
        </w:rPr>
      </w:pPr>
      <w:r>
        <w:br w:type="page"/>
      </w:r>
      <w:r>
        <w:rPr>
          <w:rFonts w:hint="eastAsia" w:ascii="微软雅黑" w:hAnsi="微软雅黑" w:eastAsia="微软雅黑"/>
          <w:sz w:val="21"/>
          <w:szCs w:val="21"/>
        </w:rPr>
        <w:t>（三）其他应提供的资料（自附） ：</w:t>
      </w:r>
    </w:p>
    <w:p>
      <w:pPr>
        <w:pStyle w:val="296"/>
        <w:ind w:firstLine="420"/>
        <w:rPr>
          <w:rFonts w:ascii="微软雅黑" w:hAnsi="微软雅黑" w:eastAsia="微软雅黑"/>
          <w:sz w:val="21"/>
          <w:szCs w:val="21"/>
        </w:rPr>
      </w:pPr>
      <w:r>
        <w:rPr>
          <w:rFonts w:hint="eastAsia" w:ascii="微软雅黑" w:hAnsi="微软雅黑" w:eastAsia="微软雅黑"/>
          <w:sz w:val="21"/>
          <w:szCs w:val="21"/>
        </w:rPr>
        <w:t>供应商总体情况介绍、其他与本项目有关的资料等。</w:t>
      </w:r>
    </w:p>
    <w:p>
      <w:pPr>
        <w:snapToGrid w:val="0"/>
        <w:spacing w:line="400" w:lineRule="exact"/>
        <w:rPr>
          <w:rFonts w:hint="eastAsia"/>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r>
        <w:rPr>
          <w:rFonts w:hint="eastAsia" w:ascii="微软雅黑" w:hAnsi="微软雅黑" w:eastAsia="微软雅黑"/>
          <w:sz w:val="21"/>
          <w:szCs w:val="21"/>
        </w:rPr>
        <w:t xml:space="preserve">  </w:t>
      </w: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hint="eastAsia"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hint="eastAsia" w:ascii="微软雅黑" w:hAnsi="微软雅黑" w:eastAsia="微软雅黑"/>
          <w:sz w:val="21"/>
          <w:szCs w:val="21"/>
        </w:rPr>
      </w:pPr>
    </w:p>
    <w:p>
      <w:pPr>
        <w:spacing w:line="480" w:lineRule="exact"/>
        <w:rPr>
          <w:rFonts w:ascii="微软雅黑" w:hAnsi="微软雅黑" w:eastAsia="微软雅黑"/>
          <w:sz w:val="21"/>
          <w:szCs w:val="21"/>
        </w:rPr>
      </w:pPr>
    </w:p>
    <w:p>
      <w:pPr>
        <w:spacing w:line="480" w:lineRule="exact"/>
        <w:rPr>
          <w:rFonts w:hint="eastAsia" w:ascii="微软雅黑" w:hAnsi="微软雅黑" w:eastAsia="微软雅黑"/>
          <w:sz w:val="21"/>
          <w:szCs w:val="21"/>
        </w:rPr>
      </w:pPr>
      <w:r>
        <w:rPr>
          <w:rFonts w:hint="eastAsia" w:ascii="微软雅黑" w:hAnsi="微软雅黑" w:eastAsia="微软雅黑"/>
          <w:sz w:val="21"/>
          <w:szCs w:val="21"/>
        </w:rPr>
        <w:t xml:space="preserve">           </w:t>
      </w:r>
    </w:p>
    <w:p>
      <w:pPr>
        <w:spacing w:line="480" w:lineRule="exact"/>
        <w:ind w:firstLine="2730" w:firstLineChars="1300"/>
        <w:rPr>
          <w:rFonts w:ascii="微软雅黑" w:hAnsi="微软雅黑" w:eastAsia="微软雅黑"/>
          <w:sz w:val="21"/>
          <w:szCs w:val="21"/>
        </w:rPr>
      </w:pPr>
      <w:r>
        <w:rPr>
          <w:rFonts w:hint="eastAsia" w:ascii="微软雅黑" w:hAnsi="微软雅黑" w:eastAsia="微软雅黑"/>
          <w:sz w:val="21"/>
          <w:szCs w:val="21"/>
        </w:rPr>
        <w:t xml:space="preserve">                （结束）</w:t>
      </w:r>
    </w:p>
    <w:sectPr>
      <w:pgSz w:w="11907" w:h="16840"/>
      <w:pgMar w:top="1418" w:right="1304" w:bottom="902" w:left="1418" w:header="851" w:footer="992" w:gutter="0"/>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PMingLiU">
    <w:panose1 w:val="02020500000000000000"/>
    <w:charset w:val="88"/>
    <w:family w:val="roman"/>
    <w:pitch w:val="default"/>
    <w:sig w:usb0="A00002FF" w:usb1="28CFFCFA" w:usb2="00000016" w:usb3="00000000" w:csb0="00100001" w:csb1="00000000"/>
  </w:font>
  <w:font w:name="Cambria">
    <w:panose1 w:val="02040503050406030204"/>
    <w:charset w:val="00"/>
    <w:family w:val="roman"/>
    <w:pitch w:val="default"/>
    <w:sig w:usb0="E00002FF" w:usb1="400004FF" w:usb2="00000000" w:usb3="00000000" w:csb0="2000019F" w:csb1="00000000"/>
  </w:font>
  <w:font w:name="_x000B__x000C_">
    <w:altName w:val="Times New Roman"/>
    <w:panose1 w:val="00000000000000000000"/>
    <w:charset w:val="00"/>
    <w:family w:val="roman"/>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Calibri Light">
    <w:altName w:val="Calibri"/>
    <w:panose1 w:val="020F0302020204030204"/>
    <w:charset w:val="00"/>
    <w:family w:val="swiss"/>
    <w:pitch w:val="default"/>
    <w:sig w:usb0="00000000" w:usb1="00000000" w:usb2="00000009" w:usb3="00000000" w:csb0="200001FF"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方正小标宋简体">
    <w:altName w:val="黑体"/>
    <w:panose1 w:val="03000509000000000000"/>
    <w:charset w:val="86"/>
    <w:family w:val="script"/>
    <w:pitch w:val="default"/>
    <w:sig w:usb0="00000000" w:usb1="0000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方正书宋简体">
    <w:altName w:val="宋体"/>
    <w:panose1 w:val="00000000000000000000"/>
    <w:charset w:val="86"/>
    <w:family w:val="script"/>
    <w:pitch w:val="default"/>
    <w:sig w:usb0="00000000" w:usb1="00000000" w:usb2="00000000" w:usb3="00000000" w:csb0="00040000" w:csb1="00000000"/>
  </w:font>
  <w:font w:name="文鼎粗黑">
    <w:altName w:val="黑体"/>
    <w:panose1 w:val="00000000000000000000"/>
    <w:charset w:val="86"/>
    <w:family w:val="modern"/>
    <w:pitch w:val="default"/>
    <w:sig w:usb0="00000000" w:usb1="00000000" w:usb2="00000010" w:usb3="00000000" w:csb0="00040000" w:csb1="00000000"/>
  </w:font>
  <w:font w:name="昆仑楷体">
    <w:altName w:val="楷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80F3C52" w:usb2="00000016" w:usb3="00000000" w:csb0="0004001F" w:csb1="0000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pict>
        <v:shape id="_x0000_s1028" o:spid="_x0000_s1028"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weight="1.25pt"/>
          <v:imagedata o:title=""/>
          <o:lock v:ext="edit" aspectratio="f"/>
          <v:textbox inset="0mm,0mm,0mm,0mm" style="mso-fit-shape-to-text:t;">
            <w:txbxContent>
              <w:p>
                <w:pPr>
                  <w:pStyle w:val="40"/>
                  <w:rPr>
                    <w:rFonts w:hint="eastAsia"/>
                  </w:rPr>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pict>
        <v:shape id="_x0000_s1029" o:spid="_x0000_s1029"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weight="1.25pt"/>
          <v:imagedata o:title=""/>
          <o:lock v:ext="edit" aspectratio="f"/>
          <v:textbox inset="0mm,0mm,0mm,0mm" style="mso-fit-shape-to-text:t;">
            <w:txbxContent>
              <w:p>
                <w:pPr>
                  <w:pStyle w:val="40"/>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hint="eastAsia"/>
      </w:rPr>
    </w:pPr>
    <w:r>
      <w:pict>
        <v:shape id="文本框 2" o:spid="_x0000_s1025"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1.25pt"/>
          <v:imagedata o:title=""/>
          <o:lock v:ext="edit" aspectratio="f"/>
          <v:textbox inset="0mm,0mm,0mm,0mm" style="mso-fit-shape-to-text:t;">
            <w:txbxContent>
              <w:p>
                <w:pPr>
                  <w:pStyle w:val="40"/>
                </w:pPr>
                <w:r>
                  <w:t xml:space="preserve">— </w:t>
                </w:r>
                <w:r>
                  <w:fldChar w:fldCharType="begin"/>
                </w:r>
                <w:r>
                  <w:instrText xml:space="preserve"> PAGE  \* MERGEFORMAT </w:instrText>
                </w:r>
                <w:r>
                  <w:fldChar w:fldCharType="separate"/>
                </w:r>
                <w:r>
                  <w:t>15</w:t>
                </w:r>
                <w:r>
                  <w:fldChar w:fldCharType="end"/>
                </w:r>
                <w:r>
                  <w:t xml:space="preserve"> —</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center" w:y="1"/>
      <w:rPr>
        <w:rStyle w:val="67"/>
      </w:rPr>
    </w:pPr>
    <w:r>
      <w:fldChar w:fldCharType="begin"/>
    </w:r>
    <w:r>
      <w:rPr>
        <w:rStyle w:val="67"/>
      </w:rPr>
      <w:instrText xml:space="preserve">PAGE  </w:instrText>
    </w:r>
    <w:r>
      <w:fldChar w:fldCharType="separate"/>
    </w:r>
    <w:r>
      <w:fldChar w:fldCharType="end"/>
    </w:r>
  </w:p>
  <w:p>
    <w:pPr>
      <w:pStyle w:val="4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hint="eastAsia"/>
      </w:rPr>
    </w:pPr>
    <w:r>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aspectratio="f"/>
          <v:textbox inset="0mm,0mm,0mm,0mm" style="mso-fit-shape-to-text:t;">
            <w:txbxContent>
              <w:p>
                <w:pPr>
                  <w:pStyle w:val="40"/>
                </w:pPr>
                <w:r>
                  <w:t xml:space="preserve">— </w:t>
                </w:r>
                <w:r>
                  <w:fldChar w:fldCharType="begin"/>
                </w:r>
                <w:r>
                  <w:instrText xml:space="preserve"> PAGE  \* MERGEFORMAT </w:instrText>
                </w:r>
                <w:r>
                  <w:fldChar w:fldCharType="separate"/>
                </w:r>
                <w:r>
                  <w:t>27</w:t>
                </w:r>
                <w:r>
                  <w:fldChar w:fldCharType="end"/>
                </w:r>
                <w: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both"/>
      <w:rPr>
        <w:rFonts w:hint="eastAsia" w:ascii="微软雅黑" w:hAnsi="微软雅黑" w:eastAsia="微软雅黑"/>
        <w:szCs w:val="18"/>
      </w:rPr>
    </w:pPr>
    <w:r>
      <w:rPr>
        <w:rFonts w:hint="eastAsia" w:ascii="微软雅黑" w:hAnsi="微软雅黑" w:eastAsia="微软雅黑"/>
        <w:szCs w:val="18"/>
      </w:rPr>
      <w:t>中招国际招标有限公司重庆分公司</w:t>
    </w:r>
    <w:r>
      <w:rPr>
        <w:rFonts w:ascii="微软雅黑" w:hAnsi="微软雅黑" w:eastAsia="微软雅黑"/>
        <w:szCs w:val="18"/>
      </w:rPr>
      <w:t xml:space="preserve">  </w:t>
    </w:r>
    <w:r>
      <w:rPr>
        <w:rFonts w:hint="eastAsia" w:ascii="微软雅黑" w:hAnsi="微软雅黑" w:eastAsia="微软雅黑"/>
        <w:szCs w:val="18"/>
      </w:rPr>
      <w:t xml:space="preserve">            </w:t>
    </w:r>
    <w:r>
      <w:rPr>
        <w:rFonts w:ascii="微软雅黑" w:hAnsi="微软雅黑" w:eastAsia="微软雅黑"/>
        <w:szCs w:val="18"/>
      </w:rPr>
      <w:object>
        <v:shape id="_x0000_i1025" o:spt="75" type="#_x0000_t75" style="height:23.7pt;width:22.75pt;" o:ole="t" filled="f" o:preferrelative="t" stroked="f" coordsize="21600,21600">
          <v:path/>
          <v:fill on="f" focussize="0,0"/>
          <v:stroke on="f"/>
          <v:imagedata r:id="rId2" o:title=""/>
          <o:lock v:ext="edit" grouping="f" rotation="f" text="f" aspectratio="t"/>
          <w10:wrap type="none"/>
          <w10:anchorlock/>
        </v:shape>
        <o:OLEObject Type="Embed" ProgID="PBrush" ShapeID="_x0000_i1025" DrawAspect="Content" ObjectID="_1468075725" r:id="rId1">
          <o:LockedField>false</o:LockedField>
        </o:OLEObject>
      </w:object>
    </w:r>
    <w:r>
      <w:rPr>
        <w:rFonts w:hint="eastAsia" w:ascii="微软雅黑" w:hAnsi="微软雅黑" w:eastAsia="微软雅黑"/>
        <w:szCs w:val="18"/>
      </w:rPr>
      <w:t xml:space="preserve">                                      </w:t>
    </w:r>
    <w:r>
      <w:rPr>
        <w:rFonts w:ascii="微软雅黑" w:hAnsi="微软雅黑" w:eastAsia="微软雅黑"/>
        <w:szCs w:val="18"/>
      </w:rPr>
      <w:t xml:space="preserve">     </w:t>
    </w:r>
    <w:r>
      <w:rPr>
        <w:rFonts w:hint="eastAsia" w:ascii="微软雅黑" w:hAnsi="微软雅黑" w:eastAsia="微软雅黑"/>
        <w:szCs w:val="18"/>
      </w:rPr>
      <w:t>竞采文件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upperLetter"/>
      <w:pStyle w:val="285"/>
      <w:suff w:val="nothing"/>
      <w:lvlText w:val="附　录　%1"/>
      <w:lvlJc w:val="left"/>
      <w:pPr>
        <w:ind w:left="0" w:firstLine="0"/>
      </w:pPr>
      <w:rPr>
        <w:rFonts w:hint="eastAsia" w:ascii="黑体" w:hAnsi="Times New Roman" w:eastAsia="黑体"/>
        <w:b w:val="0"/>
        <w:i w:val="0"/>
        <w:sz w:val="21"/>
      </w:rPr>
    </w:lvl>
    <w:lvl w:ilvl="1" w:tentative="0">
      <w:start w:val="1"/>
      <w:numFmt w:val="decimal"/>
      <w:pStyle w:val="178"/>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0000000A"/>
    <w:multiLevelType w:val="multilevel"/>
    <w:tmpl w:val="0000000A"/>
    <w:lvl w:ilvl="0" w:tentative="0">
      <w:start w:val="1"/>
      <w:numFmt w:val="bullet"/>
      <w:pStyle w:val="191"/>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B"/>
    <w:multiLevelType w:val="singleLevel"/>
    <w:tmpl w:val="0000000B"/>
    <w:lvl w:ilvl="0" w:tentative="0">
      <w:start w:val="1"/>
      <w:numFmt w:val="bullet"/>
      <w:pStyle w:val="259"/>
      <w:lvlText w:val=""/>
      <w:lvlJc w:val="left"/>
      <w:pPr>
        <w:tabs>
          <w:tab w:val="left" w:pos="360"/>
        </w:tabs>
        <w:ind w:left="360" w:hanging="360"/>
      </w:pPr>
      <w:rPr>
        <w:rFonts w:hint="default" w:ascii="Wingdings" w:hAnsi="Wingdings"/>
      </w:rPr>
    </w:lvl>
  </w:abstractNum>
  <w:abstractNum w:abstractNumId="3">
    <w:nsid w:val="0000000D"/>
    <w:multiLevelType w:val="singleLevel"/>
    <w:tmpl w:val="0000000D"/>
    <w:lvl w:ilvl="0" w:tentative="0">
      <w:start w:val="1"/>
      <w:numFmt w:val="bullet"/>
      <w:pStyle w:val="24"/>
      <w:lvlText w:val=""/>
      <w:lvlJc w:val="left"/>
      <w:pPr>
        <w:tabs>
          <w:tab w:val="left" w:pos="1200"/>
        </w:tabs>
        <w:ind w:left="1200" w:hanging="360"/>
      </w:pPr>
      <w:rPr>
        <w:rFonts w:hint="default" w:ascii="Wingdings" w:hAnsi="Wingdings"/>
      </w:rPr>
    </w:lvl>
  </w:abstractNum>
  <w:abstractNum w:abstractNumId="4">
    <w:nsid w:val="0000000E"/>
    <w:multiLevelType w:val="multilevel"/>
    <w:tmpl w:val="0000000E"/>
    <w:lvl w:ilvl="0" w:tentative="0">
      <w:start w:val="1"/>
      <w:numFmt w:val="bullet"/>
      <w:pStyle w:val="187"/>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00000010"/>
    <w:multiLevelType w:val="singleLevel"/>
    <w:tmpl w:val="00000010"/>
    <w:lvl w:ilvl="0" w:tentative="0">
      <w:start w:val="1"/>
      <w:numFmt w:val="bullet"/>
      <w:lvlText w:val=""/>
      <w:lvlJc w:val="left"/>
      <w:pPr>
        <w:tabs>
          <w:tab w:val="left" w:pos="1620"/>
        </w:tabs>
        <w:ind w:left="1620" w:hanging="360"/>
      </w:pPr>
      <w:rPr>
        <w:rFonts w:hint="default" w:ascii="Wingdings" w:hAnsi="Wingdings"/>
      </w:rPr>
    </w:lvl>
  </w:abstractNum>
  <w:abstractNum w:abstractNumId="6">
    <w:nsid w:val="00000011"/>
    <w:multiLevelType w:val="multilevel"/>
    <w:tmpl w:val="00000011"/>
    <w:lvl w:ilvl="0" w:tentative="0">
      <w:start w:val="1"/>
      <w:numFmt w:val="decimal"/>
      <w:pStyle w:val="334"/>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2"/>
    <w:multiLevelType w:val="multilevel"/>
    <w:tmpl w:val="00000012"/>
    <w:lvl w:ilvl="0" w:tentative="0">
      <w:start w:val="1"/>
      <w:numFmt w:val="bullet"/>
      <w:pStyle w:val="208"/>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000013"/>
    <w:multiLevelType w:val="singleLevel"/>
    <w:tmpl w:val="00000013"/>
    <w:lvl w:ilvl="0" w:tentative="0">
      <w:start w:val="1"/>
      <w:numFmt w:val="decimal"/>
      <w:pStyle w:val="16"/>
      <w:lvlText w:val="%1."/>
      <w:lvlJc w:val="left"/>
      <w:pPr>
        <w:tabs>
          <w:tab w:val="left" w:pos="425"/>
        </w:tabs>
        <w:ind w:left="425" w:hanging="425"/>
      </w:pPr>
      <w:rPr>
        <w:rFonts w:hint="default"/>
      </w:rPr>
    </w:lvl>
  </w:abstractNum>
  <w:abstractNum w:abstractNumId="9">
    <w:nsid w:val="00000014"/>
    <w:multiLevelType w:val="multilevel"/>
    <w:tmpl w:val="00000014"/>
    <w:lvl w:ilvl="0" w:tentative="0">
      <w:start w:val="1"/>
      <w:numFmt w:val="bullet"/>
      <w:pStyle w:val="30"/>
      <w:lvlText w:val=""/>
      <w:lvlJc w:val="left"/>
      <w:pPr>
        <w:tabs>
          <w:tab w:val="left" w:pos="780"/>
        </w:tabs>
        <w:ind w:left="780" w:hanging="360"/>
      </w:pPr>
      <w:rPr>
        <w:rFonts w:hint="default" w:ascii="Wingdings" w:hAnsi="Wingdings"/>
      </w:rPr>
    </w:lvl>
    <w:lvl w:ilvl="1" w:tentative="0">
      <w:start w:val="1"/>
      <w:numFmt w:val="lowerLetter"/>
      <w:lvlText w:val="%2)"/>
      <w:lvlJc w:val="left"/>
      <w:pPr>
        <w:tabs>
          <w:tab w:val="left" w:pos="5944"/>
        </w:tabs>
        <w:ind w:left="5944" w:hanging="420"/>
      </w:pPr>
    </w:lvl>
    <w:lvl w:ilvl="2" w:tentative="0">
      <w:start w:val="1"/>
      <w:numFmt w:val="lowerRoman"/>
      <w:lvlText w:val="%3."/>
      <w:lvlJc w:val="right"/>
      <w:pPr>
        <w:tabs>
          <w:tab w:val="left" w:pos="6364"/>
        </w:tabs>
        <w:ind w:left="6364" w:hanging="420"/>
      </w:pPr>
    </w:lvl>
    <w:lvl w:ilvl="3" w:tentative="0">
      <w:start w:val="1"/>
      <w:numFmt w:val="decimal"/>
      <w:lvlText w:val="%4."/>
      <w:lvlJc w:val="left"/>
      <w:pPr>
        <w:tabs>
          <w:tab w:val="left" w:pos="6784"/>
        </w:tabs>
        <w:ind w:left="6784" w:hanging="420"/>
      </w:pPr>
    </w:lvl>
    <w:lvl w:ilvl="4" w:tentative="0">
      <w:start w:val="1"/>
      <w:numFmt w:val="lowerLetter"/>
      <w:lvlText w:val="%5)"/>
      <w:lvlJc w:val="left"/>
      <w:pPr>
        <w:tabs>
          <w:tab w:val="left" w:pos="7204"/>
        </w:tabs>
        <w:ind w:left="7204" w:hanging="420"/>
      </w:pPr>
    </w:lvl>
    <w:lvl w:ilvl="5" w:tentative="0">
      <w:start w:val="1"/>
      <w:numFmt w:val="lowerRoman"/>
      <w:lvlText w:val="%6."/>
      <w:lvlJc w:val="right"/>
      <w:pPr>
        <w:tabs>
          <w:tab w:val="left" w:pos="7624"/>
        </w:tabs>
        <w:ind w:left="7624" w:hanging="420"/>
      </w:pPr>
    </w:lvl>
    <w:lvl w:ilvl="6" w:tentative="0">
      <w:start w:val="1"/>
      <w:numFmt w:val="decimal"/>
      <w:lvlText w:val="%7."/>
      <w:lvlJc w:val="left"/>
      <w:pPr>
        <w:tabs>
          <w:tab w:val="left" w:pos="8044"/>
        </w:tabs>
        <w:ind w:left="8044" w:hanging="420"/>
      </w:pPr>
    </w:lvl>
    <w:lvl w:ilvl="7" w:tentative="0">
      <w:start w:val="1"/>
      <w:numFmt w:val="lowerLetter"/>
      <w:lvlText w:val="%8)"/>
      <w:lvlJc w:val="left"/>
      <w:pPr>
        <w:tabs>
          <w:tab w:val="left" w:pos="8464"/>
        </w:tabs>
        <w:ind w:left="8464" w:hanging="420"/>
      </w:pPr>
    </w:lvl>
    <w:lvl w:ilvl="8" w:tentative="0">
      <w:start w:val="1"/>
      <w:numFmt w:val="lowerRoman"/>
      <w:lvlText w:val="%9."/>
      <w:lvlJc w:val="right"/>
      <w:pPr>
        <w:tabs>
          <w:tab w:val="left" w:pos="8884"/>
        </w:tabs>
        <w:ind w:left="8884" w:hanging="420"/>
      </w:pPr>
    </w:lvl>
  </w:abstractNum>
  <w:abstractNum w:abstractNumId="10">
    <w:nsid w:val="00000016"/>
    <w:multiLevelType w:val="singleLevel"/>
    <w:tmpl w:val="00000016"/>
    <w:lvl w:ilvl="0" w:tentative="0">
      <w:start w:val="1"/>
      <w:numFmt w:val="decimal"/>
      <w:pStyle w:val="290"/>
      <w:lvlText w:val="%1)"/>
      <w:lvlJc w:val="left"/>
      <w:pPr>
        <w:tabs>
          <w:tab w:val="left" w:pos="425"/>
        </w:tabs>
        <w:ind w:left="425" w:hanging="425"/>
      </w:pPr>
      <w:rPr>
        <w:rFonts w:hint="eastAsia"/>
      </w:rPr>
    </w:lvl>
  </w:abstractNum>
  <w:abstractNum w:abstractNumId="11">
    <w:nsid w:val="00000017"/>
    <w:multiLevelType w:val="multilevel"/>
    <w:tmpl w:val="00000017"/>
    <w:lvl w:ilvl="0" w:tentative="0">
      <w:start w:val="1"/>
      <w:numFmt w:val="chineseCountingThousand"/>
      <w:pStyle w:val="305"/>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195D3D4B"/>
    <w:multiLevelType w:val="singleLevel"/>
    <w:tmpl w:val="195D3D4B"/>
    <w:lvl w:ilvl="0" w:tentative="0">
      <w:start w:val="1"/>
      <w:numFmt w:val="chineseCounting"/>
      <w:suff w:val="nothing"/>
      <w:lvlText w:val="（%1）"/>
      <w:lvlJc w:val="left"/>
    </w:lvl>
  </w:abstractNum>
  <w:abstractNum w:abstractNumId="13">
    <w:nsid w:val="7F646283"/>
    <w:multiLevelType w:val="multilevel"/>
    <w:tmpl w:val="7F646283"/>
    <w:lvl w:ilvl="0" w:tentative="0">
      <w:start w:val="1"/>
      <w:numFmt w:val="japaneseCounting"/>
      <w:lvlText w:val="（%1）"/>
      <w:lvlJc w:val="left"/>
      <w:pPr>
        <w:ind w:left="1185" w:hanging="720"/>
      </w:pPr>
      <w:rPr>
        <w:rFonts w:hint="default"/>
      </w:rPr>
    </w:lvl>
    <w:lvl w:ilvl="1" w:tentative="0">
      <w:start w:val="1"/>
      <w:numFmt w:val="lowerLetter"/>
      <w:lvlText w:val="%2)"/>
      <w:lvlJc w:val="left"/>
      <w:pPr>
        <w:ind w:left="1305" w:hanging="420"/>
      </w:pPr>
    </w:lvl>
    <w:lvl w:ilvl="2" w:tentative="0">
      <w:start w:val="1"/>
      <w:numFmt w:val="lowerRoman"/>
      <w:lvlText w:val="%3."/>
      <w:lvlJc w:val="right"/>
      <w:pPr>
        <w:ind w:left="1725" w:hanging="420"/>
      </w:pPr>
    </w:lvl>
    <w:lvl w:ilvl="3" w:tentative="0">
      <w:start w:val="1"/>
      <w:numFmt w:val="decimal"/>
      <w:lvlText w:val="%4."/>
      <w:lvlJc w:val="left"/>
      <w:pPr>
        <w:ind w:left="2145" w:hanging="420"/>
      </w:pPr>
    </w:lvl>
    <w:lvl w:ilvl="4" w:tentative="0">
      <w:start w:val="1"/>
      <w:numFmt w:val="lowerLetter"/>
      <w:lvlText w:val="%5)"/>
      <w:lvlJc w:val="left"/>
      <w:pPr>
        <w:ind w:left="2565" w:hanging="420"/>
      </w:pPr>
    </w:lvl>
    <w:lvl w:ilvl="5" w:tentative="0">
      <w:start w:val="1"/>
      <w:numFmt w:val="lowerRoman"/>
      <w:lvlText w:val="%6."/>
      <w:lvlJc w:val="right"/>
      <w:pPr>
        <w:ind w:left="2985" w:hanging="420"/>
      </w:pPr>
    </w:lvl>
    <w:lvl w:ilvl="6" w:tentative="0">
      <w:start w:val="1"/>
      <w:numFmt w:val="decimal"/>
      <w:lvlText w:val="%7."/>
      <w:lvlJc w:val="left"/>
      <w:pPr>
        <w:ind w:left="3405" w:hanging="420"/>
      </w:pPr>
    </w:lvl>
    <w:lvl w:ilvl="7" w:tentative="0">
      <w:start w:val="1"/>
      <w:numFmt w:val="lowerLetter"/>
      <w:lvlText w:val="%8)"/>
      <w:lvlJc w:val="left"/>
      <w:pPr>
        <w:ind w:left="3825" w:hanging="420"/>
      </w:pPr>
    </w:lvl>
    <w:lvl w:ilvl="8" w:tentative="0">
      <w:start w:val="1"/>
      <w:numFmt w:val="lowerRoman"/>
      <w:lvlText w:val="%9."/>
      <w:lvlJc w:val="right"/>
      <w:pPr>
        <w:ind w:left="4245" w:hanging="420"/>
      </w:pPr>
    </w:lvl>
  </w:abstractNum>
  <w:num w:numId="1">
    <w:abstractNumId w:val="8"/>
  </w:num>
  <w:num w:numId="2">
    <w:abstractNumId w:val="3"/>
  </w:num>
  <w:num w:numId="3">
    <w:abstractNumId w:val="9"/>
  </w:num>
  <w:num w:numId="4">
    <w:abstractNumId w:val="5"/>
  </w:num>
  <w:num w:numId="5">
    <w:abstractNumId w:val="0"/>
  </w:num>
  <w:num w:numId="6">
    <w:abstractNumId w:val="4"/>
  </w:num>
  <w:num w:numId="7">
    <w:abstractNumId w:val="1"/>
  </w:num>
  <w:num w:numId="8">
    <w:abstractNumId w:val="7"/>
  </w:num>
  <w:num w:numId="9">
    <w:abstractNumId w:val="2"/>
  </w:num>
  <w:num w:numId="10">
    <w:abstractNumId w:val="10"/>
  </w:num>
  <w:num w:numId="11">
    <w:abstractNumId w:val="11"/>
  </w:num>
  <w:num w:numId="12">
    <w:abstractNumId w:val="6"/>
  </w:num>
  <w:num w:numId="13">
    <w:abstractNumId w:val="13"/>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WUzY2VhNzAyNTljODQ3NDgyNTI2ZmRmYThlYzAxMmEifQ=="/>
  </w:docVars>
  <w:rsids>
    <w:rsidRoot w:val="00172A27"/>
    <w:rsid w:val="00001E9A"/>
    <w:rsid w:val="00003108"/>
    <w:rsid w:val="000032BD"/>
    <w:rsid w:val="00003307"/>
    <w:rsid w:val="00004828"/>
    <w:rsid w:val="00004D70"/>
    <w:rsid w:val="00004E4E"/>
    <w:rsid w:val="00004F30"/>
    <w:rsid w:val="00007893"/>
    <w:rsid w:val="00010138"/>
    <w:rsid w:val="00011A98"/>
    <w:rsid w:val="00011C5A"/>
    <w:rsid w:val="00013E62"/>
    <w:rsid w:val="00014052"/>
    <w:rsid w:val="00015D37"/>
    <w:rsid w:val="00016B79"/>
    <w:rsid w:val="00020E18"/>
    <w:rsid w:val="00021445"/>
    <w:rsid w:val="000218FC"/>
    <w:rsid w:val="00021C4E"/>
    <w:rsid w:val="00021C89"/>
    <w:rsid w:val="00023AB4"/>
    <w:rsid w:val="0002433B"/>
    <w:rsid w:val="000245A3"/>
    <w:rsid w:val="00025885"/>
    <w:rsid w:val="00025AD8"/>
    <w:rsid w:val="00026D8B"/>
    <w:rsid w:val="000271C0"/>
    <w:rsid w:val="00033157"/>
    <w:rsid w:val="0003433C"/>
    <w:rsid w:val="000351C4"/>
    <w:rsid w:val="0003526D"/>
    <w:rsid w:val="0003632F"/>
    <w:rsid w:val="00036E76"/>
    <w:rsid w:val="000378BE"/>
    <w:rsid w:val="00040A9B"/>
    <w:rsid w:val="00040F68"/>
    <w:rsid w:val="00042890"/>
    <w:rsid w:val="00043CA2"/>
    <w:rsid w:val="00043D72"/>
    <w:rsid w:val="0004416D"/>
    <w:rsid w:val="00045200"/>
    <w:rsid w:val="0004550F"/>
    <w:rsid w:val="00052169"/>
    <w:rsid w:val="00052514"/>
    <w:rsid w:val="0005298B"/>
    <w:rsid w:val="00053369"/>
    <w:rsid w:val="00053989"/>
    <w:rsid w:val="00053F90"/>
    <w:rsid w:val="00054C6C"/>
    <w:rsid w:val="00055AC5"/>
    <w:rsid w:val="00056556"/>
    <w:rsid w:val="0005659E"/>
    <w:rsid w:val="000567A1"/>
    <w:rsid w:val="00056EDD"/>
    <w:rsid w:val="000576E1"/>
    <w:rsid w:val="00060B38"/>
    <w:rsid w:val="00060CA1"/>
    <w:rsid w:val="00061233"/>
    <w:rsid w:val="000626FB"/>
    <w:rsid w:val="0006275F"/>
    <w:rsid w:val="00063981"/>
    <w:rsid w:val="00065A95"/>
    <w:rsid w:val="00065CA2"/>
    <w:rsid w:val="00066E2D"/>
    <w:rsid w:val="00067699"/>
    <w:rsid w:val="0007129F"/>
    <w:rsid w:val="0007149E"/>
    <w:rsid w:val="00075384"/>
    <w:rsid w:val="00075B5D"/>
    <w:rsid w:val="00077D73"/>
    <w:rsid w:val="000802BB"/>
    <w:rsid w:val="00081C81"/>
    <w:rsid w:val="00081FBD"/>
    <w:rsid w:val="0008397A"/>
    <w:rsid w:val="00083F15"/>
    <w:rsid w:val="00084726"/>
    <w:rsid w:val="00084BC2"/>
    <w:rsid w:val="000851E7"/>
    <w:rsid w:val="000852C8"/>
    <w:rsid w:val="000854E1"/>
    <w:rsid w:val="000914CF"/>
    <w:rsid w:val="000920CC"/>
    <w:rsid w:val="0009333B"/>
    <w:rsid w:val="0009379C"/>
    <w:rsid w:val="00094520"/>
    <w:rsid w:val="00094CFD"/>
    <w:rsid w:val="00095808"/>
    <w:rsid w:val="00095DF2"/>
    <w:rsid w:val="00095E8D"/>
    <w:rsid w:val="00097B75"/>
    <w:rsid w:val="00097D46"/>
    <w:rsid w:val="00097DE7"/>
    <w:rsid w:val="000A1488"/>
    <w:rsid w:val="000A164E"/>
    <w:rsid w:val="000A1EC6"/>
    <w:rsid w:val="000A2283"/>
    <w:rsid w:val="000A30CF"/>
    <w:rsid w:val="000A382E"/>
    <w:rsid w:val="000A4DD7"/>
    <w:rsid w:val="000A581F"/>
    <w:rsid w:val="000A6752"/>
    <w:rsid w:val="000A6E58"/>
    <w:rsid w:val="000A77D2"/>
    <w:rsid w:val="000A7A4F"/>
    <w:rsid w:val="000B0B27"/>
    <w:rsid w:val="000B1955"/>
    <w:rsid w:val="000B28F9"/>
    <w:rsid w:val="000B472B"/>
    <w:rsid w:val="000B4E18"/>
    <w:rsid w:val="000B5680"/>
    <w:rsid w:val="000B5B0A"/>
    <w:rsid w:val="000B5BE6"/>
    <w:rsid w:val="000B5F9E"/>
    <w:rsid w:val="000B7377"/>
    <w:rsid w:val="000B7871"/>
    <w:rsid w:val="000B7F54"/>
    <w:rsid w:val="000C1361"/>
    <w:rsid w:val="000C2E98"/>
    <w:rsid w:val="000C4E78"/>
    <w:rsid w:val="000D06DD"/>
    <w:rsid w:val="000D12E8"/>
    <w:rsid w:val="000D207A"/>
    <w:rsid w:val="000D2DA2"/>
    <w:rsid w:val="000D303E"/>
    <w:rsid w:val="000D6401"/>
    <w:rsid w:val="000D6403"/>
    <w:rsid w:val="000D70D2"/>
    <w:rsid w:val="000D7D2C"/>
    <w:rsid w:val="000E082E"/>
    <w:rsid w:val="000E1292"/>
    <w:rsid w:val="000E2066"/>
    <w:rsid w:val="000E2228"/>
    <w:rsid w:val="000E3098"/>
    <w:rsid w:val="000E3259"/>
    <w:rsid w:val="000E3AA3"/>
    <w:rsid w:val="000E3EA9"/>
    <w:rsid w:val="000E47B0"/>
    <w:rsid w:val="000E4FB6"/>
    <w:rsid w:val="000F03F7"/>
    <w:rsid w:val="000F0A30"/>
    <w:rsid w:val="000F2142"/>
    <w:rsid w:val="000F2544"/>
    <w:rsid w:val="000F462E"/>
    <w:rsid w:val="000F52D2"/>
    <w:rsid w:val="000F5B6E"/>
    <w:rsid w:val="000F65FE"/>
    <w:rsid w:val="000F7DBF"/>
    <w:rsid w:val="0010014A"/>
    <w:rsid w:val="001004CB"/>
    <w:rsid w:val="00100639"/>
    <w:rsid w:val="00100684"/>
    <w:rsid w:val="00100A9B"/>
    <w:rsid w:val="001013F3"/>
    <w:rsid w:val="001020C8"/>
    <w:rsid w:val="00102842"/>
    <w:rsid w:val="001040C2"/>
    <w:rsid w:val="0010645A"/>
    <w:rsid w:val="001103B7"/>
    <w:rsid w:val="001112B3"/>
    <w:rsid w:val="001115B4"/>
    <w:rsid w:val="00111C59"/>
    <w:rsid w:val="00111EAF"/>
    <w:rsid w:val="001139D2"/>
    <w:rsid w:val="00115BFD"/>
    <w:rsid w:val="001160B8"/>
    <w:rsid w:val="00116209"/>
    <w:rsid w:val="00116856"/>
    <w:rsid w:val="001169E7"/>
    <w:rsid w:val="00120002"/>
    <w:rsid w:val="00120259"/>
    <w:rsid w:val="00122256"/>
    <w:rsid w:val="0012249C"/>
    <w:rsid w:val="001227BA"/>
    <w:rsid w:val="00122B30"/>
    <w:rsid w:val="00123129"/>
    <w:rsid w:val="0012492E"/>
    <w:rsid w:val="001277F7"/>
    <w:rsid w:val="00131373"/>
    <w:rsid w:val="00131B1D"/>
    <w:rsid w:val="00131D44"/>
    <w:rsid w:val="001333B3"/>
    <w:rsid w:val="00133D16"/>
    <w:rsid w:val="00133F01"/>
    <w:rsid w:val="001341F4"/>
    <w:rsid w:val="001358ED"/>
    <w:rsid w:val="0013656C"/>
    <w:rsid w:val="00137FB8"/>
    <w:rsid w:val="001404C1"/>
    <w:rsid w:val="0014081C"/>
    <w:rsid w:val="001423BF"/>
    <w:rsid w:val="001428DD"/>
    <w:rsid w:val="001436CD"/>
    <w:rsid w:val="00144751"/>
    <w:rsid w:val="00145534"/>
    <w:rsid w:val="001468DD"/>
    <w:rsid w:val="00147859"/>
    <w:rsid w:val="00147927"/>
    <w:rsid w:val="0014792E"/>
    <w:rsid w:val="00147FB4"/>
    <w:rsid w:val="0015011C"/>
    <w:rsid w:val="00150429"/>
    <w:rsid w:val="00151C83"/>
    <w:rsid w:val="0015276E"/>
    <w:rsid w:val="00152C89"/>
    <w:rsid w:val="00152EF5"/>
    <w:rsid w:val="00153F79"/>
    <w:rsid w:val="001560B5"/>
    <w:rsid w:val="001565B1"/>
    <w:rsid w:val="00156647"/>
    <w:rsid w:val="00156887"/>
    <w:rsid w:val="00160A78"/>
    <w:rsid w:val="00160C26"/>
    <w:rsid w:val="0016252C"/>
    <w:rsid w:val="00162F0A"/>
    <w:rsid w:val="00163360"/>
    <w:rsid w:val="001653FD"/>
    <w:rsid w:val="001675F5"/>
    <w:rsid w:val="00167D51"/>
    <w:rsid w:val="00170087"/>
    <w:rsid w:val="00170622"/>
    <w:rsid w:val="00173CC4"/>
    <w:rsid w:val="00173CFF"/>
    <w:rsid w:val="001753F8"/>
    <w:rsid w:val="001767F4"/>
    <w:rsid w:val="00180ACB"/>
    <w:rsid w:val="00181522"/>
    <w:rsid w:val="00183A34"/>
    <w:rsid w:val="00184992"/>
    <w:rsid w:val="00185B6D"/>
    <w:rsid w:val="00186E12"/>
    <w:rsid w:val="00187E8A"/>
    <w:rsid w:val="00190398"/>
    <w:rsid w:val="00190A17"/>
    <w:rsid w:val="00191834"/>
    <w:rsid w:val="00191DE8"/>
    <w:rsid w:val="001927C7"/>
    <w:rsid w:val="00193113"/>
    <w:rsid w:val="00193F9E"/>
    <w:rsid w:val="001941E8"/>
    <w:rsid w:val="00195D6B"/>
    <w:rsid w:val="00197087"/>
    <w:rsid w:val="0019789F"/>
    <w:rsid w:val="00197D14"/>
    <w:rsid w:val="001A08EF"/>
    <w:rsid w:val="001A0E60"/>
    <w:rsid w:val="001A1E2E"/>
    <w:rsid w:val="001A37C3"/>
    <w:rsid w:val="001A37DF"/>
    <w:rsid w:val="001A462A"/>
    <w:rsid w:val="001A4DC1"/>
    <w:rsid w:val="001A4FD2"/>
    <w:rsid w:val="001A5630"/>
    <w:rsid w:val="001A5640"/>
    <w:rsid w:val="001A607D"/>
    <w:rsid w:val="001A667A"/>
    <w:rsid w:val="001A6DCC"/>
    <w:rsid w:val="001A6FDC"/>
    <w:rsid w:val="001B0E41"/>
    <w:rsid w:val="001B2FEB"/>
    <w:rsid w:val="001B3BCC"/>
    <w:rsid w:val="001B3DBD"/>
    <w:rsid w:val="001B4377"/>
    <w:rsid w:val="001B46B1"/>
    <w:rsid w:val="001B59E1"/>
    <w:rsid w:val="001B5B2A"/>
    <w:rsid w:val="001B611C"/>
    <w:rsid w:val="001B625E"/>
    <w:rsid w:val="001B78A6"/>
    <w:rsid w:val="001C1A80"/>
    <w:rsid w:val="001C22CE"/>
    <w:rsid w:val="001C25E5"/>
    <w:rsid w:val="001C2935"/>
    <w:rsid w:val="001C2AD2"/>
    <w:rsid w:val="001C366B"/>
    <w:rsid w:val="001C37B8"/>
    <w:rsid w:val="001C50CB"/>
    <w:rsid w:val="001C6527"/>
    <w:rsid w:val="001C7050"/>
    <w:rsid w:val="001C7BDB"/>
    <w:rsid w:val="001D048F"/>
    <w:rsid w:val="001D1BB0"/>
    <w:rsid w:val="001D2DCD"/>
    <w:rsid w:val="001D2EA3"/>
    <w:rsid w:val="001D3B9E"/>
    <w:rsid w:val="001D5055"/>
    <w:rsid w:val="001E0D97"/>
    <w:rsid w:val="001E1374"/>
    <w:rsid w:val="001E3164"/>
    <w:rsid w:val="001E3E91"/>
    <w:rsid w:val="001E4E17"/>
    <w:rsid w:val="001E5499"/>
    <w:rsid w:val="001E5CAC"/>
    <w:rsid w:val="001E669C"/>
    <w:rsid w:val="001E725F"/>
    <w:rsid w:val="001F1AF7"/>
    <w:rsid w:val="001F2842"/>
    <w:rsid w:val="001F2E1E"/>
    <w:rsid w:val="001F3FA5"/>
    <w:rsid w:val="001F423B"/>
    <w:rsid w:val="001F4814"/>
    <w:rsid w:val="001F4964"/>
    <w:rsid w:val="001F621F"/>
    <w:rsid w:val="001F68C0"/>
    <w:rsid w:val="001F7063"/>
    <w:rsid w:val="0020172A"/>
    <w:rsid w:val="00202B04"/>
    <w:rsid w:val="00204638"/>
    <w:rsid w:val="00204936"/>
    <w:rsid w:val="00204A6B"/>
    <w:rsid w:val="002100EE"/>
    <w:rsid w:val="002102C1"/>
    <w:rsid w:val="002106F5"/>
    <w:rsid w:val="00210B85"/>
    <w:rsid w:val="00212C9F"/>
    <w:rsid w:val="00213256"/>
    <w:rsid w:val="0021428D"/>
    <w:rsid w:val="00214514"/>
    <w:rsid w:val="00214B93"/>
    <w:rsid w:val="0021535E"/>
    <w:rsid w:val="002159F0"/>
    <w:rsid w:val="002163C0"/>
    <w:rsid w:val="00216623"/>
    <w:rsid w:val="0021716E"/>
    <w:rsid w:val="002202E5"/>
    <w:rsid w:val="00221144"/>
    <w:rsid w:val="00222097"/>
    <w:rsid w:val="00222E27"/>
    <w:rsid w:val="00222E5C"/>
    <w:rsid w:val="00223398"/>
    <w:rsid w:val="0022409B"/>
    <w:rsid w:val="00224123"/>
    <w:rsid w:val="002242E9"/>
    <w:rsid w:val="002246F3"/>
    <w:rsid w:val="00224BDB"/>
    <w:rsid w:val="00225B1C"/>
    <w:rsid w:val="0022600F"/>
    <w:rsid w:val="0022637A"/>
    <w:rsid w:val="0022769F"/>
    <w:rsid w:val="0022788C"/>
    <w:rsid w:val="00231D2A"/>
    <w:rsid w:val="00232FB8"/>
    <w:rsid w:val="002337A7"/>
    <w:rsid w:val="00233BC5"/>
    <w:rsid w:val="00233ED6"/>
    <w:rsid w:val="0023409B"/>
    <w:rsid w:val="002342C2"/>
    <w:rsid w:val="0023488C"/>
    <w:rsid w:val="00234938"/>
    <w:rsid w:val="002359BA"/>
    <w:rsid w:val="0023603D"/>
    <w:rsid w:val="00236F7D"/>
    <w:rsid w:val="0024004E"/>
    <w:rsid w:val="0024138B"/>
    <w:rsid w:val="0024527C"/>
    <w:rsid w:val="00245A25"/>
    <w:rsid w:val="002463CC"/>
    <w:rsid w:val="00246710"/>
    <w:rsid w:val="00246A3D"/>
    <w:rsid w:val="0024728A"/>
    <w:rsid w:val="00247339"/>
    <w:rsid w:val="0025042F"/>
    <w:rsid w:val="00251DE4"/>
    <w:rsid w:val="00251E35"/>
    <w:rsid w:val="00252127"/>
    <w:rsid w:val="00252381"/>
    <w:rsid w:val="00252944"/>
    <w:rsid w:val="00252D6A"/>
    <w:rsid w:val="00252F5C"/>
    <w:rsid w:val="00253817"/>
    <w:rsid w:val="00255103"/>
    <w:rsid w:val="00255876"/>
    <w:rsid w:val="00257B34"/>
    <w:rsid w:val="00257CF1"/>
    <w:rsid w:val="00260C40"/>
    <w:rsid w:val="002612FB"/>
    <w:rsid w:val="0026202E"/>
    <w:rsid w:val="0026246F"/>
    <w:rsid w:val="00263626"/>
    <w:rsid w:val="002643C1"/>
    <w:rsid w:val="00264A4A"/>
    <w:rsid w:val="00264E4D"/>
    <w:rsid w:val="00265FBA"/>
    <w:rsid w:val="00266874"/>
    <w:rsid w:val="00267879"/>
    <w:rsid w:val="00270431"/>
    <w:rsid w:val="0027055C"/>
    <w:rsid w:val="00270981"/>
    <w:rsid w:val="002715DC"/>
    <w:rsid w:val="00271D47"/>
    <w:rsid w:val="002721EA"/>
    <w:rsid w:val="00272BED"/>
    <w:rsid w:val="0027374C"/>
    <w:rsid w:val="00273A6A"/>
    <w:rsid w:val="00273E4B"/>
    <w:rsid w:val="00274A4E"/>
    <w:rsid w:val="00274D2E"/>
    <w:rsid w:val="0027647E"/>
    <w:rsid w:val="0027682A"/>
    <w:rsid w:val="0027728F"/>
    <w:rsid w:val="00280E8A"/>
    <w:rsid w:val="002827B7"/>
    <w:rsid w:val="00282D6C"/>
    <w:rsid w:val="00283877"/>
    <w:rsid w:val="00284289"/>
    <w:rsid w:val="00284C5E"/>
    <w:rsid w:val="00285116"/>
    <w:rsid w:val="00285164"/>
    <w:rsid w:val="00287E92"/>
    <w:rsid w:val="0029049C"/>
    <w:rsid w:val="00292FD0"/>
    <w:rsid w:val="00293CDC"/>
    <w:rsid w:val="00293D97"/>
    <w:rsid w:val="00294C7D"/>
    <w:rsid w:val="002963C6"/>
    <w:rsid w:val="00296B81"/>
    <w:rsid w:val="002A095B"/>
    <w:rsid w:val="002A0D06"/>
    <w:rsid w:val="002A18C3"/>
    <w:rsid w:val="002A4956"/>
    <w:rsid w:val="002A53D3"/>
    <w:rsid w:val="002A5B72"/>
    <w:rsid w:val="002A5F69"/>
    <w:rsid w:val="002A6240"/>
    <w:rsid w:val="002A6710"/>
    <w:rsid w:val="002A6AEC"/>
    <w:rsid w:val="002A6E6A"/>
    <w:rsid w:val="002A7E8B"/>
    <w:rsid w:val="002B0CCD"/>
    <w:rsid w:val="002B0F1C"/>
    <w:rsid w:val="002B3941"/>
    <w:rsid w:val="002B41B5"/>
    <w:rsid w:val="002B4B7B"/>
    <w:rsid w:val="002B5A8A"/>
    <w:rsid w:val="002B7354"/>
    <w:rsid w:val="002B76E1"/>
    <w:rsid w:val="002B7904"/>
    <w:rsid w:val="002B7A7A"/>
    <w:rsid w:val="002B7E79"/>
    <w:rsid w:val="002C015A"/>
    <w:rsid w:val="002C05B9"/>
    <w:rsid w:val="002C225B"/>
    <w:rsid w:val="002C2E6E"/>
    <w:rsid w:val="002C315A"/>
    <w:rsid w:val="002C379A"/>
    <w:rsid w:val="002C414C"/>
    <w:rsid w:val="002C4813"/>
    <w:rsid w:val="002C4F10"/>
    <w:rsid w:val="002C74A0"/>
    <w:rsid w:val="002C7B0A"/>
    <w:rsid w:val="002D116B"/>
    <w:rsid w:val="002D2822"/>
    <w:rsid w:val="002D5B3B"/>
    <w:rsid w:val="002D5D32"/>
    <w:rsid w:val="002D627B"/>
    <w:rsid w:val="002E04D4"/>
    <w:rsid w:val="002E0A38"/>
    <w:rsid w:val="002E1377"/>
    <w:rsid w:val="002E2209"/>
    <w:rsid w:val="002E37B4"/>
    <w:rsid w:val="002E40AC"/>
    <w:rsid w:val="002E4EE4"/>
    <w:rsid w:val="002F0A1A"/>
    <w:rsid w:val="002F2808"/>
    <w:rsid w:val="002F283D"/>
    <w:rsid w:val="002F3302"/>
    <w:rsid w:val="002F36C1"/>
    <w:rsid w:val="002F3DE3"/>
    <w:rsid w:val="002F4A1E"/>
    <w:rsid w:val="002F55AB"/>
    <w:rsid w:val="002F632E"/>
    <w:rsid w:val="002F684F"/>
    <w:rsid w:val="002F69F7"/>
    <w:rsid w:val="002F6F6A"/>
    <w:rsid w:val="002F74D3"/>
    <w:rsid w:val="002F7CAC"/>
    <w:rsid w:val="0030114D"/>
    <w:rsid w:val="00301698"/>
    <w:rsid w:val="003028A0"/>
    <w:rsid w:val="003047BF"/>
    <w:rsid w:val="00304F39"/>
    <w:rsid w:val="003053BA"/>
    <w:rsid w:val="00305514"/>
    <w:rsid w:val="00307171"/>
    <w:rsid w:val="003072CB"/>
    <w:rsid w:val="00310AF9"/>
    <w:rsid w:val="00312AF9"/>
    <w:rsid w:val="00312BE9"/>
    <w:rsid w:val="00312E7C"/>
    <w:rsid w:val="00315202"/>
    <w:rsid w:val="00315742"/>
    <w:rsid w:val="003163B3"/>
    <w:rsid w:val="003170BF"/>
    <w:rsid w:val="00320638"/>
    <w:rsid w:val="00321E88"/>
    <w:rsid w:val="00325044"/>
    <w:rsid w:val="003251B9"/>
    <w:rsid w:val="003261CF"/>
    <w:rsid w:val="00326866"/>
    <w:rsid w:val="003311A4"/>
    <w:rsid w:val="003342C4"/>
    <w:rsid w:val="00334383"/>
    <w:rsid w:val="00336A3A"/>
    <w:rsid w:val="00337572"/>
    <w:rsid w:val="00341DEB"/>
    <w:rsid w:val="003424CE"/>
    <w:rsid w:val="00342AD2"/>
    <w:rsid w:val="00343835"/>
    <w:rsid w:val="00343F22"/>
    <w:rsid w:val="00344C6F"/>
    <w:rsid w:val="00345CA6"/>
    <w:rsid w:val="003468A6"/>
    <w:rsid w:val="003468B2"/>
    <w:rsid w:val="00346A3D"/>
    <w:rsid w:val="00347493"/>
    <w:rsid w:val="00350282"/>
    <w:rsid w:val="00350612"/>
    <w:rsid w:val="00350C20"/>
    <w:rsid w:val="00352203"/>
    <w:rsid w:val="00352980"/>
    <w:rsid w:val="00353641"/>
    <w:rsid w:val="00353902"/>
    <w:rsid w:val="00353F72"/>
    <w:rsid w:val="0035411B"/>
    <w:rsid w:val="003548FA"/>
    <w:rsid w:val="0035504F"/>
    <w:rsid w:val="00355514"/>
    <w:rsid w:val="00357147"/>
    <w:rsid w:val="00360DB9"/>
    <w:rsid w:val="00361427"/>
    <w:rsid w:val="003624F8"/>
    <w:rsid w:val="00364144"/>
    <w:rsid w:val="0036458B"/>
    <w:rsid w:val="003649F5"/>
    <w:rsid w:val="00367C43"/>
    <w:rsid w:val="00367D87"/>
    <w:rsid w:val="00370206"/>
    <w:rsid w:val="003707B7"/>
    <w:rsid w:val="0037113D"/>
    <w:rsid w:val="003713EA"/>
    <w:rsid w:val="00371D2F"/>
    <w:rsid w:val="003727EE"/>
    <w:rsid w:val="00372FED"/>
    <w:rsid w:val="00376172"/>
    <w:rsid w:val="00376511"/>
    <w:rsid w:val="0037683E"/>
    <w:rsid w:val="00376D15"/>
    <w:rsid w:val="00381919"/>
    <w:rsid w:val="003823C3"/>
    <w:rsid w:val="00383F0D"/>
    <w:rsid w:val="00384161"/>
    <w:rsid w:val="00385593"/>
    <w:rsid w:val="00386238"/>
    <w:rsid w:val="00387610"/>
    <w:rsid w:val="00390D27"/>
    <w:rsid w:val="00390DB8"/>
    <w:rsid w:val="003910F4"/>
    <w:rsid w:val="00391272"/>
    <w:rsid w:val="003918FC"/>
    <w:rsid w:val="003925D0"/>
    <w:rsid w:val="00392C96"/>
    <w:rsid w:val="0039335F"/>
    <w:rsid w:val="0039349B"/>
    <w:rsid w:val="003936D9"/>
    <w:rsid w:val="00393B4B"/>
    <w:rsid w:val="003943BE"/>
    <w:rsid w:val="00395D07"/>
    <w:rsid w:val="0039715C"/>
    <w:rsid w:val="003973D3"/>
    <w:rsid w:val="003975F9"/>
    <w:rsid w:val="003A0892"/>
    <w:rsid w:val="003A0F4B"/>
    <w:rsid w:val="003A1187"/>
    <w:rsid w:val="003A1469"/>
    <w:rsid w:val="003A2E1D"/>
    <w:rsid w:val="003A38D2"/>
    <w:rsid w:val="003A449E"/>
    <w:rsid w:val="003A4FE0"/>
    <w:rsid w:val="003A530C"/>
    <w:rsid w:val="003A60F5"/>
    <w:rsid w:val="003A71F3"/>
    <w:rsid w:val="003B1414"/>
    <w:rsid w:val="003B154E"/>
    <w:rsid w:val="003B19F5"/>
    <w:rsid w:val="003B262B"/>
    <w:rsid w:val="003B4255"/>
    <w:rsid w:val="003B47D7"/>
    <w:rsid w:val="003B5620"/>
    <w:rsid w:val="003B5C7C"/>
    <w:rsid w:val="003B6F30"/>
    <w:rsid w:val="003B722A"/>
    <w:rsid w:val="003C00A6"/>
    <w:rsid w:val="003C0699"/>
    <w:rsid w:val="003C0E4D"/>
    <w:rsid w:val="003C206C"/>
    <w:rsid w:val="003C2B1A"/>
    <w:rsid w:val="003C2C9D"/>
    <w:rsid w:val="003C30B5"/>
    <w:rsid w:val="003C4D32"/>
    <w:rsid w:val="003C5B0C"/>
    <w:rsid w:val="003C709E"/>
    <w:rsid w:val="003C742D"/>
    <w:rsid w:val="003C7838"/>
    <w:rsid w:val="003D020A"/>
    <w:rsid w:val="003D0E0A"/>
    <w:rsid w:val="003D0F24"/>
    <w:rsid w:val="003D222B"/>
    <w:rsid w:val="003D25EE"/>
    <w:rsid w:val="003D26BA"/>
    <w:rsid w:val="003D2F82"/>
    <w:rsid w:val="003D3B3F"/>
    <w:rsid w:val="003D4263"/>
    <w:rsid w:val="003D42C2"/>
    <w:rsid w:val="003D4662"/>
    <w:rsid w:val="003D4B1F"/>
    <w:rsid w:val="003D515E"/>
    <w:rsid w:val="003D7941"/>
    <w:rsid w:val="003E057A"/>
    <w:rsid w:val="003E0779"/>
    <w:rsid w:val="003E2E06"/>
    <w:rsid w:val="003E38BB"/>
    <w:rsid w:val="003E3B72"/>
    <w:rsid w:val="003E40A7"/>
    <w:rsid w:val="003E453A"/>
    <w:rsid w:val="003E4C30"/>
    <w:rsid w:val="003E4E1C"/>
    <w:rsid w:val="003E6E72"/>
    <w:rsid w:val="003F06A4"/>
    <w:rsid w:val="003F07A0"/>
    <w:rsid w:val="003F1125"/>
    <w:rsid w:val="003F1741"/>
    <w:rsid w:val="003F1C7A"/>
    <w:rsid w:val="003F2AFF"/>
    <w:rsid w:val="003F2C37"/>
    <w:rsid w:val="003F3821"/>
    <w:rsid w:val="003F3E70"/>
    <w:rsid w:val="003F3EB8"/>
    <w:rsid w:val="003F4A76"/>
    <w:rsid w:val="003F58D5"/>
    <w:rsid w:val="003F5FEB"/>
    <w:rsid w:val="00400314"/>
    <w:rsid w:val="00402238"/>
    <w:rsid w:val="00402B32"/>
    <w:rsid w:val="0040541D"/>
    <w:rsid w:val="004063DA"/>
    <w:rsid w:val="0041016A"/>
    <w:rsid w:val="00410C93"/>
    <w:rsid w:val="00411129"/>
    <w:rsid w:val="00411808"/>
    <w:rsid w:val="00411B4A"/>
    <w:rsid w:val="00412227"/>
    <w:rsid w:val="0041237A"/>
    <w:rsid w:val="00413904"/>
    <w:rsid w:val="00413E74"/>
    <w:rsid w:val="0041419E"/>
    <w:rsid w:val="004145BB"/>
    <w:rsid w:val="00414E9B"/>
    <w:rsid w:val="00415003"/>
    <w:rsid w:val="004163BF"/>
    <w:rsid w:val="00417453"/>
    <w:rsid w:val="004236AA"/>
    <w:rsid w:val="004248C8"/>
    <w:rsid w:val="00425964"/>
    <w:rsid w:val="00425E9A"/>
    <w:rsid w:val="00425EAC"/>
    <w:rsid w:val="0042769F"/>
    <w:rsid w:val="004279BA"/>
    <w:rsid w:val="00435724"/>
    <w:rsid w:val="00437CC6"/>
    <w:rsid w:val="00440426"/>
    <w:rsid w:val="00443DE1"/>
    <w:rsid w:val="00444813"/>
    <w:rsid w:val="004461B1"/>
    <w:rsid w:val="00447013"/>
    <w:rsid w:val="0045162B"/>
    <w:rsid w:val="00453FFF"/>
    <w:rsid w:val="00455220"/>
    <w:rsid w:val="00455768"/>
    <w:rsid w:val="00456D88"/>
    <w:rsid w:val="004578A3"/>
    <w:rsid w:val="004604AF"/>
    <w:rsid w:val="0046070D"/>
    <w:rsid w:val="00462878"/>
    <w:rsid w:val="004631BF"/>
    <w:rsid w:val="0046364B"/>
    <w:rsid w:val="004636BC"/>
    <w:rsid w:val="0046376F"/>
    <w:rsid w:val="004644B1"/>
    <w:rsid w:val="00465B10"/>
    <w:rsid w:val="004663F8"/>
    <w:rsid w:val="00467670"/>
    <w:rsid w:val="00467C9B"/>
    <w:rsid w:val="00470BC5"/>
    <w:rsid w:val="00471A27"/>
    <w:rsid w:val="00471B11"/>
    <w:rsid w:val="004723ED"/>
    <w:rsid w:val="00472EFD"/>
    <w:rsid w:val="00474E32"/>
    <w:rsid w:val="00475018"/>
    <w:rsid w:val="00475074"/>
    <w:rsid w:val="00476F67"/>
    <w:rsid w:val="00476F7F"/>
    <w:rsid w:val="0047770A"/>
    <w:rsid w:val="004808FA"/>
    <w:rsid w:val="00481A4F"/>
    <w:rsid w:val="00481B0F"/>
    <w:rsid w:val="00481C1B"/>
    <w:rsid w:val="004828AE"/>
    <w:rsid w:val="00484C95"/>
    <w:rsid w:val="00484E73"/>
    <w:rsid w:val="00484F7F"/>
    <w:rsid w:val="0048649C"/>
    <w:rsid w:val="0048731A"/>
    <w:rsid w:val="004920D9"/>
    <w:rsid w:val="00492318"/>
    <w:rsid w:val="004953EC"/>
    <w:rsid w:val="00496266"/>
    <w:rsid w:val="00496352"/>
    <w:rsid w:val="00497786"/>
    <w:rsid w:val="00497F9D"/>
    <w:rsid w:val="004A0DE1"/>
    <w:rsid w:val="004A2410"/>
    <w:rsid w:val="004A27AC"/>
    <w:rsid w:val="004A2A87"/>
    <w:rsid w:val="004A3313"/>
    <w:rsid w:val="004A409E"/>
    <w:rsid w:val="004A46C1"/>
    <w:rsid w:val="004B2FD9"/>
    <w:rsid w:val="004B3455"/>
    <w:rsid w:val="004B34F0"/>
    <w:rsid w:val="004B451A"/>
    <w:rsid w:val="004B508B"/>
    <w:rsid w:val="004B53F5"/>
    <w:rsid w:val="004C1DD0"/>
    <w:rsid w:val="004C1F11"/>
    <w:rsid w:val="004C37CE"/>
    <w:rsid w:val="004C3DE4"/>
    <w:rsid w:val="004C4E48"/>
    <w:rsid w:val="004C6098"/>
    <w:rsid w:val="004C64E4"/>
    <w:rsid w:val="004D08DF"/>
    <w:rsid w:val="004D10E1"/>
    <w:rsid w:val="004D1368"/>
    <w:rsid w:val="004D2516"/>
    <w:rsid w:val="004D5E68"/>
    <w:rsid w:val="004D5F4E"/>
    <w:rsid w:val="004D5F55"/>
    <w:rsid w:val="004D624A"/>
    <w:rsid w:val="004D682C"/>
    <w:rsid w:val="004D78BE"/>
    <w:rsid w:val="004D7C8D"/>
    <w:rsid w:val="004E12CE"/>
    <w:rsid w:val="004E1BA2"/>
    <w:rsid w:val="004E2D3B"/>
    <w:rsid w:val="004E2F0C"/>
    <w:rsid w:val="004E2F19"/>
    <w:rsid w:val="004E4175"/>
    <w:rsid w:val="004E55DB"/>
    <w:rsid w:val="004E597F"/>
    <w:rsid w:val="004E5FB3"/>
    <w:rsid w:val="004F0D26"/>
    <w:rsid w:val="004F6EBD"/>
    <w:rsid w:val="004F77A4"/>
    <w:rsid w:val="005009DF"/>
    <w:rsid w:val="00501C63"/>
    <w:rsid w:val="00501DBB"/>
    <w:rsid w:val="00502B2F"/>
    <w:rsid w:val="00503DF3"/>
    <w:rsid w:val="00505207"/>
    <w:rsid w:val="00505F49"/>
    <w:rsid w:val="00507773"/>
    <w:rsid w:val="0051045B"/>
    <w:rsid w:val="0051101D"/>
    <w:rsid w:val="00511752"/>
    <w:rsid w:val="00511AAC"/>
    <w:rsid w:val="00511B27"/>
    <w:rsid w:val="00511CEB"/>
    <w:rsid w:val="00511D48"/>
    <w:rsid w:val="00512B69"/>
    <w:rsid w:val="00512D00"/>
    <w:rsid w:val="00513781"/>
    <w:rsid w:val="00514179"/>
    <w:rsid w:val="00514495"/>
    <w:rsid w:val="005154BC"/>
    <w:rsid w:val="0051567A"/>
    <w:rsid w:val="00515BDC"/>
    <w:rsid w:val="005169FF"/>
    <w:rsid w:val="00517EAF"/>
    <w:rsid w:val="00520A91"/>
    <w:rsid w:val="00521630"/>
    <w:rsid w:val="0052201F"/>
    <w:rsid w:val="00522214"/>
    <w:rsid w:val="00522CFC"/>
    <w:rsid w:val="0052350D"/>
    <w:rsid w:val="00524450"/>
    <w:rsid w:val="00524C04"/>
    <w:rsid w:val="0052627A"/>
    <w:rsid w:val="005262F8"/>
    <w:rsid w:val="00527285"/>
    <w:rsid w:val="00530928"/>
    <w:rsid w:val="00531A95"/>
    <w:rsid w:val="00533387"/>
    <w:rsid w:val="00533D62"/>
    <w:rsid w:val="00534271"/>
    <w:rsid w:val="00534316"/>
    <w:rsid w:val="00534F40"/>
    <w:rsid w:val="005400B8"/>
    <w:rsid w:val="00540CD4"/>
    <w:rsid w:val="00540FC8"/>
    <w:rsid w:val="00541918"/>
    <w:rsid w:val="005428CA"/>
    <w:rsid w:val="005460D5"/>
    <w:rsid w:val="0054653F"/>
    <w:rsid w:val="005502CD"/>
    <w:rsid w:val="005524B5"/>
    <w:rsid w:val="005568D5"/>
    <w:rsid w:val="005568E5"/>
    <w:rsid w:val="0056102F"/>
    <w:rsid w:val="00561980"/>
    <w:rsid w:val="00563555"/>
    <w:rsid w:val="00563834"/>
    <w:rsid w:val="00563DCD"/>
    <w:rsid w:val="005646DA"/>
    <w:rsid w:val="00564B1E"/>
    <w:rsid w:val="005652A3"/>
    <w:rsid w:val="00566A85"/>
    <w:rsid w:val="00566CA5"/>
    <w:rsid w:val="00566DCF"/>
    <w:rsid w:val="00566FCD"/>
    <w:rsid w:val="00567698"/>
    <w:rsid w:val="00567FBA"/>
    <w:rsid w:val="005703F2"/>
    <w:rsid w:val="00570BD9"/>
    <w:rsid w:val="00570DC9"/>
    <w:rsid w:val="00571966"/>
    <w:rsid w:val="0057354C"/>
    <w:rsid w:val="00573AE3"/>
    <w:rsid w:val="00573F6E"/>
    <w:rsid w:val="005765B7"/>
    <w:rsid w:val="00576A48"/>
    <w:rsid w:val="005800A7"/>
    <w:rsid w:val="005814FE"/>
    <w:rsid w:val="00582BBE"/>
    <w:rsid w:val="00584FEF"/>
    <w:rsid w:val="00585AC6"/>
    <w:rsid w:val="005872F5"/>
    <w:rsid w:val="005902D9"/>
    <w:rsid w:val="005903BA"/>
    <w:rsid w:val="00590CBA"/>
    <w:rsid w:val="00591477"/>
    <w:rsid w:val="005916D0"/>
    <w:rsid w:val="00592580"/>
    <w:rsid w:val="00593ABB"/>
    <w:rsid w:val="005965FC"/>
    <w:rsid w:val="00596775"/>
    <w:rsid w:val="00596AB7"/>
    <w:rsid w:val="00596B52"/>
    <w:rsid w:val="0059712E"/>
    <w:rsid w:val="00597A5C"/>
    <w:rsid w:val="00597A87"/>
    <w:rsid w:val="005A0D4B"/>
    <w:rsid w:val="005A169A"/>
    <w:rsid w:val="005A1A3B"/>
    <w:rsid w:val="005A1EA7"/>
    <w:rsid w:val="005A4BCA"/>
    <w:rsid w:val="005A5892"/>
    <w:rsid w:val="005A5F8A"/>
    <w:rsid w:val="005B0045"/>
    <w:rsid w:val="005B0E54"/>
    <w:rsid w:val="005B1E46"/>
    <w:rsid w:val="005B226A"/>
    <w:rsid w:val="005B3632"/>
    <w:rsid w:val="005B39E0"/>
    <w:rsid w:val="005B3A2E"/>
    <w:rsid w:val="005B413F"/>
    <w:rsid w:val="005B4DD7"/>
    <w:rsid w:val="005B71F7"/>
    <w:rsid w:val="005B7842"/>
    <w:rsid w:val="005C1D3E"/>
    <w:rsid w:val="005C42AC"/>
    <w:rsid w:val="005C4ADE"/>
    <w:rsid w:val="005C4F84"/>
    <w:rsid w:val="005C5B62"/>
    <w:rsid w:val="005C702F"/>
    <w:rsid w:val="005C790A"/>
    <w:rsid w:val="005D0B6E"/>
    <w:rsid w:val="005D10FF"/>
    <w:rsid w:val="005D23FB"/>
    <w:rsid w:val="005D3321"/>
    <w:rsid w:val="005D416B"/>
    <w:rsid w:val="005D493D"/>
    <w:rsid w:val="005D5230"/>
    <w:rsid w:val="005D5EC4"/>
    <w:rsid w:val="005D613B"/>
    <w:rsid w:val="005D703E"/>
    <w:rsid w:val="005E0971"/>
    <w:rsid w:val="005E1932"/>
    <w:rsid w:val="005E1EA9"/>
    <w:rsid w:val="005E2FB9"/>
    <w:rsid w:val="005E446B"/>
    <w:rsid w:val="005E47D1"/>
    <w:rsid w:val="005E7BF9"/>
    <w:rsid w:val="005F0E39"/>
    <w:rsid w:val="005F176A"/>
    <w:rsid w:val="005F17D1"/>
    <w:rsid w:val="005F2471"/>
    <w:rsid w:val="005F2F14"/>
    <w:rsid w:val="005F320A"/>
    <w:rsid w:val="005F3397"/>
    <w:rsid w:val="00600203"/>
    <w:rsid w:val="0060026B"/>
    <w:rsid w:val="00600442"/>
    <w:rsid w:val="00600DFE"/>
    <w:rsid w:val="006021DE"/>
    <w:rsid w:val="00605D4F"/>
    <w:rsid w:val="00607804"/>
    <w:rsid w:val="0061190C"/>
    <w:rsid w:val="00612E94"/>
    <w:rsid w:val="00613410"/>
    <w:rsid w:val="00613988"/>
    <w:rsid w:val="0061399C"/>
    <w:rsid w:val="006147DF"/>
    <w:rsid w:val="006160D9"/>
    <w:rsid w:val="006166D2"/>
    <w:rsid w:val="0061784A"/>
    <w:rsid w:val="00617986"/>
    <w:rsid w:val="006200A0"/>
    <w:rsid w:val="00621636"/>
    <w:rsid w:val="0062315B"/>
    <w:rsid w:val="00625ECA"/>
    <w:rsid w:val="00626623"/>
    <w:rsid w:val="00627E47"/>
    <w:rsid w:val="006307F7"/>
    <w:rsid w:val="006309B8"/>
    <w:rsid w:val="0063103D"/>
    <w:rsid w:val="006311E7"/>
    <w:rsid w:val="006314DC"/>
    <w:rsid w:val="0063186F"/>
    <w:rsid w:val="00633EA7"/>
    <w:rsid w:val="006352BA"/>
    <w:rsid w:val="006364F2"/>
    <w:rsid w:val="00636AEC"/>
    <w:rsid w:val="00636CF1"/>
    <w:rsid w:val="006408F4"/>
    <w:rsid w:val="00640E87"/>
    <w:rsid w:val="00641AD4"/>
    <w:rsid w:val="00641D50"/>
    <w:rsid w:val="00642026"/>
    <w:rsid w:val="00643641"/>
    <w:rsid w:val="00647233"/>
    <w:rsid w:val="0065120A"/>
    <w:rsid w:val="00652E7F"/>
    <w:rsid w:val="00653B25"/>
    <w:rsid w:val="00654A48"/>
    <w:rsid w:val="0065651B"/>
    <w:rsid w:val="00657AFE"/>
    <w:rsid w:val="006601B9"/>
    <w:rsid w:val="00661710"/>
    <w:rsid w:val="00661A57"/>
    <w:rsid w:val="00664607"/>
    <w:rsid w:val="00664C22"/>
    <w:rsid w:val="00665F72"/>
    <w:rsid w:val="00666B30"/>
    <w:rsid w:val="00666C56"/>
    <w:rsid w:val="00666FDB"/>
    <w:rsid w:val="00667110"/>
    <w:rsid w:val="0066739C"/>
    <w:rsid w:val="006675A9"/>
    <w:rsid w:val="00670089"/>
    <w:rsid w:val="006711E5"/>
    <w:rsid w:val="00671C43"/>
    <w:rsid w:val="0067273C"/>
    <w:rsid w:val="00672AAB"/>
    <w:rsid w:val="00676172"/>
    <w:rsid w:val="00676445"/>
    <w:rsid w:val="00680D6C"/>
    <w:rsid w:val="00681D11"/>
    <w:rsid w:val="00682C6F"/>
    <w:rsid w:val="0068320E"/>
    <w:rsid w:val="0068344E"/>
    <w:rsid w:val="00684E51"/>
    <w:rsid w:val="00690606"/>
    <w:rsid w:val="00690F1F"/>
    <w:rsid w:val="0069188C"/>
    <w:rsid w:val="00691DE8"/>
    <w:rsid w:val="006940FB"/>
    <w:rsid w:val="006A03E5"/>
    <w:rsid w:val="006A100B"/>
    <w:rsid w:val="006A31F9"/>
    <w:rsid w:val="006A3285"/>
    <w:rsid w:val="006A3B70"/>
    <w:rsid w:val="006A4A92"/>
    <w:rsid w:val="006B04E7"/>
    <w:rsid w:val="006B0DD0"/>
    <w:rsid w:val="006B38D8"/>
    <w:rsid w:val="006B4B54"/>
    <w:rsid w:val="006B529E"/>
    <w:rsid w:val="006B72DE"/>
    <w:rsid w:val="006C0492"/>
    <w:rsid w:val="006C0660"/>
    <w:rsid w:val="006C1293"/>
    <w:rsid w:val="006C2541"/>
    <w:rsid w:val="006C2D3A"/>
    <w:rsid w:val="006C5639"/>
    <w:rsid w:val="006C57E2"/>
    <w:rsid w:val="006C5FC1"/>
    <w:rsid w:val="006C66CA"/>
    <w:rsid w:val="006C6CD3"/>
    <w:rsid w:val="006C753E"/>
    <w:rsid w:val="006C755B"/>
    <w:rsid w:val="006D01FB"/>
    <w:rsid w:val="006D04C7"/>
    <w:rsid w:val="006D124F"/>
    <w:rsid w:val="006D1C78"/>
    <w:rsid w:val="006D44E1"/>
    <w:rsid w:val="006D4646"/>
    <w:rsid w:val="006D4B87"/>
    <w:rsid w:val="006D709C"/>
    <w:rsid w:val="006D7B08"/>
    <w:rsid w:val="006E08B4"/>
    <w:rsid w:val="006E1207"/>
    <w:rsid w:val="006E13B3"/>
    <w:rsid w:val="006E21FA"/>
    <w:rsid w:val="006E242D"/>
    <w:rsid w:val="006E48E3"/>
    <w:rsid w:val="006E5711"/>
    <w:rsid w:val="006E611E"/>
    <w:rsid w:val="006E6943"/>
    <w:rsid w:val="006E6A7A"/>
    <w:rsid w:val="006F0FB7"/>
    <w:rsid w:val="006F2100"/>
    <w:rsid w:val="006F2536"/>
    <w:rsid w:val="006F40DA"/>
    <w:rsid w:val="006F45C3"/>
    <w:rsid w:val="006F4ADA"/>
    <w:rsid w:val="006F4CFF"/>
    <w:rsid w:val="006F58B5"/>
    <w:rsid w:val="006F6244"/>
    <w:rsid w:val="006F63B5"/>
    <w:rsid w:val="006F644B"/>
    <w:rsid w:val="006F68F5"/>
    <w:rsid w:val="006F78E2"/>
    <w:rsid w:val="006F7A4D"/>
    <w:rsid w:val="00700D37"/>
    <w:rsid w:val="0070177D"/>
    <w:rsid w:val="00702B76"/>
    <w:rsid w:val="00703129"/>
    <w:rsid w:val="007036D1"/>
    <w:rsid w:val="00704BF0"/>
    <w:rsid w:val="00704E5D"/>
    <w:rsid w:val="00705739"/>
    <w:rsid w:val="0070665E"/>
    <w:rsid w:val="0071020C"/>
    <w:rsid w:val="00711852"/>
    <w:rsid w:val="00711976"/>
    <w:rsid w:val="0071291F"/>
    <w:rsid w:val="00712AFB"/>
    <w:rsid w:val="00712D96"/>
    <w:rsid w:val="00713940"/>
    <w:rsid w:val="00713D9C"/>
    <w:rsid w:val="00717B63"/>
    <w:rsid w:val="00720A57"/>
    <w:rsid w:val="00720A7C"/>
    <w:rsid w:val="007213EF"/>
    <w:rsid w:val="00722E80"/>
    <w:rsid w:val="007233CE"/>
    <w:rsid w:val="0072399D"/>
    <w:rsid w:val="00726088"/>
    <w:rsid w:val="007265D0"/>
    <w:rsid w:val="00726E4A"/>
    <w:rsid w:val="0072722D"/>
    <w:rsid w:val="00730B6A"/>
    <w:rsid w:val="00730F22"/>
    <w:rsid w:val="007317BA"/>
    <w:rsid w:val="007343DA"/>
    <w:rsid w:val="00734B38"/>
    <w:rsid w:val="0073617F"/>
    <w:rsid w:val="007364BE"/>
    <w:rsid w:val="00736D88"/>
    <w:rsid w:val="00736DD2"/>
    <w:rsid w:val="007370D5"/>
    <w:rsid w:val="00742E05"/>
    <w:rsid w:val="00744B99"/>
    <w:rsid w:val="00745347"/>
    <w:rsid w:val="0074554E"/>
    <w:rsid w:val="00746552"/>
    <w:rsid w:val="0074676C"/>
    <w:rsid w:val="0074681C"/>
    <w:rsid w:val="00746EC2"/>
    <w:rsid w:val="00747D09"/>
    <w:rsid w:val="00751F2F"/>
    <w:rsid w:val="00752FCF"/>
    <w:rsid w:val="00753B17"/>
    <w:rsid w:val="00754841"/>
    <w:rsid w:val="0075646B"/>
    <w:rsid w:val="007564B8"/>
    <w:rsid w:val="0075725E"/>
    <w:rsid w:val="007573B0"/>
    <w:rsid w:val="00757FF9"/>
    <w:rsid w:val="00760AF1"/>
    <w:rsid w:val="007639FE"/>
    <w:rsid w:val="007659CA"/>
    <w:rsid w:val="0077011D"/>
    <w:rsid w:val="00771B47"/>
    <w:rsid w:val="0077239F"/>
    <w:rsid w:val="00773022"/>
    <w:rsid w:val="007734A6"/>
    <w:rsid w:val="00773820"/>
    <w:rsid w:val="00773E12"/>
    <w:rsid w:val="00775B04"/>
    <w:rsid w:val="007766AB"/>
    <w:rsid w:val="0077784C"/>
    <w:rsid w:val="0078046E"/>
    <w:rsid w:val="007813DC"/>
    <w:rsid w:val="00782BD8"/>
    <w:rsid w:val="0078465C"/>
    <w:rsid w:val="00784AFF"/>
    <w:rsid w:val="00785718"/>
    <w:rsid w:val="00785889"/>
    <w:rsid w:val="007866CE"/>
    <w:rsid w:val="00791659"/>
    <w:rsid w:val="00791902"/>
    <w:rsid w:val="0079212D"/>
    <w:rsid w:val="007924A7"/>
    <w:rsid w:val="007934A4"/>
    <w:rsid w:val="00793614"/>
    <w:rsid w:val="00793B0B"/>
    <w:rsid w:val="007959AC"/>
    <w:rsid w:val="00795D5F"/>
    <w:rsid w:val="00797831"/>
    <w:rsid w:val="007978BD"/>
    <w:rsid w:val="007A017C"/>
    <w:rsid w:val="007A0212"/>
    <w:rsid w:val="007A20E0"/>
    <w:rsid w:val="007A372A"/>
    <w:rsid w:val="007A4273"/>
    <w:rsid w:val="007A4637"/>
    <w:rsid w:val="007A5336"/>
    <w:rsid w:val="007A5DDA"/>
    <w:rsid w:val="007A6982"/>
    <w:rsid w:val="007A7256"/>
    <w:rsid w:val="007A7EAD"/>
    <w:rsid w:val="007B1340"/>
    <w:rsid w:val="007B2204"/>
    <w:rsid w:val="007B2F39"/>
    <w:rsid w:val="007B31EC"/>
    <w:rsid w:val="007B35CC"/>
    <w:rsid w:val="007B3ABA"/>
    <w:rsid w:val="007B4D6A"/>
    <w:rsid w:val="007B502E"/>
    <w:rsid w:val="007B5A7D"/>
    <w:rsid w:val="007B5CAC"/>
    <w:rsid w:val="007B5EB4"/>
    <w:rsid w:val="007B6100"/>
    <w:rsid w:val="007B6D1F"/>
    <w:rsid w:val="007B717C"/>
    <w:rsid w:val="007C07A5"/>
    <w:rsid w:val="007C0EEB"/>
    <w:rsid w:val="007C12FA"/>
    <w:rsid w:val="007C6710"/>
    <w:rsid w:val="007C6EFD"/>
    <w:rsid w:val="007C7492"/>
    <w:rsid w:val="007D2432"/>
    <w:rsid w:val="007D2884"/>
    <w:rsid w:val="007D3D5B"/>
    <w:rsid w:val="007D6CBF"/>
    <w:rsid w:val="007D6D94"/>
    <w:rsid w:val="007D792F"/>
    <w:rsid w:val="007E017C"/>
    <w:rsid w:val="007E033C"/>
    <w:rsid w:val="007E200F"/>
    <w:rsid w:val="007E24C1"/>
    <w:rsid w:val="007E24DF"/>
    <w:rsid w:val="007E522C"/>
    <w:rsid w:val="007E5F0D"/>
    <w:rsid w:val="007F04B0"/>
    <w:rsid w:val="007F178B"/>
    <w:rsid w:val="007F21C9"/>
    <w:rsid w:val="007F2271"/>
    <w:rsid w:val="007F48BC"/>
    <w:rsid w:val="007F63FD"/>
    <w:rsid w:val="007F7177"/>
    <w:rsid w:val="0080150E"/>
    <w:rsid w:val="00801985"/>
    <w:rsid w:val="00802B70"/>
    <w:rsid w:val="00803ED7"/>
    <w:rsid w:val="008061D9"/>
    <w:rsid w:val="008109AF"/>
    <w:rsid w:val="00810CCE"/>
    <w:rsid w:val="0081156A"/>
    <w:rsid w:val="00811575"/>
    <w:rsid w:val="008126B2"/>
    <w:rsid w:val="00815F23"/>
    <w:rsid w:val="0081745D"/>
    <w:rsid w:val="008175F1"/>
    <w:rsid w:val="0082137D"/>
    <w:rsid w:val="00821404"/>
    <w:rsid w:val="00821975"/>
    <w:rsid w:val="00821D5F"/>
    <w:rsid w:val="0082283E"/>
    <w:rsid w:val="008245E8"/>
    <w:rsid w:val="00825178"/>
    <w:rsid w:val="00827398"/>
    <w:rsid w:val="008273B7"/>
    <w:rsid w:val="00827587"/>
    <w:rsid w:val="0083120E"/>
    <w:rsid w:val="00831CEE"/>
    <w:rsid w:val="008328B6"/>
    <w:rsid w:val="00832B51"/>
    <w:rsid w:val="00832F98"/>
    <w:rsid w:val="008332B6"/>
    <w:rsid w:val="00836145"/>
    <w:rsid w:val="00836213"/>
    <w:rsid w:val="008374AB"/>
    <w:rsid w:val="008408E7"/>
    <w:rsid w:val="008417BE"/>
    <w:rsid w:val="00842974"/>
    <w:rsid w:val="008441F1"/>
    <w:rsid w:val="00844F7D"/>
    <w:rsid w:val="008458E5"/>
    <w:rsid w:val="008472DB"/>
    <w:rsid w:val="00847FB5"/>
    <w:rsid w:val="00852264"/>
    <w:rsid w:val="0085249A"/>
    <w:rsid w:val="008537BD"/>
    <w:rsid w:val="0085407D"/>
    <w:rsid w:val="00854808"/>
    <w:rsid w:val="0085550A"/>
    <w:rsid w:val="00855EB4"/>
    <w:rsid w:val="00856B03"/>
    <w:rsid w:val="00856FB7"/>
    <w:rsid w:val="00857416"/>
    <w:rsid w:val="00857A36"/>
    <w:rsid w:val="008610F9"/>
    <w:rsid w:val="008616EF"/>
    <w:rsid w:val="008617D1"/>
    <w:rsid w:val="00861AE8"/>
    <w:rsid w:val="00861DA7"/>
    <w:rsid w:val="008622AE"/>
    <w:rsid w:val="00862B7E"/>
    <w:rsid w:val="00863420"/>
    <w:rsid w:val="0086349D"/>
    <w:rsid w:val="00863C25"/>
    <w:rsid w:val="00867620"/>
    <w:rsid w:val="008701F6"/>
    <w:rsid w:val="00871970"/>
    <w:rsid w:val="008723A1"/>
    <w:rsid w:val="008727AB"/>
    <w:rsid w:val="00872977"/>
    <w:rsid w:val="00872FD9"/>
    <w:rsid w:val="008730E8"/>
    <w:rsid w:val="00873394"/>
    <w:rsid w:val="00874336"/>
    <w:rsid w:val="00874792"/>
    <w:rsid w:val="00874DC5"/>
    <w:rsid w:val="0087507F"/>
    <w:rsid w:val="00875A42"/>
    <w:rsid w:val="008760C8"/>
    <w:rsid w:val="008767A3"/>
    <w:rsid w:val="00876DB5"/>
    <w:rsid w:val="008779B5"/>
    <w:rsid w:val="008804FE"/>
    <w:rsid w:val="00880734"/>
    <w:rsid w:val="00882187"/>
    <w:rsid w:val="008825BA"/>
    <w:rsid w:val="00883773"/>
    <w:rsid w:val="0088418B"/>
    <w:rsid w:val="00884CB3"/>
    <w:rsid w:val="008851F5"/>
    <w:rsid w:val="008859A2"/>
    <w:rsid w:val="008871F9"/>
    <w:rsid w:val="008904A8"/>
    <w:rsid w:val="00890AA4"/>
    <w:rsid w:val="00891FC7"/>
    <w:rsid w:val="00892032"/>
    <w:rsid w:val="00894460"/>
    <w:rsid w:val="0089516C"/>
    <w:rsid w:val="00895E12"/>
    <w:rsid w:val="00896022"/>
    <w:rsid w:val="008A1EAB"/>
    <w:rsid w:val="008A2C9B"/>
    <w:rsid w:val="008A3AA4"/>
    <w:rsid w:val="008A41A0"/>
    <w:rsid w:val="008A49CB"/>
    <w:rsid w:val="008B0081"/>
    <w:rsid w:val="008B0B2B"/>
    <w:rsid w:val="008B0DB2"/>
    <w:rsid w:val="008B15B2"/>
    <w:rsid w:val="008B1B45"/>
    <w:rsid w:val="008B2B1A"/>
    <w:rsid w:val="008B49E8"/>
    <w:rsid w:val="008B4D8A"/>
    <w:rsid w:val="008B5409"/>
    <w:rsid w:val="008C051A"/>
    <w:rsid w:val="008C0DE6"/>
    <w:rsid w:val="008C12DA"/>
    <w:rsid w:val="008C2896"/>
    <w:rsid w:val="008C29CC"/>
    <w:rsid w:val="008C359B"/>
    <w:rsid w:val="008C47B4"/>
    <w:rsid w:val="008C510F"/>
    <w:rsid w:val="008C6F26"/>
    <w:rsid w:val="008C7911"/>
    <w:rsid w:val="008C7A1D"/>
    <w:rsid w:val="008D01B0"/>
    <w:rsid w:val="008D1234"/>
    <w:rsid w:val="008D16D6"/>
    <w:rsid w:val="008D2175"/>
    <w:rsid w:val="008D4826"/>
    <w:rsid w:val="008D5879"/>
    <w:rsid w:val="008D7AF7"/>
    <w:rsid w:val="008E0F0D"/>
    <w:rsid w:val="008E24B3"/>
    <w:rsid w:val="008E28D6"/>
    <w:rsid w:val="008E2A16"/>
    <w:rsid w:val="008E3634"/>
    <w:rsid w:val="008E39EA"/>
    <w:rsid w:val="008E4C6A"/>
    <w:rsid w:val="008E4DE3"/>
    <w:rsid w:val="008E4FFC"/>
    <w:rsid w:val="008E5B3C"/>
    <w:rsid w:val="008E66B8"/>
    <w:rsid w:val="008E79F5"/>
    <w:rsid w:val="008F03E0"/>
    <w:rsid w:val="008F0409"/>
    <w:rsid w:val="008F060A"/>
    <w:rsid w:val="008F123E"/>
    <w:rsid w:val="008F1988"/>
    <w:rsid w:val="008F20B0"/>
    <w:rsid w:val="008F2163"/>
    <w:rsid w:val="008F30BB"/>
    <w:rsid w:val="008F3B58"/>
    <w:rsid w:val="008F48F9"/>
    <w:rsid w:val="008F7143"/>
    <w:rsid w:val="008F770B"/>
    <w:rsid w:val="00900009"/>
    <w:rsid w:val="00900EB0"/>
    <w:rsid w:val="009016BA"/>
    <w:rsid w:val="00901F1A"/>
    <w:rsid w:val="009023F3"/>
    <w:rsid w:val="009032B3"/>
    <w:rsid w:val="009036AD"/>
    <w:rsid w:val="0090383C"/>
    <w:rsid w:val="00903DEB"/>
    <w:rsid w:val="00904B22"/>
    <w:rsid w:val="00904B9C"/>
    <w:rsid w:val="009051FB"/>
    <w:rsid w:val="00906588"/>
    <w:rsid w:val="00906C2C"/>
    <w:rsid w:val="00910C21"/>
    <w:rsid w:val="00911433"/>
    <w:rsid w:val="009115E1"/>
    <w:rsid w:val="00912002"/>
    <w:rsid w:val="00912132"/>
    <w:rsid w:val="009125AC"/>
    <w:rsid w:val="009132A8"/>
    <w:rsid w:val="00914B49"/>
    <w:rsid w:val="00914D83"/>
    <w:rsid w:val="00915989"/>
    <w:rsid w:val="00916BA0"/>
    <w:rsid w:val="00921C08"/>
    <w:rsid w:val="00922FAD"/>
    <w:rsid w:val="00924338"/>
    <w:rsid w:val="00924F0A"/>
    <w:rsid w:val="009254E8"/>
    <w:rsid w:val="00925E81"/>
    <w:rsid w:val="009264FE"/>
    <w:rsid w:val="0092708B"/>
    <w:rsid w:val="009278DD"/>
    <w:rsid w:val="00930098"/>
    <w:rsid w:val="00931A96"/>
    <w:rsid w:val="00931CBE"/>
    <w:rsid w:val="00935A30"/>
    <w:rsid w:val="009361D4"/>
    <w:rsid w:val="009373BA"/>
    <w:rsid w:val="009374EB"/>
    <w:rsid w:val="00937713"/>
    <w:rsid w:val="00937927"/>
    <w:rsid w:val="00940485"/>
    <w:rsid w:val="00942373"/>
    <w:rsid w:val="0094255A"/>
    <w:rsid w:val="009432FC"/>
    <w:rsid w:val="009434FA"/>
    <w:rsid w:val="009434FC"/>
    <w:rsid w:val="0094386A"/>
    <w:rsid w:val="00944372"/>
    <w:rsid w:val="0094549F"/>
    <w:rsid w:val="0094573E"/>
    <w:rsid w:val="00945749"/>
    <w:rsid w:val="00946133"/>
    <w:rsid w:val="00946356"/>
    <w:rsid w:val="009469B3"/>
    <w:rsid w:val="00947362"/>
    <w:rsid w:val="009478CB"/>
    <w:rsid w:val="009503E6"/>
    <w:rsid w:val="00950706"/>
    <w:rsid w:val="00950E43"/>
    <w:rsid w:val="0095156E"/>
    <w:rsid w:val="00957270"/>
    <w:rsid w:val="009572A6"/>
    <w:rsid w:val="00957D64"/>
    <w:rsid w:val="00960F6C"/>
    <w:rsid w:val="0096253A"/>
    <w:rsid w:val="0096349E"/>
    <w:rsid w:val="00963556"/>
    <w:rsid w:val="00966820"/>
    <w:rsid w:val="00967C4A"/>
    <w:rsid w:val="00970DBA"/>
    <w:rsid w:val="00971E4D"/>
    <w:rsid w:val="009729CB"/>
    <w:rsid w:val="009744D0"/>
    <w:rsid w:val="00974A5D"/>
    <w:rsid w:val="00975CDB"/>
    <w:rsid w:val="00975DCE"/>
    <w:rsid w:val="00980037"/>
    <w:rsid w:val="0098006B"/>
    <w:rsid w:val="009821E2"/>
    <w:rsid w:val="0098318B"/>
    <w:rsid w:val="00983B43"/>
    <w:rsid w:val="009840EA"/>
    <w:rsid w:val="00984D36"/>
    <w:rsid w:val="009853AF"/>
    <w:rsid w:val="0099345D"/>
    <w:rsid w:val="00997FD8"/>
    <w:rsid w:val="009A0479"/>
    <w:rsid w:val="009A2D48"/>
    <w:rsid w:val="009A4D8E"/>
    <w:rsid w:val="009A54FE"/>
    <w:rsid w:val="009A5EF9"/>
    <w:rsid w:val="009A79B6"/>
    <w:rsid w:val="009B0752"/>
    <w:rsid w:val="009B1129"/>
    <w:rsid w:val="009B1687"/>
    <w:rsid w:val="009B2471"/>
    <w:rsid w:val="009B2481"/>
    <w:rsid w:val="009B3C27"/>
    <w:rsid w:val="009B5656"/>
    <w:rsid w:val="009B5FE3"/>
    <w:rsid w:val="009B60F9"/>
    <w:rsid w:val="009B7531"/>
    <w:rsid w:val="009B7FCB"/>
    <w:rsid w:val="009C0217"/>
    <w:rsid w:val="009C2B99"/>
    <w:rsid w:val="009C3034"/>
    <w:rsid w:val="009C4559"/>
    <w:rsid w:val="009C4B96"/>
    <w:rsid w:val="009C5498"/>
    <w:rsid w:val="009C5948"/>
    <w:rsid w:val="009C6042"/>
    <w:rsid w:val="009C6780"/>
    <w:rsid w:val="009C67EF"/>
    <w:rsid w:val="009C73FF"/>
    <w:rsid w:val="009C7B88"/>
    <w:rsid w:val="009D1900"/>
    <w:rsid w:val="009D1D3E"/>
    <w:rsid w:val="009D290A"/>
    <w:rsid w:val="009D2FCA"/>
    <w:rsid w:val="009D3ABB"/>
    <w:rsid w:val="009D3CFC"/>
    <w:rsid w:val="009D4D1E"/>
    <w:rsid w:val="009D5376"/>
    <w:rsid w:val="009D6AB9"/>
    <w:rsid w:val="009E0067"/>
    <w:rsid w:val="009E023E"/>
    <w:rsid w:val="009E0311"/>
    <w:rsid w:val="009E065E"/>
    <w:rsid w:val="009E486A"/>
    <w:rsid w:val="009E5763"/>
    <w:rsid w:val="009E5E16"/>
    <w:rsid w:val="009E669C"/>
    <w:rsid w:val="009E737D"/>
    <w:rsid w:val="009E75E2"/>
    <w:rsid w:val="009E7B28"/>
    <w:rsid w:val="009F1270"/>
    <w:rsid w:val="009F210E"/>
    <w:rsid w:val="009F3C97"/>
    <w:rsid w:val="009F47B5"/>
    <w:rsid w:val="009F7267"/>
    <w:rsid w:val="009F73FB"/>
    <w:rsid w:val="00A01507"/>
    <w:rsid w:val="00A021FD"/>
    <w:rsid w:val="00A029F6"/>
    <w:rsid w:val="00A03732"/>
    <w:rsid w:val="00A038A4"/>
    <w:rsid w:val="00A03977"/>
    <w:rsid w:val="00A04A07"/>
    <w:rsid w:val="00A04C75"/>
    <w:rsid w:val="00A06F42"/>
    <w:rsid w:val="00A100D0"/>
    <w:rsid w:val="00A109FF"/>
    <w:rsid w:val="00A13683"/>
    <w:rsid w:val="00A13898"/>
    <w:rsid w:val="00A141A6"/>
    <w:rsid w:val="00A1744B"/>
    <w:rsid w:val="00A21647"/>
    <w:rsid w:val="00A21C78"/>
    <w:rsid w:val="00A226C9"/>
    <w:rsid w:val="00A2272B"/>
    <w:rsid w:val="00A23FAB"/>
    <w:rsid w:val="00A24174"/>
    <w:rsid w:val="00A243AE"/>
    <w:rsid w:val="00A24E34"/>
    <w:rsid w:val="00A2502F"/>
    <w:rsid w:val="00A25AC7"/>
    <w:rsid w:val="00A26FF7"/>
    <w:rsid w:val="00A27B71"/>
    <w:rsid w:val="00A302BE"/>
    <w:rsid w:val="00A30A48"/>
    <w:rsid w:val="00A33190"/>
    <w:rsid w:val="00A339C8"/>
    <w:rsid w:val="00A34A90"/>
    <w:rsid w:val="00A35865"/>
    <w:rsid w:val="00A35EB8"/>
    <w:rsid w:val="00A35EFE"/>
    <w:rsid w:val="00A375E5"/>
    <w:rsid w:val="00A404F8"/>
    <w:rsid w:val="00A42291"/>
    <w:rsid w:val="00A4334D"/>
    <w:rsid w:val="00A4349B"/>
    <w:rsid w:val="00A43C1F"/>
    <w:rsid w:val="00A441B7"/>
    <w:rsid w:val="00A445DC"/>
    <w:rsid w:val="00A44642"/>
    <w:rsid w:val="00A44BEA"/>
    <w:rsid w:val="00A46FC2"/>
    <w:rsid w:val="00A474F0"/>
    <w:rsid w:val="00A47EC1"/>
    <w:rsid w:val="00A5022A"/>
    <w:rsid w:val="00A513E8"/>
    <w:rsid w:val="00A5232B"/>
    <w:rsid w:val="00A52BDC"/>
    <w:rsid w:val="00A52C25"/>
    <w:rsid w:val="00A531FE"/>
    <w:rsid w:val="00A53572"/>
    <w:rsid w:val="00A5429D"/>
    <w:rsid w:val="00A54396"/>
    <w:rsid w:val="00A54782"/>
    <w:rsid w:val="00A55BAF"/>
    <w:rsid w:val="00A55E3C"/>
    <w:rsid w:val="00A56045"/>
    <w:rsid w:val="00A578DA"/>
    <w:rsid w:val="00A601D8"/>
    <w:rsid w:val="00A61900"/>
    <w:rsid w:val="00A6208F"/>
    <w:rsid w:val="00A640A2"/>
    <w:rsid w:val="00A70B9A"/>
    <w:rsid w:val="00A711C6"/>
    <w:rsid w:val="00A73D8B"/>
    <w:rsid w:val="00A76120"/>
    <w:rsid w:val="00A76816"/>
    <w:rsid w:val="00A77267"/>
    <w:rsid w:val="00A81E46"/>
    <w:rsid w:val="00A820EE"/>
    <w:rsid w:val="00A827D6"/>
    <w:rsid w:val="00A84863"/>
    <w:rsid w:val="00A84B17"/>
    <w:rsid w:val="00A84B3A"/>
    <w:rsid w:val="00A84CC9"/>
    <w:rsid w:val="00A8592B"/>
    <w:rsid w:val="00A85CD2"/>
    <w:rsid w:val="00A85FA9"/>
    <w:rsid w:val="00A9006F"/>
    <w:rsid w:val="00A90E1F"/>
    <w:rsid w:val="00A911B4"/>
    <w:rsid w:val="00A91DF2"/>
    <w:rsid w:val="00A931CA"/>
    <w:rsid w:val="00A9375D"/>
    <w:rsid w:val="00A93CAC"/>
    <w:rsid w:val="00A95D95"/>
    <w:rsid w:val="00A96C9A"/>
    <w:rsid w:val="00A9709A"/>
    <w:rsid w:val="00A977EC"/>
    <w:rsid w:val="00A97F75"/>
    <w:rsid w:val="00AA01CA"/>
    <w:rsid w:val="00AA1382"/>
    <w:rsid w:val="00AA1B62"/>
    <w:rsid w:val="00AA1E51"/>
    <w:rsid w:val="00AA2988"/>
    <w:rsid w:val="00AA3963"/>
    <w:rsid w:val="00AA3FD1"/>
    <w:rsid w:val="00AA4366"/>
    <w:rsid w:val="00AA5DAC"/>
    <w:rsid w:val="00AA6CAD"/>
    <w:rsid w:val="00AA7B31"/>
    <w:rsid w:val="00AB00EE"/>
    <w:rsid w:val="00AB01FE"/>
    <w:rsid w:val="00AB393D"/>
    <w:rsid w:val="00AB3E6A"/>
    <w:rsid w:val="00AB5ED3"/>
    <w:rsid w:val="00AB6B0C"/>
    <w:rsid w:val="00AB6F5F"/>
    <w:rsid w:val="00AB70CD"/>
    <w:rsid w:val="00AC0E59"/>
    <w:rsid w:val="00AC151B"/>
    <w:rsid w:val="00AC1BD8"/>
    <w:rsid w:val="00AC21E6"/>
    <w:rsid w:val="00AC2AC3"/>
    <w:rsid w:val="00AC419C"/>
    <w:rsid w:val="00AC443E"/>
    <w:rsid w:val="00AC4778"/>
    <w:rsid w:val="00AC48B3"/>
    <w:rsid w:val="00AC5704"/>
    <w:rsid w:val="00AC62B4"/>
    <w:rsid w:val="00AC74B3"/>
    <w:rsid w:val="00AC7AC9"/>
    <w:rsid w:val="00AD0A5C"/>
    <w:rsid w:val="00AD0A78"/>
    <w:rsid w:val="00AD13D3"/>
    <w:rsid w:val="00AD1922"/>
    <w:rsid w:val="00AD5CA2"/>
    <w:rsid w:val="00AD5FCB"/>
    <w:rsid w:val="00AD6A5A"/>
    <w:rsid w:val="00AD71CF"/>
    <w:rsid w:val="00AE06FF"/>
    <w:rsid w:val="00AE1920"/>
    <w:rsid w:val="00AE19C4"/>
    <w:rsid w:val="00AE222F"/>
    <w:rsid w:val="00AE33B2"/>
    <w:rsid w:val="00AE3DAB"/>
    <w:rsid w:val="00AE3FE0"/>
    <w:rsid w:val="00AE5B85"/>
    <w:rsid w:val="00AE751D"/>
    <w:rsid w:val="00AE79D9"/>
    <w:rsid w:val="00AF01B3"/>
    <w:rsid w:val="00AF04C3"/>
    <w:rsid w:val="00AF0F13"/>
    <w:rsid w:val="00AF2549"/>
    <w:rsid w:val="00AF29EA"/>
    <w:rsid w:val="00AF2E22"/>
    <w:rsid w:val="00AF3040"/>
    <w:rsid w:val="00AF38CA"/>
    <w:rsid w:val="00AF3E15"/>
    <w:rsid w:val="00AF46C1"/>
    <w:rsid w:val="00AF47D7"/>
    <w:rsid w:val="00AF4C66"/>
    <w:rsid w:val="00AF7992"/>
    <w:rsid w:val="00B00AB3"/>
    <w:rsid w:val="00B020A0"/>
    <w:rsid w:val="00B02830"/>
    <w:rsid w:val="00B03029"/>
    <w:rsid w:val="00B0366C"/>
    <w:rsid w:val="00B03B2C"/>
    <w:rsid w:val="00B041CA"/>
    <w:rsid w:val="00B06018"/>
    <w:rsid w:val="00B10626"/>
    <w:rsid w:val="00B11E3D"/>
    <w:rsid w:val="00B12436"/>
    <w:rsid w:val="00B129EF"/>
    <w:rsid w:val="00B13192"/>
    <w:rsid w:val="00B14C52"/>
    <w:rsid w:val="00B15610"/>
    <w:rsid w:val="00B16065"/>
    <w:rsid w:val="00B1621A"/>
    <w:rsid w:val="00B1781C"/>
    <w:rsid w:val="00B178B1"/>
    <w:rsid w:val="00B17CD7"/>
    <w:rsid w:val="00B200AA"/>
    <w:rsid w:val="00B20D10"/>
    <w:rsid w:val="00B2271E"/>
    <w:rsid w:val="00B234A3"/>
    <w:rsid w:val="00B23BB8"/>
    <w:rsid w:val="00B26423"/>
    <w:rsid w:val="00B30B2D"/>
    <w:rsid w:val="00B30D4E"/>
    <w:rsid w:val="00B310F6"/>
    <w:rsid w:val="00B31E79"/>
    <w:rsid w:val="00B320AB"/>
    <w:rsid w:val="00B321AF"/>
    <w:rsid w:val="00B3306C"/>
    <w:rsid w:val="00B33CC7"/>
    <w:rsid w:val="00B33D52"/>
    <w:rsid w:val="00B35068"/>
    <w:rsid w:val="00B3571F"/>
    <w:rsid w:val="00B37691"/>
    <w:rsid w:val="00B406C3"/>
    <w:rsid w:val="00B42D32"/>
    <w:rsid w:val="00B44D7D"/>
    <w:rsid w:val="00B45024"/>
    <w:rsid w:val="00B454DD"/>
    <w:rsid w:val="00B45B43"/>
    <w:rsid w:val="00B478C3"/>
    <w:rsid w:val="00B5171F"/>
    <w:rsid w:val="00B51ECB"/>
    <w:rsid w:val="00B53AF5"/>
    <w:rsid w:val="00B543FF"/>
    <w:rsid w:val="00B54D6B"/>
    <w:rsid w:val="00B571D6"/>
    <w:rsid w:val="00B57682"/>
    <w:rsid w:val="00B61348"/>
    <w:rsid w:val="00B6263F"/>
    <w:rsid w:val="00B62B91"/>
    <w:rsid w:val="00B64911"/>
    <w:rsid w:val="00B64D35"/>
    <w:rsid w:val="00B6578D"/>
    <w:rsid w:val="00B65A5D"/>
    <w:rsid w:val="00B66242"/>
    <w:rsid w:val="00B66655"/>
    <w:rsid w:val="00B67114"/>
    <w:rsid w:val="00B700BE"/>
    <w:rsid w:val="00B71DFC"/>
    <w:rsid w:val="00B71E9E"/>
    <w:rsid w:val="00B7440D"/>
    <w:rsid w:val="00B75449"/>
    <w:rsid w:val="00B76109"/>
    <w:rsid w:val="00B76554"/>
    <w:rsid w:val="00B768EB"/>
    <w:rsid w:val="00B76DCA"/>
    <w:rsid w:val="00B77EC8"/>
    <w:rsid w:val="00B80D9E"/>
    <w:rsid w:val="00B81CC9"/>
    <w:rsid w:val="00B81EB9"/>
    <w:rsid w:val="00B82704"/>
    <w:rsid w:val="00B82AB7"/>
    <w:rsid w:val="00B84D1F"/>
    <w:rsid w:val="00B862EA"/>
    <w:rsid w:val="00B8795E"/>
    <w:rsid w:val="00B9295A"/>
    <w:rsid w:val="00B92A49"/>
    <w:rsid w:val="00B92F94"/>
    <w:rsid w:val="00B93219"/>
    <w:rsid w:val="00B94E1F"/>
    <w:rsid w:val="00B953F8"/>
    <w:rsid w:val="00B97A75"/>
    <w:rsid w:val="00BA0053"/>
    <w:rsid w:val="00BA162D"/>
    <w:rsid w:val="00BA1A7B"/>
    <w:rsid w:val="00BA3E06"/>
    <w:rsid w:val="00BA4460"/>
    <w:rsid w:val="00BA4823"/>
    <w:rsid w:val="00BA4825"/>
    <w:rsid w:val="00BA527C"/>
    <w:rsid w:val="00BA79AC"/>
    <w:rsid w:val="00BB1BFF"/>
    <w:rsid w:val="00BB1EDC"/>
    <w:rsid w:val="00BB38B1"/>
    <w:rsid w:val="00BB3DAE"/>
    <w:rsid w:val="00BB46C0"/>
    <w:rsid w:val="00BB6392"/>
    <w:rsid w:val="00BB7494"/>
    <w:rsid w:val="00BB78F7"/>
    <w:rsid w:val="00BC09F2"/>
    <w:rsid w:val="00BC2217"/>
    <w:rsid w:val="00BC2B62"/>
    <w:rsid w:val="00BC2DBE"/>
    <w:rsid w:val="00BC4FDB"/>
    <w:rsid w:val="00BC75AB"/>
    <w:rsid w:val="00BD0C89"/>
    <w:rsid w:val="00BD1512"/>
    <w:rsid w:val="00BD34D3"/>
    <w:rsid w:val="00BD4A8C"/>
    <w:rsid w:val="00BD5087"/>
    <w:rsid w:val="00BD5BE4"/>
    <w:rsid w:val="00BD63A2"/>
    <w:rsid w:val="00BD64F1"/>
    <w:rsid w:val="00BD684E"/>
    <w:rsid w:val="00BE028E"/>
    <w:rsid w:val="00BE05E0"/>
    <w:rsid w:val="00BE07A9"/>
    <w:rsid w:val="00BE16DE"/>
    <w:rsid w:val="00BE20AE"/>
    <w:rsid w:val="00BE2990"/>
    <w:rsid w:val="00BE4079"/>
    <w:rsid w:val="00BE4E28"/>
    <w:rsid w:val="00BE57C4"/>
    <w:rsid w:val="00BE7748"/>
    <w:rsid w:val="00BF0AFD"/>
    <w:rsid w:val="00BF2867"/>
    <w:rsid w:val="00BF2973"/>
    <w:rsid w:val="00BF3294"/>
    <w:rsid w:val="00BF42D6"/>
    <w:rsid w:val="00BF4984"/>
    <w:rsid w:val="00BF5230"/>
    <w:rsid w:val="00BF525A"/>
    <w:rsid w:val="00BF54E4"/>
    <w:rsid w:val="00BF6297"/>
    <w:rsid w:val="00BF7C54"/>
    <w:rsid w:val="00C0077B"/>
    <w:rsid w:val="00C01273"/>
    <w:rsid w:val="00C0194F"/>
    <w:rsid w:val="00C01B80"/>
    <w:rsid w:val="00C04935"/>
    <w:rsid w:val="00C06000"/>
    <w:rsid w:val="00C06F4E"/>
    <w:rsid w:val="00C07EAB"/>
    <w:rsid w:val="00C108CB"/>
    <w:rsid w:val="00C1090C"/>
    <w:rsid w:val="00C11E4B"/>
    <w:rsid w:val="00C11E8B"/>
    <w:rsid w:val="00C12534"/>
    <w:rsid w:val="00C15AE7"/>
    <w:rsid w:val="00C15F5E"/>
    <w:rsid w:val="00C21596"/>
    <w:rsid w:val="00C2198D"/>
    <w:rsid w:val="00C21AB5"/>
    <w:rsid w:val="00C236EB"/>
    <w:rsid w:val="00C240C8"/>
    <w:rsid w:val="00C2573B"/>
    <w:rsid w:val="00C2583E"/>
    <w:rsid w:val="00C25BE6"/>
    <w:rsid w:val="00C25FA2"/>
    <w:rsid w:val="00C26227"/>
    <w:rsid w:val="00C26513"/>
    <w:rsid w:val="00C27691"/>
    <w:rsid w:val="00C27720"/>
    <w:rsid w:val="00C305E6"/>
    <w:rsid w:val="00C31769"/>
    <w:rsid w:val="00C3179D"/>
    <w:rsid w:val="00C3335D"/>
    <w:rsid w:val="00C333E0"/>
    <w:rsid w:val="00C33A4F"/>
    <w:rsid w:val="00C33FDF"/>
    <w:rsid w:val="00C35963"/>
    <w:rsid w:val="00C36706"/>
    <w:rsid w:val="00C367F7"/>
    <w:rsid w:val="00C36970"/>
    <w:rsid w:val="00C37F72"/>
    <w:rsid w:val="00C40707"/>
    <w:rsid w:val="00C4149B"/>
    <w:rsid w:val="00C4172B"/>
    <w:rsid w:val="00C419B1"/>
    <w:rsid w:val="00C420C1"/>
    <w:rsid w:val="00C439DF"/>
    <w:rsid w:val="00C43FED"/>
    <w:rsid w:val="00C45963"/>
    <w:rsid w:val="00C46AB2"/>
    <w:rsid w:val="00C47138"/>
    <w:rsid w:val="00C472B8"/>
    <w:rsid w:val="00C50B01"/>
    <w:rsid w:val="00C51BCB"/>
    <w:rsid w:val="00C52B06"/>
    <w:rsid w:val="00C52D1E"/>
    <w:rsid w:val="00C53124"/>
    <w:rsid w:val="00C53B2E"/>
    <w:rsid w:val="00C53B7E"/>
    <w:rsid w:val="00C53E6A"/>
    <w:rsid w:val="00C56B88"/>
    <w:rsid w:val="00C56CF4"/>
    <w:rsid w:val="00C577F4"/>
    <w:rsid w:val="00C57AB3"/>
    <w:rsid w:val="00C6019B"/>
    <w:rsid w:val="00C6160A"/>
    <w:rsid w:val="00C626A8"/>
    <w:rsid w:val="00C64C6D"/>
    <w:rsid w:val="00C674EF"/>
    <w:rsid w:val="00C67623"/>
    <w:rsid w:val="00C67840"/>
    <w:rsid w:val="00C70119"/>
    <w:rsid w:val="00C726C0"/>
    <w:rsid w:val="00C80BCF"/>
    <w:rsid w:val="00C80D3A"/>
    <w:rsid w:val="00C81511"/>
    <w:rsid w:val="00C83782"/>
    <w:rsid w:val="00C84E04"/>
    <w:rsid w:val="00C85373"/>
    <w:rsid w:val="00C9107E"/>
    <w:rsid w:val="00C910BE"/>
    <w:rsid w:val="00C91B67"/>
    <w:rsid w:val="00C922BE"/>
    <w:rsid w:val="00C937E5"/>
    <w:rsid w:val="00C94ADE"/>
    <w:rsid w:val="00C95A5E"/>
    <w:rsid w:val="00CA0B88"/>
    <w:rsid w:val="00CA3CCF"/>
    <w:rsid w:val="00CA46E1"/>
    <w:rsid w:val="00CA5A62"/>
    <w:rsid w:val="00CA5D7D"/>
    <w:rsid w:val="00CA6473"/>
    <w:rsid w:val="00CA6B30"/>
    <w:rsid w:val="00CA7415"/>
    <w:rsid w:val="00CA7E34"/>
    <w:rsid w:val="00CB00FC"/>
    <w:rsid w:val="00CB0ABD"/>
    <w:rsid w:val="00CB0B76"/>
    <w:rsid w:val="00CB0E1D"/>
    <w:rsid w:val="00CB22E8"/>
    <w:rsid w:val="00CB2634"/>
    <w:rsid w:val="00CB265C"/>
    <w:rsid w:val="00CB383A"/>
    <w:rsid w:val="00CB5B5F"/>
    <w:rsid w:val="00CB5EA9"/>
    <w:rsid w:val="00CB7A07"/>
    <w:rsid w:val="00CC273B"/>
    <w:rsid w:val="00CC3077"/>
    <w:rsid w:val="00CC424E"/>
    <w:rsid w:val="00CC42EA"/>
    <w:rsid w:val="00CC4805"/>
    <w:rsid w:val="00CC4D4D"/>
    <w:rsid w:val="00CC59BB"/>
    <w:rsid w:val="00CC5B6E"/>
    <w:rsid w:val="00CC6419"/>
    <w:rsid w:val="00CC6778"/>
    <w:rsid w:val="00CC7444"/>
    <w:rsid w:val="00CD2DAB"/>
    <w:rsid w:val="00CD3CC5"/>
    <w:rsid w:val="00CD58DD"/>
    <w:rsid w:val="00CD635D"/>
    <w:rsid w:val="00CD6C6D"/>
    <w:rsid w:val="00CD7476"/>
    <w:rsid w:val="00CD7733"/>
    <w:rsid w:val="00CD7CED"/>
    <w:rsid w:val="00CE03D0"/>
    <w:rsid w:val="00CE04C7"/>
    <w:rsid w:val="00CE0E1C"/>
    <w:rsid w:val="00CE101C"/>
    <w:rsid w:val="00CE1C13"/>
    <w:rsid w:val="00CE2155"/>
    <w:rsid w:val="00CE2393"/>
    <w:rsid w:val="00CE2517"/>
    <w:rsid w:val="00CE2702"/>
    <w:rsid w:val="00CE3715"/>
    <w:rsid w:val="00CE531B"/>
    <w:rsid w:val="00CE54C9"/>
    <w:rsid w:val="00CE68B5"/>
    <w:rsid w:val="00CF0010"/>
    <w:rsid w:val="00CF156B"/>
    <w:rsid w:val="00CF1E02"/>
    <w:rsid w:val="00CF3463"/>
    <w:rsid w:val="00CF47F7"/>
    <w:rsid w:val="00CF52AE"/>
    <w:rsid w:val="00CF597A"/>
    <w:rsid w:val="00CF61E8"/>
    <w:rsid w:val="00CF6238"/>
    <w:rsid w:val="00CF7212"/>
    <w:rsid w:val="00D01464"/>
    <w:rsid w:val="00D01E5A"/>
    <w:rsid w:val="00D04B8C"/>
    <w:rsid w:val="00D05BAA"/>
    <w:rsid w:val="00D06755"/>
    <w:rsid w:val="00D06825"/>
    <w:rsid w:val="00D10469"/>
    <w:rsid w:val="00D11118"/>
    <w:rsid w:val="00D131D8"/>
    <w:rsid w:val="00D132C7"/>
    <w:rsid w:val="00D13329"/>
    <w:rsid w:val="00D13B7A"/>
    <w:rsid w:val="00D15AB1"/>
    <w:rsid w:val="00D17291"/>
    <w:rsid w:val="00D224F3"/>
    <w:rsid w:val="00D22BF8"/>
    <w:rsid w:val="00D22C4B"/>
    <w:rsid w:val="00D230C7"/>
    <w:rsid w:val="00D23E7D"/>
    <w:rsid w:val="00D2405F"/>
    <w:rsid w:val="00D240CF"/>
    <w:rsid w:val="00D24548"/>
    <w:rsid w:val="00D27948"/>
    <w:rsid w:val="00D30C7F"/>
    <w:rsid w:val="00D32D2A"/>
    <w:rsid w:val="00D33A98"/>
    <w:rsid w:val="00D36483"/>
    <w:rsid w:val="00D36F79"/>
    <w:rsid w:val="00D37AEB"/>
    <w:rsid w:val="00D41B0D"/>
    <w:rsid w:val="00D41BA9"/>
    <w:rsid w:val="00D43860"/>
    <w:rsid w:val="00D43B99"/>
    <w:rsid w:val="00D447DA"/>
    <w:rsid w:val="00D456DF"/>
    <w:rsid w:val="00D460CD"/>
    <w:rsid w:val="00D475E4"/>
    <w:rsid w:val="00D47669"/>
    <w:rsid w:val="00D51BBD"/>
    <w:rsid w:val="00D51F8C"/>
    <w:rsid w:val="00D53A02"/>
    <w:rsid w:val="00D53A4C"/>
    <w:rsid w:val="00D544C4"/>
    <w:rsid w:val="00D56023"/>
    <w:rsid w:val="00D5786B"/>
    <w:rsid w:val="00D57DAF"/>
    <w:rsid w:val="00D60F00"/>
    <w:rsid w:val="00D612C2"/>
    <w:rsid w:val="00D628A7"/>
    <w:rsid w:val="00D64CFA"/>
    <w:rsid w:val="00D651BE"/>
    <w:rsid w:val="00D65466"/>
    <w:rsid w:val="00D67809"/>
    <w:rsid w:val="00D70DAF"/>
    <w:rsid w:val="00D71868"/>
    <w:rsid w:val="00D72FC6"/>
    <w:rsid w:val="00D745E0"/>
    <w:rsid w:val="00D7538B"/>
    <w:rsid w:val="00D76780"/>
    <w:rsid w:val="00D76AA3"/>
    <w:rsid w:val="00D76C2A"/>
    <w:rsid w:val="00D77603"/>
    <w:rsid w:val="00D77750"/>
    <w:rsid w:val="00D80604"/>
    <w:rsid w:val="00D80C10"/>
    <w:rsid w:val="00D82354"/>
    <w:rsid w:val="00D8317F"/>
    <w:rsid w:val="00D8578F"/>
    <w:rsid w:val="00D86F3A"/>
    <w:rsid w:val="00D873B5"/>
    <w:rsid w:val="00D87490"/>
    <w:rsid w:val="00D90830"/>
    <w:rsid w:val="00D91C0D"/>
    <w:rsid w:val="00D927C3"/>
    <w:rsid w:val="00D92B41"/>
    <w:rsid w:val="00D92D76"/>
    <w:rsid w:val="00D93603"/>
    <w:rsid w:val="00D94656"/>
    <w:rsid w:val="00D94D36"/>
    <w:rsid w:val="00D94FE7"/>
    <w:rsid w:val="00DA0765"/>
    <w:rsid w:val="00DA086B"/>
    <w:rsid w:val="00DA1014"/>
    <w:rsid w:val="00DA15F3"/>
    <w:rsid w:val="00DA284B"/>
    <w:rsid w:val="00DA2903"/>
    <w:rsid w:val="00DA2C1D"/>
    <w:rsid w:val="00DA3657"/>
    <w:rsid w:val="00DA419D"/>
    <w:rsid w:val="00DA4C1E"/>
    <w:rsid w:val="00DA5148"/>
    <w:rsid w:val="00DA5E80"/>
    <w:rsid w:val="00DA6934"/>
    <w:rsid w:val="00DA7E05"/>
    <w:rsid w:val="00DB1135"/>
    <w:rsid w:val="00DB1B1D"/>
    <w:rsid w:val="00DB2F2C"/>
    <w:rsid w:val="00DB30F7"/>
    <w:rsid w:val="00DB33D6"/>
    <w:rsid w:val="00DB4041"/>
    <w:rsid w:val="00DB473E"/>
    <w:rsid w:val="00DB4794"/>
    <w:rsid w:val="00DB499D"/>
    <w:rsid w:val="00DB5C3E"/>
    <w:rsid w:val="00DB61B9"/>
    <w:rsid w:val="00DB628E"/>
    <w:rsid w:val="00DB65A6"/>
    <w:rsid w:val="00DB6C0A"/>
    <w:rsid w:val="00DB7137"/>
    <w:rsid w:val="00DB7646"/>
    <w:rsid w:val="00DC0FE1"/>
    <w:rsid w:val="00DC26BB"/>
    <w:rsid w:val="00DC4316"/>
    <w:rsid w:val="00DC445E"/>
    <w:rsid w:val="00DC5A7C"/>
    <w:rsid w:val="00DC6E90"/>
    <w:rsid w:val="00DC705F"/>
    <w:rsid w:val="00DD0EA1"/>
    <w:rsid w:val="00DD1446"/>
    <w:rsid w:val="00DD19DE"/>
    <w:rsid w:val="00DD3C5E"/>
    <w:rsid w:val="00DD4CA0"/>
    <w:rsid w:val="00DD531F"/>
    <w:rsid w:val="00DD6312"/>
    <w:rsid w:val="00DD774A"/>
    <w:rsid w:val="00DE069D"/>
    <w:rsid w:val="00DE084F"/>
    <w:rsid w:val="00DE09B9"/>
    <w:rsid w:val="00DE2164"/>
    <w:rsid w:val="00DE2931"/>
    <w:rsid w:val="00DE3925"/>
    <w:rsid w:val="00DE3DED"/>
    <w:rsid w:val="00DE51F6"/>
    <w:rsid w:val="00DE51FF"/>
    <w:rsid w:val="00DE5DA7"/>
    <w:rsid w:val="00DE7779"/>
    <w:rsid w:val="00DF06E8"/>
    <w:rsid w:val="00DF0F3B"/>
    <w:rsid w:val="00DF1106"/>
    <w:rsid w:val="00DF1C90"/>
    <w:rsid w:val="00DF2392"/>
    <w:rsid w:val="00DF28A1"/>
    <w:rsid w:val="00DF3534"/>
    <w:rsid w:val="00DF54D6"/>
    <w:rsid w:val="00DF57B3"/>
    <w:rsid w:val="00DF782C"/>
    <w:rsid w:val="00DF7896"/>
    <w:rsid w:val="00DF7906"/>
    <w:rsid w:val="00E00A6A"/>
    <w:rsid w:val="00E0168D"/>
    <w:rsid w:val="00E01C85"/>
    <w:rsid w:val="00E02C8D"/>
    <w:rsid w:val="00E030A0"/>
    <w:rsid w:val="00E03B2C"/>
    <w:rsid w:val="00E03C32"/>
    <w:rsid w:val="00E0437E"/>
    <w:rsid w:val="00E065D1"/>
    <w:rsid w:val="00E12483"/>
    <w:rsid w:val="00E124E3"/>
    <w:rsid w:val="00E12F70"/>
    <w:rsid w:val="00E14655"/>
    <w:rsid w:val="00E14812"/>
    <w:rsid w:val="00E15DDE"/>
    <w:rsid w:val="00E170B7"/>
    <w:rsid w:val="00E2120B"/>
    <w:rsid w:val="00E21790"/>
    <w:rsid w:val="00E2239A"/>
    <w:rsid w:val="00E22718"/>
    <w:rsid w:val="00E22863"/>
    <w:rsid w:val="00E22D24"/>
    <w:rsid w:val="00E2339E"/>
    <w:rsid w:val="00E26891"/>
    <w:rsid w:val="00E27D74"/>
    <w:rsid w:val="00E306C2"/>
    <w:rsid w:val="00E3245B"/>
    <w:rsid w:val="00E329E6"/>
    <w:rsid w:val="00E3317E"/>
    <w:rsid w:val="00E33C1E"/>
    <w:rsid w:val="00E346BD"/>
    <w:rsid w:val="00E366F5"/>
    <w:rsid w:val="00E3707B"/>
    <w:rsid w:val="00E37FA8"/>
    <w:rsid w:val="00E408E0"/>
    <w:rsid w:val="00E42126"/>
    <w:rsid w:val="00E426F5"/>
    <w:rsid w:val="00E42EA0"/>
    <w:rsid w:val="00E43FD1"/>
    <w:rsid w:val="00E458A2"/>
    <w:rsid w:val="00E45A2C"/>
    <w:rsid w:val="00E45A4E"/>
    <w:rsid w:val="00E45E73"/>
    <w:rsid w:val="00E46315"/>
    <w:rsid w:val="00E505AD"/>
    <w:rsid w:val="00E50685"/>
    <w:rsid w:val="00E52128"/>
    <w:rsid w:val="00E53FD6"/>
    <w:rsid w:val="00E54877"/>
    <w:rsid w:val="00E568D7"/>
    <w:rsid w:val="00E56F4A"/>
    <w:rsid w:val="00E575C8"/>
    <w:rsid w:val="00E57940"/>
    <w:rsid w:val="00E57AD4"/>
    <w:rsid w:val="00E57F6B"/>
    <w:rsid w:val="00E61322"/>
    <w:rsid w:val="00E61842"/>
    <w:rsid w:val="00E618BD"/>
    <w:rsid w:val="00E633B5"/>
    <w:rsid w:val="00E63823"/>
    <w:rsid w:val="00E642B8"/>
    <w:rsid w:val="00E64313"/>
    <w:rsid w:val="00E6449E"/>
    <w:rsid w:val="00E671EA"/>
    <w:rsid w:val="00E67265"/>
    <w:rsid w:val="00E6751A"/>
    <w:rsid w:val="00E67AF6"/>
    <w:rsid w:val="00E7001D"/>
    <w:rsid w:val="00E71747"/>
    <w:rsid w:val="00E72184"/>
    <w:rsid w:val="00E72904"/>
    <w:rsid w:val="00E72AD6"/>
    <w:rsid w:val="00E730AB"/>
    <w:rsid w:val="00E73304"/>
    <w:rsid w:val="00E7342C"/>
    <w:rsid w:val="00E73F8E"/>
    <w:rsid w:val="00E752A0"/>
    <w:rsid w:val="00E757CF"/>
    <w:rsid w:val="00E76472"/>
    <w:rsid w:val="00E7682E"/>
    <w:rsid w:val="00E7727E"/>
    <w:rsid w:val="00E772C4"/>
    <w:rsid w:val="00E772E9"/>
    <w:rsid w:val="00E77EF3"/>
    <w:rsid w:val="00E80557"/>
    <w:rsid w:val="00E81D27"/>
    <w:rsid w:val="00E82B27"/>
    <w:rsid w:val="00E83CFA"/>
    <w:rsid w:val="00E85124"/>
    <w:rsid w:val="00E859BC"/>
    <w:rsid w:val="00E85D33"/>
    <w:rsid w:val="00E85DF2"/>
    <w:rsid w:val="00E86B1A"/>
    <w:rsid w:val="00E86C0C"/>
    <w:rsid w:val="00E86D4F"/>
    <w:rsid w:val="00E87720"/>
    <w:rsid w:val="00E90E09"/>
    <w:rsid w:val="00E92EB8"/>
    <w:rsid w:val="00E938C0"/>
    <w:rsid w:val="00E93AA8"/>
    <w:rsid w:val="00E93DBA"/>
    <w:rsid w:val="00E96762"/>
    <w:rsid w:val="00E967EC"/>
    <w:rsid w:val="00E96D81"/>
    <w:rsid w:val="00E9786E"/>
    <w:rsid w:val="00E979D0"/>
    <w:rsid w:val="00EA010E"/>
    <w:rsid w:val="00EA0194"/>
    <w:rsid w:val="00EA1789"/>
    <w:rsid w:val="00EA19FE"/>
    <w:rsid w:val="00EA1C50"/>
    <w:rsid w:val="00EA1FC8"/>
    <w:rsid w:val="00EA2042"/>
    <w:rsid w:val="00EA2428"/>
    <w:rsid w:val="00EA4A6A"/>
    <w:rsid w:val="00EA710C"/>
    <w:rsid w:val="00EA7AB8"/>
    <w:rsid w:val="00EA7BC3"/>
    <w:rsid w:val="00EA7E68"/>
    <w:rsid w:val="00EB03A8"/>
    <w:rsid w:val="00EB0E51"/>
    <w:rsid w:val="00EB1E33"/>
    <w:rsid w:val="00EB3177"/>
    <w:rsid w:val="00EB530D"/>
    <w:rsid w:val="00EB5E6B"/>
    <w:rsid w:val="00EB6EC9"/>
    <w:rsid w:val="00EC03EE"/>
    <w:rsid w:val="00EC04D9"/>
    <w:rsid w:val="00EC0881"/>
    <w:rsid w:val="00EC0D81"/>
    <w:rsid w:val="00EC185E"/>
    <w:rsid w:val="00EC291F"/>
    <w:rsid w:val="00EC2E19"/>
    <w:rsid w:val="00EC3063"/>
    <w:rsid w:val="00EC653B"/>
    <w:rsid w:val="00EC6EAC"/>
    <w:rsid w:val="00ED406B"/>
    <w:rsid w:val="00ED4A05"/>
    <w:rsid w:val="00ED501C"/>
    <w:rsid w:val="00EE2D8C"/>
    <w:rsid w:val="00EE327B"/>
    <w:rsid w:val="00EE38BA"/>
    <w:rsid w:val="00EE39B0"/>
    <w:rsid w:val="00EE7505"/>
    <w:rsid w:val="00EE797F"/>
    <w:rsid w:val="00EF1088"/>
    <w:rsid w:val="00EF42E8"/>
    <w:rsid w:val="00EF447A"/>
    <w:rsid w:val="00EF52BF"/>
    <w:rsid w:val="00EF54B0"/>
    <w:rsid w:val="00EF6909"/>
    <w:rsid w:val="00EF7687"/>
    <w:rsid w:val="00EF7966"/>
    <w:rsid w:val="00EF7B36"/>
    <w:rsid w:val="00F00609"/>
    <w:rsid w:val="00F01B9C"/>
    <w:rsid w:val="00F04799"/>
    <w:rsid w:val="00F05B47"/>
    <w:rsid w:val="00F06EB1"/>
    <w:rsid w:val="00F1067D"/>
    <w:rsid w:val="00F125D9"/>
    <w:rsid w:val="00F1263C"/>
    <w:rsid w:val="00F12C8D"/>
    <w:rsid w:val="00F1403D"/>
    <w:rsid w:val="00F15AC5"/>
    <w:rsid w:val="00F16147"/>
    <w:rsid w:val="00F168DA"/>
    <w:rsid w:val="00F200CA"/>
    <w:rsid w:val="00F20B57"/>
    <w:rsid w:val="00F214AD"/>
    <w:rsid w:val="00F218FB"/>
    <w:rsid w:val="00F233EA"/>
    <w:rsid w:val="00F23B70"/>
    <w:rsid w:val="00F259F8"/>
    <w:rsid w:val="00F26EC1"/>
    <w:rsid w:val="00F27C19"/>
    <w:rsid w:val="00F3169E"/>
    <w:rsid w:val="00F32BEA"/>
    <w:rsid w:val="00F35457"/>
    <w:rsid w:val="00F3595B"/>
    <w:rsid w:val="00F365F4"/>
    <w:rsid w:val="00F366E8"/>
    <w:rsid w:val="00F371F6"/>
    <w:rsid w:val="00F426A6"/>
    <w:rsid w:val="00F429FD"/>
    <w:rsid w:val="00F4413B"/>
    <w:rsid w:val="00F4700F"/>
    <w:rsid w:val="00F516B5"/>
    <w:rsid w:val="00F522AC"/>
    <w:rsid w:val="00F53900"/>
    <w:rsid w:val="00F543F1"/>
    <w:rsid w:val="00F560AF"/>
    <w:rsid w:val="00F56399"/>
    <w:rsid w:val="00F60CCD"/>
    <w:rsid w:val="00F62A82"/>
    <w:rsid w:val="00F63EE0"/>
    <w:rsid w:val="00F653B7"/>
    <w:rsid w:val="00F65758"/>
    <w:rsid w:val="00F66857"/>
    <w:rsid w:val="00F672BF"/>
    <w:rsid w:val="00F67518"/>
    <w:rsid w:val="00F675F3"/>
    <w:rsid w:val="00F701CB"/>
    <w:rsid w:val="00F741F0"/>
    <w:rsid w:val="00F7482A"/>
    <w:rsid w:val="00F77042"/>
    <w:rsid w:val="00F774C6"/>
    <w:rsid w:val="00F7750A"/>
    <w:rsid w:val="00F80006"/>
    <w:rsid w:val="00F80084"/>
    <w:rsid w:val="00F81A5B"/>
    <w:rsid w:val="00F84467"/>
    <w:rsid w:val="00F86257"/>
    <w:rsid w:val="00F862AE"/>
    <w:rsid w:val="00F868F3"/>
    <w:rsid w:val="00F86C5A"/>
    <w:rsid w:val="00F87107"/>
    <w:rsid w:val="00F87310"/>
    <w:rsid w:val="00F87F19"/>
    <w:rsid w:val="00F90A67"/>
    <w:rsid w:val="00F91324"/>
    <w:rsid w:val="00F92A03"/>
    <w:rsid w:val="00F95676"/>
    <w:rsid w:val="00F9575A"/>
    <w:rsid w:val="00F9593C"/>
    <w:rsid w:val="00F959BB"/>
    <w:rsid w:val="00FA03E5"/>
    <w:rsid w:val="00FA05C7"/>
    <w:rsid w:val="00FA095D"/>
    <w:rsid w:val="00FA1FEE"/>
    <w:rsid w:val="00FA326A"/>
    <w:rsid w:val="00FA34A9"/>
    <w:rsid w:val="00FA34D6"/>
    <w:rsid w:val="00FA5B62"/>
    <w:rsid w:val="00FA6150"/>
    <w:rsid w:val="00FA624E"/>
    <w:rsid w:val="00FA7EA5"/>
    <w:rsid w:val="00FB03D4"/>
    <w:rsid w:val="00FB203A"/>
    <w:rsid w:val="00FB4233"/>
    <w:rsid w:val="00FB46CE"/>
    <w:rsid w:val="00FB4D70"/>
    <w:rsid w:val="00FB5672"/>
    <w:rsid w:val="00FB5688"/>
    <w:rsid w:val="00FB57E5"/>
    <w:rsid w:val="00FB72F6"/>
    <w:rsid w:val="00FB7420"/>
    <w:rsid w:val="00FB7453"/>
    <w:rsid w:val="00FC15B1"/>
    <w:rsid w:val="00FC15D0"/>
    <w:rsid w:val="00FC2622"/>
    <w:rsid w:val="00FC330F"/>
    <w:rsid w:val="00FC42F9"/>
    <w:rsid w:val="00FC5667"/>
    <w:rsid w:val="00FD2470"/>
    <w:rsid w:val="00FD29A9"/>
    <w:rsid w:val="00FD2A75"/>
    <w:rsid w:val="00FD2AD3"/>
    <w:rsid w:val="00FD44B0"/>
    <w:rsid w:val="00FD46BB"/>
    <w:rsid w:val="00FD48AE"/>
    <w:rsid w:val="00FD48D1"/>
    <w:rsid w:val="00FD4AEC"/>
    <w:rsid w:val="00FD5823"/>
    <w:rsid w:val="00FD6F27"/>
    <w:rsid w:val="00FE1509"/>
    <w:rsid w:val="00FE1C27"/>
    <w:rsid w:val="00FE22D4"/>
    <w:rsid w:val="00FE4535"/>
    <w:rsid w:val="00FE486C"/>
    <w:rsid w:val="00FE5BFD"/>
    <w:rsid w:val="00FE5C31"/>
    <w:rsid w:val="00FF1D69"/>
    <w:rsid w:val="00FF372F"/>
    <w:rsid w:val="00FF411E"/>
    <w:rsid w:val="00FF46D4"/>
    <w:rsid w:val="00FF605B"/>
    <w:rsid w:val="00FF748B"/>
    <w:rsid w:val="01730D7D"/>
    <w:rsid w:val="01B22991"/>
    <w:rsid w:val="01C4307E"/>
    <w:rsid w:val="0228316D"/>
    <w:rsid w:val="023F1B34"/>
    <w:rsid w:val="02422C90"/>
    <w:rsid w:val="024D02DF"/>
    <w:rsid w:val="02AE6226"/>
    <w:rsid w:val="02D20818"/>
    <w:rsid w:val="02E1680A"/>
    <w:rsid w:val="02E95E6E"/>
    <w:rsid w:val="02EB239A"/>
    <w:rsid w:val="03712D65"/>
    <w:rsid w:val="03981EB4"/>
    <w:rsid w:val="03C437D1"/>
    <w:rsid w:val="03DD1B79"/>
    <w:rsid w:val="03E36090"/>
    <w:rsid w:val="04022315"/>
    <w:rsid w:val="04763EE5"/>
    <w:rsid w:val="04A76B0E"/>
    <w:rsid w:val="04BF15F6"/>
    <w:rsid w:val="04DE78DA"/>
    <w:rsid w:val="050F3E99"/>
    <w:rsid w:val="05386FCD"/>
    <w:rsid w:val="059B2803"/>
    <w:rsid w:val="05D67F15"/>
    <w:rsid w:val="05F444B4"/>
    <w:rsid w:val="05F802FB"/>
    <w:rsid w:val="0608503D"/>
    <w:rsid w:val="062076E7"/>
    <w:rsid w:val="0624609C"/>
    <w:rsid w:val="06A27213"/>
    <w:rsid w:val="070E5F78"/>
    <w:rsid w:val="07284ECB"/>
    <w:rsid w:val="076120D2"/>
    <w:rsid w:val="077147E2"/>
    <w:rsid w:val="07756894"/>
    <w:rsid w:val="07DB7A62"/>
    <w:rsid w:val="08117553"/>
    <w:rsid w:val="081D3776"/>
    <w:rsid w:val="08474F44"/>
    <w:rsid w:val="08764BB5"/>
    <w:rsid w:val="08B4295B"/>
    <w:rsid w:val="08C864AC"/>
    <w:rsid w:val="08DA280A"/>
    <w:rsid w:val="08E91227"/>
    <w:rsid w:val="09103020"/>
    <w:rsid w:val="09997799"/>
    <w:rsid w:val="09BB4FDC"/>
    <w:rsid w:val="0A067317"/>
    <w:rsid w:val="0A0D66CD"/>
    <w:rsid w:val="0A896E55"/>
    <w:rsid w:val="0A971D61"/>
    <w:rsid w:val="0A9C2B6F"/>
    <w:rsid w:val="0B8C7102"/>
    <w:rsid w:val="0C211C72"/>
    <w:rsid w:val="0C881E36"/>
    <w:rsid w:val="0C953996"/>
    <w:rsid w:val="0CA20F53"/>
    <w:rsid w:val="0CB37AE3"/>
    <w:rsid w:val="0CDB6DE4"/>
    <w:rsid w:val="0D324649"/>
    <w:rsid w:val="0D5D4D1E"/>
    <w:rsid w:val="0D7E5BD5"/>
    <w:rsid w:val="0DA45B78"/>
    <w:rsid w:val="0DB40AD1"/>
    <w:rsid w:val="0E0C5004"/>
    <w:rsid w:val="0E3719BD"/>
    <w:rsid w:val="0E5C32A1"/>
    <w:rsid w:val="0E6B76BB"/>
    <w:rsid w:val="0ED70EDA"/>
    <w:rsid w:val="0F057059"/>
    <w:rsid w:val="0F095C3D"/>
    <w:rsid w:val="0FC07463"/>
    <w:rsid w:val="0FE26859"/>
    <w:rsid w:val="10122C27"/>
    <w:rsid w:val="10697A21"/>
    <w:rsid w:val="109D74F5"/>
    <w:rsid w:val="112A4842"/>
    <w:rsid w:val="11507038"/>
    <w:rsid w:val="11653625"/>
    <w:rsid w:val="11920B21"/>
    <w:rsid w:val="119A1B89"/>
    <w:rsid w:val="11B37A09"/>
    <w:rsid w:val="11D349A1"/>
    <w:rsid w:val="12314A32"/>
    <w:rsid w:val="12A60D0F"/>
    <w:rsid w:val="12AE585A"/>
    <w:rsid w:val="13AD2AE9"/>
    <w:rsid w:val="13E574D5"/>
    <w:rsid w:val="13F83F60"/>
    <w:rsid w:val="146A239A"/>
    <w:rsid w:val="1561661E"/>
    <w:rsid w:val="15892C8F"/>
    <w:rsid w:val="15E706CF"/>
    <w:rsid w:val="15F248F6"/>
    <w:rsid w:val="162B6690"/>
    <w:rsid w:val="16943A0E"/>
    <w:rsid w:val="169D194D"/>
    <w:rsid w:val="16EB44FE"/>
    <w:rsid w:val="17104390"/>
    <w:rsid w:val="17240387"/>
    <w:rsid w:val="173A563A"/>
    <w:rsid w:val="180874E8"/>
    <w:rsid w:val="18141BCC"/>
    <w:rsid w:val="18FF10E6"/>
    <w:rsid w:val="192D693B"/>
    <w:rsid w:val="19BF00DE"/>
    <w:rsid w:val="1A125959"/>
    <w:rsid w:val="1A5A6A7B"/>
    <w:rsid w:val="1ADE24E6"/>
    <w:rsid w:val="1B501F59"/>
    <w:rsid w:val="1B7B168B"/>
    <w:rsid w:val="1BA22A61"/>
    <w:rsid w:val="1BAB2F53"/>
    <w:rsid w:val="1BCD77C7"/>
    <w:rsid w:val="1BFB0944"/>
    <w:rsid w:val="1C0818B6"/>
    <w:rsid w:val="1C0B585E"/>
    <w:rsid w:val="1C166547"/>
    <w:rsid w:val="1CD043FE"/>
    <w:rsid w:val="1D8D536F"/>
    <w:rsid w:val="1D926F50"/>
    <w:rsid w:val="1DBD427B"/>
    <w:rsid w:val="1DCF79B1"/>
    <w:rsid w:val="1DD130EB"/>
    <w:rsid w:val="1DE756AF"/>
    <w:rsid w:val="1DEA6DA4"/>
    <w:rsid w:val="1DF736C0"/>
    <w:rsid w:val="1E1E46CE"/>
    <w:rsid w:val="1E3A6FCA"/>
    <w:rsid w:val="1E531F63"/>
    <w:rsid w:val="1EE6158C"/>
    <w:rsid w:val="1F026514"/>
    <w:rsid w:val="1F2F514B"/>
    <w:rsid w:val="1FB16C12"/>
    <w:rsid w:val="1FBF6DEA"/>
    <w:rsid w:val="20A80253"/>
    <w:rsid w:val="20CA13E8"/>
    <w:rsid w:val="20D8271C"/>
    <w:rsid w:val="20D904FA"/>
    <w:rsid w:val="21203278"/>
    <w:rsid w:val="2150290C"/>
    <w:rsid w:val="215250BE"/>
    <w:rsid w:val="21B612D7"/>
    <w:rsid w:val="21C64BD7"/>
    <w:rsid w:val="220942BB"/>
    <w:rsid w:val="22576410"/>
    <w:rsid w:val="22AE53E5"/>
    <w:rsid w:val="22FA6AF1"/>
    <w:rsid w:val="22FE2464"/>
    <w:rsid w:val="231F3BCF"/>
    <w:rsid w:val="235302EB"/>
    <w:rsid w:val="23952658"/>
    <w:rsid w:val="23C9472D"/>
    <w:rsid w:val="23FF41ED"/>
    <w:rsid w:val="242453AE"/>
    <w:rsid w:val="24B64791"/>
    <w:rsid w:val="25167B23"/>
    <w:rsid w:val="255A4E2F"/>
    <w:rsid w:val="257B6306"/>
    <w:rsid w:val="26A9026F"/>
    <w:rsid w:val="2717201E"/>
    <w:rsid w:val="272251CB"/>
    <w:rsid w:val="27394C39"/>
    <w:rsid w:val="276031D1"/>
    <w:rsid w:val="277C3301"/>
    <w:rsid w:val="27955F46"/>
    <w:rsid w:val="27C917D8"/>
    <w:rsid w:val="28017524"/>
    <w:rsid w:val="28691923"/>
    <w:rsid w:val="288B548B"/>
    <w:rsid w:val="2894451C"/>
    <w:rsid w:val="289F4F9A"/>
    <w:rsid w:val="2910206F"/>
    <w:rsid w:val="29222722"/>
    <w:rsid w:val="29307FD2"/>
    <w:rsid w:val="298F26BA"/>
    <w:rsid w:val="29985BED"/>
    <w:rsid w:val="2A5944A7"/>
    <w:rsid w:val="2A7D799E"/>
    <w:rsid w:val="2A8B08CD"/>
    <w:rsid w:val="2A97058D"/>
    <w:rsid w:val="2AE22ADC"/>
    <w:rsid w:val="2B386DC9"/>
    <w:rsid w:val="2B530F2E"/>
    <w:rsid w:val="2B5E3278"/>
    <w:rsid w:val="2B9E7907"/>
    <w:rsid w:val="2BD1331B"/>
    <w:rsid w:val="2BD94E2C"/>
    <w:rsid w:val="2BF71396"/>
    <w:rsid w:val="2C8A0A03"/>
    <w:rsid w:val="2CA927FA"/>
    <w:rsid w:val="2CDD5D48"/>
    <w:rsid w:val="2D7B150C"/>
    <w:rsid w:val="2E0C2466"/>
    <w:rsid w:val="2E5B1FCE"/>
    <w:rsid w:val="2E8558AB"/>
    <w:rsid w:val="2EDD73F4"/>
    <w:rsid w:val="2EE33363"/>
    <w:rsid w:val="2EE6418C"/>
    <w:rsid w:val="2F03557C"/>
    <w:rsid w:val="2F3A59AD"/>
    <w:rsid w:val="2F582844"/>
    <w:rsid w:val="2F882038"/>
    <w:rsid w:val="2F9B4DED"/>
    <w:rsid w:val="30050872"/>
    <w:rsid w:val="303240DC"/>
    <w:rsid w:val="30355F57"/>
    <w:rsid w:val="30455375"/>
    <w:rsid w:val="307B597B"/>
    <w:rsid w:val="30D96E63"/>
    <w:rsid w:val="31221567"/>
    <w:rsid w:val="312D57A8"/>
    <w:rsid w:val="31305C32"/>
    <w:rsid w:val="31715807"/>
    <w:rsid w:val="31AC0D6D"/>
    <w:rsid w:val="31F92C0A"/>
    <w:rsid w:val="320623CC"/>
    <w:rsid w:val="323E5680"/>
    <w:rsid w:val="329448EE"/>
    <w:rsid w:val="32B23A35"/>
    <w:rsid w:val="32C555CD"/>
    <w:rsid w:val="332E6DFC"/>
    <w:rsid w:val="336A7601"/>
    <w:rsid w:val="33772A20"/>
    <w:rsid w:val="33797D65"/>
    <w:rsid w:val="33EA6A96"/>
    <w:rsid w:val="34274B3A"/>
    <w:rsid w:val="34A03094"/>
    <w:rsid w:val="357A553C"/>
    <w:rsid w:val="357F3A35"/>
    <w:rsid w:val="358C551C"/>
    <w:rsid w:val="35ED3317"/>
    <w:rsid w:val="360A4DF5"/>
    <w:rsid w:val="362D3DF5"/>
    <w:rsid w:val="3636459D"/>
    <w:rsid w:val="36510160"/>
    <w:rsid w:val="367D2EBD"/>
    <w:rsid w:val="37016370"/>
    <w:rsid w:val="371158E2"/>
    <w:rsid w:val="372640AC"/>
    <w:rsid w:val="374A6A85"/>
    <w:rsid w:val="38120DB1"/>
    <w:rsid w:val="39423DBA"/>
    <w:rsid w:val="39495679"/>
    <w:rsid w:val="394E0F51"/>
    <w:rsid w:val="394E1781"/>
    <w:rsid w:val="394E79C4"/>
    <w:rsid w:val="398B3028"/>
    <w:rsid w:val="39A80E07"/>
    <w:rsid w:val="39AE31FE"/>
    <w:rsid w:val="39BE04FE"/>
    <w:rsid w:val="39FA4D2B"/>
    <w:rsid w:val="3A0C4776"/>
    <w:rsid w:val="3A6164C2"/>
    <w:rsid w:val="3A8B51D2"/>
    <w:rsid w:val="3A8D31C6"/>
    <w:rsid w:val="3AA52865"/>
    <w:rsid w:val="3AF8314B"/>
    <w:rsid w:val="3B297007"/>
    <w:rsid w:val="3BA93358"/>
    <w:rsid w:val="3BE66140"/>
    <w:rsid w:val="3C7B33A2"/>
    <w:rsid w:val="3C7B50E1"/>
    <w:rsid w:val="3CC85EAA"/>
    <w:rsid w:val="3D161EDC"/>
    <w:rsid w:val="3D184DDA"/>
    <w:rsid w:val="3D7D2AF7"/>
    <w:rsid w:val="3DD6485D"/>
    <w:rsid w:val="3DFF074F"/>
    <w:rsid w:val="3E691A88"/>
    <w:rsid w:val="3F0979AE"/>
    <w:rsid w:val="3F665EAD"/>
    <w:rsid w:val="3F875815"/>
    <w:rsid w:val="3F9E3795"/>
    <w:rsid w:val="3FCE531B"/>
    <w:rsid w:val="405C40A1"/>
    <w:rsid w:val="40962787"/>
    <w:rsid w:val="40AF7F1A"/>
    <w:rsid w:val="40B740E0"/>
    <w:rsid w:val="40E22D1D"/>
    <w:rsid w:val="40E546AF"/>
    <w:rsid w:val="40F65B7A"/>
    <w:rsid w:val="41065A3B"/>
    <w:rsid w:val="4126183F"/>
    <w:rsid w:val="41292098"/>
    <w:rsid w:val="41422286"/>
    <w:rsid w:val="41441BB0"/>
    <w:rsid w:val="41754055"/>
    <w:rsid w:val="41D91EE6"/>
    <w:rsid w:val="41FA23F0"/>
    <w:rsid w:val="42166235"/>
    <w:rsid w:val="42262DB3"/>
    <w:rsid w:val="42E76BE1"/>
    <w:rsid w:val="42FB61F3"/>
    <w:rsid w:val="43056D4E"/>
    <w:rsid w:val="43095BF9"/>
    <w:rsid w:val="437849C2"/>
    <w:rsid w:val="43C401A8"/>
    <w:rsid w:val="43ED2AA8"/>
    <w:rsid w:val="44B7446E"/>
    <w:rsid w:val="44BF2D89"/>
    <w:rsid w:val="44F642DF"/>
    <w:rsid w:val="45521B1A"/>
    <w:rsid w:val="458D6E59"/>
    <w:rsid w:val="45BD69DB"/>
    <w:rsid w:val="45EF51EC"/>
    <w:rsid w:val="45FE4003"/>
    <w:rsid w:val="465E6E00"/>
    <w:rsid w:val="46E608F9"/>
    <w:rsid w:val="47240A6A"/>
    <w:rsid w:val="472D14A3"/>
    <w:rsid w:val="47347B27"/>
    <w:rsid w:val="4764722D"/>
    <w:rsid w:val="477B3CD8"/>
    <w:rsid w:val="4787138F"/>
    <w:rsid w:val="48262DA2"/>
    <w:rsid w:val="483C5951"/>
    <w:rsid w:val="487F0813"/>
    <w:rsid w:val="48A336C0"/>
    <w:rsid w:val="48B576C6"/>
    <w:rsid w:val="48D16DC1"/>
    <w:rsid w:val="4983039E"/>
    <w:rsid w:val="499E02CE"/>
    <w:rsid w:val="499F2BAA"/>
    <w:rsid w:val="4A387392"/>
    <w:rsid w:val="4A9F687C"/>
    <w:rsid w:val="4ACC4DE6"/>
    <w:rsid w:val="4B486DD1"/>
    <w:rsid w:val="4B564E49"/>
    <w:rsid w:val="4B637EFA"/>
    <w:rsid w:val="4B7E6C26"/>
    <w:rsid w:val="4B7E7EF6"/>
    <w:rsid w:val="4BD5253E"/>
    <w:rsid w:val="4C2D7C15"/>
    <w:rsid w:val="4C5E4E7A"/>
    <w:rsid w:val="4C7D08C5"/>
    <w:rsid w:val="4C867C11"/>
    <w:rsid w:val="4C9D2DE7"/>
    <w:rsid w:val="4D140805"/>
    <w:rsid w:val="4D767C04"/>
    <w:rsid w:val="4D8C2939"/>
    <w:rsid w:val="4DFC4F64"/>
    <w:rsid w:val="4E051CC4"/>
    <w:rsid w:val="4E1A6EFE"/>
    <w:rsid w:val="4E2A1BE1"/>
    <w:rsid w:val="4E8C732B"/>
    <w:rsid w:val="4EA61F5D"/>
    <w:rsid w:val="4ED04507"/>
    <w:rsid w:val="4F4C1097"/>
    <w:rsid w:val="4F4D7919"/>
    <w:rsid w:val="4F9A62A6"/>
    <w:rsid w:val="4FAF3987"/>
    <w:rsid w:val="4FF41D40"/>
    <w:rsid w:val="503D3C8B"/>
    <w:rsid w:val="50812FC2"/>
    <w:rsid w:val="518213DA"/>
    <w:rsid w:val="51CF18D3"/>
    <w:rsid w:val="51FE0410"/>
    <w:rsid w:val="521F4B8C"/>
    <w:rsid w:val="5257559F"/>
    <w:rsid w:val="52AB041F"/>
    <w:rsid w:val="53074802"/>
    <w:rsid w:val="53194468"/>
    <w:rsid w:val="5321380C"/>
    <w:rsid w:val="53337117"/>
    <w:rsid w:val="53B127F2"/>
    <w:rsid w:val="542D3244"/>
    <w:rsid w:val="54565831"/>
    <w:rsid w:val="545F2FD2"/>
    <w:rsid w:val="54783645"/>
    <w:rsid w:val="54B335C6"/>
    <w:rsid w:val="54B55930"/>
    <w:rsid w:val="54ED6193"/>
    <w:rsid w:val="550F29F9"/>
    <w:rsid w:val="551399E3"/>
    <w:rsid w:val="560C5C4A"/>
    <w:rsid w:val="56257DF2"/>
    <w:rsid w:val="56C76E8C"/>
    <w:rsid w:val="57777689"/>
    <w:rsid w:val="57BA813A"/>
    <w:rsid w:val="582F3F97"/>
    <w:rsid w:val="58754CD0"/>
    <w:rsid w:val="58E32A6C"/>
    <w:rsid w:val="596A42A3"/>
    <w:rsid w:val="596B30C4"/>
    <w:rsid w:val="59E71088"/>
    <w:rsid w:val="5A170074"/>
    <w:rsid w:val="5A8042EB"/>
    <w:rsid w:val="5AA01667"/>
    <w:rsid w:val="5B1373EF"/>
    <w:rsid w:val="5B572266"/>
    <w:rsid w:val="5B7D75DF"/>
    <w:rsid w:val="5B8E08FB"/>
    <w:rsid w:val="5BA90D9E"/>
    <w:rsid w:val="5C0C028A"/>
    <w:rsid w:val="5C1D48FA"/>
    <w:rsid w:val="5C53382B"/>
    <w:rsid w:val="5C736F8A"/>
    <w:rsid w:val="5C8F63E0"/>
    <w:rsid w:val="5CF5188E"/>
    <w:rsid w:val="5D2A4B91"/>
    <w:rsid w:val="5D3E53A4"/>
    <w:rsid w:val="5D7D5C01"/>
    <w:rsid w:val="5DA505CB"/>
    <w:rsid w:val="5DEE19E2"/>
    <w:rsid w:val="5E152FD1"/>
    <w:rsid w:val="5E3E0BD1"/>
    <w:rsid w:val="5E633F23"/>
    <w:rsid w:val="5E803539"/>
    <w:rsid w:val="5E832160"/>
    <w:rsid w:val="5E9B10F1"/>
    <w:rsid w:val="5EA33139"/>
    <w:rsid w:val="5EA902B4"/>
    <w:rsid w:val="5EAF5753"/>
    <w:rsid w:val="5EC16EFB"/>
    <w:rsid w:val="5ED67601"/>
    <w:rsid w:val="5EF332DD"/>
    <w:rsid w:val="5F583DFB"/>
    <w:rsid w:val="5F710B63"/>
    <w:rsid w:val="5F743949"/>
    <w:rsid w:val="5F8626D0"/>
    <w:rsid w:val="5FBA6F97"/>
    <w:rsid w:val="5FE91AB4"/>
    <w:rsid w:val="5FF802BF"/>
    <w:rsid w:val="5FFA3AB9"/>
    <w:rsid w:val="601278A2"/>
    <w:rsid w:val="6028352E"/>
    <w:rsid w:val="602A477D"/>
    <w:rsid w:val="608D6D56"/>
    <w:rsid w:val="6098413C"/>
    <w:rsid w:val="60B8098B"/>
    <w:rsid w:val="60FA59FB"/>
    <w:rsid w:val="610A58B6"/>
    <w:rsid w:val="613426B1"/>
    <w:rsid w:val="61532F70"/>
    <w:rsid w:val="615D71A6"/>
    <w:rsid w:val="61730843"/>
    <w:rsid w:val="61772F3B"/>
    <w:rsid w:val="61C01273"/>
    <w:rsid w:val="62B15989"/>
    <w:rsid w:val="62CF018A"/>
    <w:rsid w:val="62F02469"/>
    <w:rsid w:val="6306286E"/>
    <w:rsid w:val="642D7FC3"/>
    <w:rsid w:val="645D3890"/>
    <w:rsid w:val="64643364"/>
    <w:rsid w:val="64664AA2"/>
    <w:rsid w:val="64895199"/>
    <w:rsid w:val="64B31D82"/>
    <w:rsid w:val="64B36D3B"/>
    <w:rsid w:val="64BE06BA"/>
    <w:rsid w:val="64BF36B6"/>
    <w:rsid w:val="64BF55EE"/>
    <w:rsid w:val="64E956D7"/>
    <w:rsid w:val="653E5896"/>
    <w:rsid w:val="655F51A8"/>
    <w:rsid w:val="65654FF6"/>
    <w:rsid w:val="657F0500"/>
    <w:rsid w:val="65AF03B5"/>
    <w:rsid w:val="65F1433C"/>
    <w:rsid w:val="663D72DA"/>
    <w:rsid w:val="6682671A"/>
    <w:rsid w:val="67644F53"/>
    <w:rsid w:val="676C96BA"/>
    <w:rsid w:val="67743463"/>
    <w:rsid w:val="67DD5C5B"/>
    <w:rsid w:val="67E840DB"/>
    <w:rsid w:val="68A00C16"/>
    <w:rsid w:val="68BE487A"/>
    <w:rsid w:val="68E50D35"/>
    <w:rsid w:val="68EC4F56"/>
    <w:rsid w:val="693A7C21"/>
    <w:rsid w:val="695B417D"/>
    <w:rsid w:val="695E65A0"/>
    <w:rsid w:val="69BA475F"/>
    <w:rsid w:val="69E24623"/>
    <w:rsid w:val="69E33034"/>
    <w:rsid w:val="6A06745C"/>
    <w:rsid w:val="6A2065BF"/>
    <w:rsid w:val="6A507E40"/>
    <w:rsid w:val="6A7B6088"/>
    <w:rsid w:val="6A9F43B5"/>
    <w:rsid w:val="6AA10303"/>
    <w:rsid w:val="6AB230C3"/>
    <w:rsid w:val="6ABB0317"/>
    <w:rsid w:val="6B782D56"/>
    <w:rsid w:val="6B9E292C"/>
    <w:rsid w:val="6BB04D02"/>
    <w:rsid w:val="6BC752C3"/>
    <w:rsid w:val="6BD77E8A"/>
    <w:rsid w:val="6C332373"/>
    <w:rsid w:val="6C5359D1"/>
    <w:rsid w:val="6C587120"/>
    <w:rsid w:val="6C821CC5"/>
    <w:rsid w:val="6C824806"/>
    <w:rsid w:val="6C9A1666"/>
    <w:rsid w:val="6CA910CF"/>
    <w:rsid w:val="6CB84D61"/>
    <w:rsid w:val="6CFB4881"/>
    <w:rsid w:val="6D1C5331"/>
    <w:rsid w:val="6D29066A"/>
    <w:rsid w:val="6D645B83"/>
    <w:rsid w:val="6D695F70"/>
    <w:rsid w:val="6D862E38"/>
    <w:rsid w:val="6DF51259"/>
    <w:rsid w:val="6E282E51"/>
    <w:rsid w:val="6E415034"/>
    <w:rsid w:val="6ED56E60"/>
    <w:rsid w:val="6EE51EE4"/>
    <w:rsid w:val="6EFA055A"/>
    <w:rsid w:val="6EFC59B5"/>
    <w:rsid w:val="6F05015D"/>
    <w:rsid w:val="6F4F7CEC"/>
    <w:rsid w:val="6F576BAD"/>
    <w:rsid w:val="6F8A59B4"/>
    <w:rsid w:val="6FDA50BB"/>
    <w:rsid w:val="6FE253D4"/>
    <w:rsid w:val="704F58AA"/>
    <w:rsid w:val="709366CE"/>
    <w:rsid w:val="70AD6734"/>
    <w:rsid w:val="70BC65E3"/>
    <w:rsid w:val="70FD1404"/>
    <w:rsid w:val="7112008D"/>
    <w:rsid w:val="713E076E"/>
    <w:rsid w:val="717C2C4B"/>
    <w:rsid w:val="71F97379"/>
    <w:rsid w:val="72295B7C"/>
    <w:rsid w:val="724A2915"/>
    <w:rsid w:val="7287440F"/>
    <w:rsid w:val="72904E37"/>
    <w:rsid w:val="729C5716"/>
    <w:rsid w:val="73532145"/>
    <w:rsid w:val="7378469F"/>
    <w:rsid w:val="73953916"/>
    <w:rsid w:val="744E400E"/>
    <w:rsid w:val="749A3B01"/>
    <w:rsid w:val="75016C13"/>
    <w:rsid w:val="75C10807"/>
    <w:rsid w:val="761A24DA"/>
    <w:rsid w:val="761D3FF0"/>
    <w:rsid w:val="76240848"/>
    <w:rsid w:val="76EC7ECF"/>
    <w:rsid w:val="76F96005"/>
    <w:rsid w:val="77041253"/>
    <w:rsid w:val="773F06A8"/>
    <w:rsid w:val="777EC703"/>
    <w:rsid w:val="778B27EF"/>
    <w:rsid w:val="779151F7"/>
    <w:rsid w:val="77ED7A1F"/>
    <w:rsid w:val="77FB69B9"/>
    <w:rsid w:val="784D1F6F"/>
    <w:rsid w:val="78AA44FB"/>
    <w:rsid w:val="78B02A1B"/>
    <w:rsid w:val="79072746"/>
    <w:rsid w:val="79377292"/>
    <w:rsid w:val="795271EE"/>
    <w:rsid w:val="79AB0CA4"/>
    <w:rsid w:val="79C25C64"/>
    <w:rsid w:val="7A673D4E"/>
    <w:rsid w:val="7ADDBFFF"/>
    <w:rsid w:val="7AEE1B5D"/>
    <w:rsid w:val="7B5173C7"/>
    <w:rsid w:val="7B5601EE"/>
    <w:rsid w:val="7B91580E"/>
    <w:rsid w:val="7B9A7C32"/>
    <w:rsid w:val="7BA9412A"/>
    <w:rsid w:val="7BEE3378"/>
    <w:rsid w:val="7C391CE7"/>
    <w:rsid w:val="7CB51E8F"/>
    <w:rsid w:val="7CBC1904"/>
    <w:rsid w:val="7D09060B"/>
    <w:rsid w:val="7D10465D"/>
    <w:rsid w:val="7D35195D"/>
    <w:rsid w:val="7D4A4107"/>
    <w:rsid w:val="7D820B6D"/>
    <w:rsid w:val="7D8776DC"/>
    <w:rsid w:val="7D9123C8"/>
    <w:rsid w:val="7D9FE2B8"/>
    <w:rsid w:val="7DB34E98"/>
    <w:rsid w:val="7E583B37"/>
    <w:rsid w:val="7E920BF1"/>
    <w:rsid w:val="7F8D0241"/>
    <w:rsid w:val="7FA6CD9E"/>
    <w:rsid w:val="7FB02672"/>
    <w:rsid w:val="7FB87709"/>
    <w:rsid w:val="7FFE1D45"/>
    <w:rsid w:val="C8BFFE47"/>
    <w:rsid w:val="D7FCAA11"/>
    <w:rsid w:val="EDFC777F"/>
    <w:rsid w:val="F4CCE47B"/>
    <w:rsid w:val="F6BE15B1"/>
    <w:rsid w:val="F9DF7E40"/>
    <w:rsid w:val="FBEB0F03"/>
    <w:rsid w:val="FBFDE053"/>
    <w:rsid w:val="FF3640FA"/>
    <w:rsid w:val="FFFD846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5">
    <w:name w:val="heading 1"/>
    <w:basedOn w:val="1"/>
    <w:next w:val="1"/>
    <w:link w:val="74"/>
    <w:qFormat/>
    <w:uiPriority w:val="0"/>
    <w:pPr>
      <w:keepNext/>
      <w:snapToGrid w:val="0"/>
      <w:spacing w:line="360" w:lineRule="atLeast"/>
      <w:outlineLvl w:val="0"/>
    </w:pPr>
    <w:rPr>
      <w:rFonts w:ascii="宋体"/>
    </w:rPr>
  </w:style>
  <w:style w:type="paragraph" w:styleId="6">
    <w:name w:val="heading 2"/>
    <w:basedOn w:val="1"/>
    <w:next w:val="1"/>
    <w:link w:val="75"/>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7">
    <w:name w:val="heading 3"/>
    <w:basedOn w:val="1"/>
    <w:next w:val="1"/>
    <w:link w:val="76"/>
    <w:qFormat/>
    <w:uiPriority w:val="0"/>
    <w:pPr>
      <w:keepNext/>
      <w:keepLines/>
      <w:spacing w:before="260" w:beforeLines="0" w:beforeAutospacing="0" w:after="260" w:afterLines="0" w:afterAutospacing="0" w:line="413" w:lineRule="auto"/>
      <w:outlineLvl w:val="2"/>
    </w:pPr>
    <w:rPr>
      <w:b/>
      <w:sz w:val="32"/>
    </w:rPr>
  </w:style>
  <w:style w:type="paragraph" w:styleId="8">
    <w:name w:val="heading 4"/>
    <w:basedOn w:val="1"/>
    <w:next w:val="1"/>
    <w:link w:val="77"/>
    <w:qFormat/>
    <w:uiPriority w:val="0"/>
    <w:pPr>
      <w:keepNext/>
      <w:keepLines/>
      <w:spacing w:before="280" w:beforeLines="0" w:beforeAutospacing="0" w:after="290" w:afterLines="0" w:afterAutospacing="0" w:line="372" w:lineRule="auto"/>
      <w:outlineLvl w:val="3"/>
    </w:pPr>
    <w:rPr>
      <w:rFonts w:ascii="Arial" w:hAnsi="Arial" w:eastAsia="黑体"/>
      <w:b/>
    </w:rPr>
  </w:style>
  <w:style w:type="paragraph" w:styleId="9">
    <w:name w:val="heading 5"/>
    <w:basedOn w:val="1"/>
    <w:next w:val="1"/>
    <w:link w:val="78"/>
    <w:qFormat/>
    <w:uiPriority w:val="0"/>
    <w:pPr>
      <w:keepNext/>
      <w:keepLines/>
      <w:tabs>
        <w:tab w:val="left" w:pos="2551"/>
      </w:tabs>
      <w:spacing w:before="280" w:beforeLines="0" w:beforeAutospacing="0" w:after="290" w:afterLines="0" w:afterAutospacing="0" w:line="372" w:lineRule="auto"/>
      <w:ind w:left="2551" w:hanging="850"/>
      <w:outlineLvl w:val="4"/>
    </w:pPr>
    <w:rPr>
      <w:b/>
    </w:rPr>
  </w:style>
  <w:style w:type="paragraph" w:styleId="10">
    <w:name w:val="heading 6"/>
    <w:basedOn w:val="1"/>
    <w:next w:val="1"/>
    <w:link w:val="79"/>
    <w:qFormat/>
    <w:uiPriority w:val="0"/>
    <w:pPr>
      <w:keepNext/>
      <w:keepLines/>
      <w:tabs>
        <w:tab w:val="left" w:pos="1152"/>
      </w:tabs>
      <w:adjustRightInd w:val="0"/>
      <w:snapToGrid w:val="0"/>
      <w:spacing w:before="240" w:beforeLines="0" w:beforeAutospacing="0" w:after="64" w:afterLines="0" w:afterAutospacing="0" w:line="317" w:lineRule="auto"/>
      <w:ind w:left="1152" w:hanging="1152"/>
      <w:outlineLvl w:val="5"/>
    </w:pPr>
    <w:rPr>
      <w:rFonts w:ascii="Arial" w:hAnsi="Arial" w:eastAsia="黑体"/>
      <w:b/>
      <w:sz w:val="24"/>
    </w:rPr>
  </w:style>
  <w:style w:type="paragraph" w:styleId="11">
    <w:name w:val="heading 7"/>
    <w:basedOn w:val="1"/>
    <w:next w:val="1"/>
    <w:link w:val="80"/>
    <w:qFormat/>
    <w:uiPriority w:val="0"/>
    <w:pPr>
      <w:keepNext/>
      <w:keepLines/>
      <w:tabs>
        <w:tab w:val="left" w:pos="1296"/>
      </w:tabs>
      <w:adjustRightInd w:val="0"/>
      <w:snapToGrid w:val="0"/>
      <w:spacing w:before="240" w:beforeLines="0" w:beforeAutospacing="0" w:after="64" w:afterLines="0" w:afterAutospacing="0" w:line="317" w:lineRule="auto"/>
      <w:ind w:left="1296" w:hanging="1296"/>
      <w:outlineLvl w:val="6"/>
    </w:pPr>
    <w:rPr>
      <w:rFonts w:ascii="Arial" w:hAnsi="Arial" w:eastAsia="黑体"/>
      <w:b/>
      <w:sz w:val="24"/>
    </w:rPr>
  </w:style>
  <w:style w:type="paragraph" w:styleId="12">
    <w:name w:val="heading 8"/>
    <w:basedOn w:val="1"/>
    <w:next w:val="1"/>
    <w:link w:val="81"/>
    <w:qFormat/>
    <w:uiPriority w:val="0"/>
    <w:pPr>
      <w:keepNext/>
      <w:keepLines/>
      <w:tabs>
        <w:tab w:val="left" w:pos="1440"/>
      </w:tabs>
      <w:adjustRightInd w:val="0"/>
      <w:snapToGrid w:val="0"/>
      <w:spacing w:before="240" w:beforeLines="0" w:beforeAutospacing="0" w:after="64" w:afterLines="0" w:afterAutospacing="0" w:line="317" w:lineRule="auto"/>
      <w:ind w:left="1440" w:hanging="1440"/>
      <w:outlineLvl w:val="7"/>
    </w:pPr>
    <w:rPr>
      <w:rFonts w:ascii="Arial" w:hAnsi="Arial" w:eastAsia="黑体"/>
      <w:b/>
      <w:sz w:val="24"/>
    </w:rPr>
  </w:style>
  <w:style w:type="paragraph" w:styleId="13">
    <w:name w:val="heading 9"/>
    <w:basedOn w:val="1"/>
    <w:next w:val="1"/>
    <w:link w:val="82"/>
    <w:qFormat/>
    <w:uiPriority w:val="0"/>
    <w:pPr>
      <w:keepNext/>
      <w:keepLines/>
      <w:tabs>
        <w:tab w:val="left" w:pos="1584"/>
      </w:tabs>
      <w:adjustRightInd w:val="0"/>
      <w:snapToGrid w:val="0"/>
      <w:spacing w:before="240" w:beforeLines="0" w:beforeAutospacing="0" w:after="64" w:afterLines="0" w:afterAutospacing="0" w:line="317" w:lineRule="auto"/>
      <w:ind w:left="1584" w:hanging="1584"/>
      <w:outlineLvl w:val="8"/>
    </w:pPr>
    <w:rPr>
      <w:rFonts w:ascii="Arial" w:hAnsi="Arial" w:eastAsia="黑体"/>
      <w:b/>
      <w:sz w:val="24"/>
    </w:rPr>
  </w:style>
  <w:style w:type="character" w:default="1" w:styleId="64">
    <w:name w:val="Default Paragraph Font"/>
    <w:qFormat/>
    <w:uiPriority w:val="0"/>
  </w:style>
  <w:style w:type="table" w:default="1" w:styleId="62">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420"/>
    </w:pPr>
    <w:rPr>
      <w:rFonts w:ascii="宋体" w:hAnsi="宋体"/>
      <w:sz w:val="24"/>
    </w:rPr>
  </w:style>
  <w:style w:type="paragraph" w:styleId="3">
    <w:name w:val="Body Text"/>
    <w:basedOn w:val="1"/>
    <w:next w:val="4"/>
    <w:link w:val="73"/>
    <w:qFormat/>
    <w:uiPriority w:val="0"/>
    <w:rPr>
      <w:rFonts w:ascii="仿宋_GB2312" w:eastAsia="仿宋_GB2312"/>
      <w:sz w:val="32"/>
    </w:rPr>
  </w:style>
  <w:style w:type="paragraph" w:styleId="4">
    <w:name w:val="Body Text 2"/>
    <w:basedOn w:val="1"/>
    <w:qFormat/>
    <w:uiPriority w:val="0"/>
    <w:pPr>
      <w:adjustRightInd w:val="0"/>
      <w:snapToGrid w:val="0"/>
      <w:spacing w:after="120" w:afterLines="0" w:afterAutospacing="0" w:line="480" w:lineRule="auto"/>
    </w:pPr>
    <w:rPr>
      <w:sz w:val="24"/>
    </w:rPr>
  </w:style>
  <w:style w:type="paragraph" w:styleId="14">
    <w:name w:val="List 3"/>
    <w:basedOn w:val="1"/>
    <w:qFormat/>
    <w:uiPriority w:val="0"/>
    <w:pPr>
      <w:adjustRightInd w:val="0"/>
      <w:snapToGrid w:val="0"/>
      <w:spacing w:line="360" w:lineRule="auto"/>
      <w:ind w:left="100" w:leftChars="400" w:hanging="200" w:hangingChars="200"/>
    </w:pPr>
    <w:rPr>
      <w:sz w:val="24"/>
    </w:rPr>
  </w:style>
  <w:style w:type="paragraph" w:styleId="15">
    <w:name w:val="toc 7"/>
    <w:basedOn w:val="1"/>
    <w:next w:val="1"/>
    <w:qFormat/>
    <w:uiPriority w:val="39"/>
    <w:pPr>
      <w:ind w:left="2520" w:leftChars="1200"/>
    </w:pPr>
  </w:style>
  <w:style w:type="paragraph" w:styleId="16">
    <w:name w:val="List Number 2"/>
    <w:basedOn w:val="1"/>
    <w:qFormat/>
    <w:uiPriority w:val="0"/>
    <w:pPr>
      <w:numPr>
        <w:ilvl w:val="0"/>
        <w:numId w:val="1"/>
      </w:numPr>
      <w:tabs>
        <w:tab w:val="left" w:pos="780"/>
        <w:tab w:val="clear" w:pos="425"/>
      </w:tabs>
      <w:spacing w:line="360" w:lineRule="auto"/>
    </w:pPr>
    <w:rPr>
      <w:sz w:val="24"/>
    </w:rPr>
  </w:style>
  <w:style w:type="paragraph" w:styleId="17">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8">
    <w:name w:val="Normal Indent"/>
    <w:basedOn w:val="1"/>
    <w:link w:val="83"/>
    <w:qFormat/>
    <w:uiPriority w:val="0"/>
    <w:pPr>
      <w:adjustRightInd w:val="0"/>
      <w:snapToGrid w:val="0"/>
      <w:spacing w:line="360" w:lineRule="auto"/>
      <w:ind w:firstLine="420"/>
    </w:pPr>
    <w:rPr>
      <w:sz w:val="24"/>
    </w:rPr>
  </w:style>
  <w:style w:type="paragraph" w:styleId="19">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20">
    <w:name w:val="Document Map"/>
    <w:basedOn w:val="1"/>
    <w:link w:val="84"/>
    <w:qFormat/>
    <w:uiPriority w:val="0"/>
    <w:pPr>
      <w:shd w:val="clear" w:color="auto" w:fill="000080"/>
    </w:pPr>
  </w:style>
  <w:style w:type="paragraph" w:styleId="21">
    <w:name w:val="toa heading"/>
    <w:basedOn w:val="1"/>
    <w:next w:val="1"/>
    <w:qFormat/>
    <w:uiPriority w:val="0"/>
    <w:pPr>
      <w:spacing w:before="120" w:beforeLines="0"/>
    </w:pPr>
    <w:rPr>
      <w:rFonts w:ascii="Arial" w:hAnsi="Arial"/>
      <w:sz w:val="24"/>
    </w:rPr>
  </w:style>
  <w:style w:type="paragraph" w:styleId="22">
    <w:name w:val="annotation text"/>
    <w:basedOn w:val="1"/>
    <w:link w:val="85"/>
    <w:qFormat/>
    <w:uiPriority w:val="99"/>
    <w:pPr>
      <w:adjustRightInd w:val="0"/>
      <w:spacing w:line="360" w:lineRule="atLeast"/>
      <w:jc w:val="left"/>
      <w:textAlignment w:val="baseline"/>
    </w:pPr>
    <w:rPr>
      <w:kern w:val="0"/>
      <w:sz w:val="24"/>
    </w:rPr>
  </w:style>
  <w:style w:type="paragraph" w:styleId="23">
    <w:name w:val="Body Text 3"/>
    <w:basedOn w:val="1"/>
    <w:link w:val="86"/>
    <w:qFormat/>
    <w:uiPriority w:val="0"/>
    <w:pPr>
      <w:adjustRightInd w:val="0"/>
      <w:snapToGrid w:val="0"/>
      <w:spacing w:after="120" w:afterLines="0" w:afterAutospacing="0" w:line="360" w:lineRule="auto"/>
    </w:pPr>
    <w:rPr>
      <w:sz w:val="16"/>
    </w:rPr>
  </w:style>
  <w:style w:type="paragraph" w:styleId="24">
    <w:name w:val="List Bullet 3"/>
    <w:basedOn w:val="1"/>
    <w:qFormat/>
    <w:uiPriority w:val="0"/>
    <w:pPr>
      <w:numPr>
        <w:ilvl w:val="0"/>
        <w:numId w:val="2"/>
      </w:numPr>
      <w:adjustRightInd w:val="0"/>
      <w:snapToGrid w:val="0"/>
      <w:spacing w:line="360" w:lineRule="auto"/>
    </w:pPr>
    <w:rPr>
      <w:sz w:val="24"/>
    </w:rPr>
  </w:style>
  <w:style w:type="paragraph" w:styleId="25">
    <w:name w:val="Body Text Indent"/>
    <w:basedOn w:val="1"/>
    <w:link w:val="87"/>
    <w:qFormat/>
    <w:uiPriority w:val="0"/>
    <w:pPr>
      <w:spacing w:line="700" w:lineRule="exact"/>
      <w:ind w:left="960"/>
    </w:pPr>
    <w:rPr>
      <w:sz w:val="44"/>
    </w:rPr>
  </w:style>
  <w:style w:type="paragraph" w:styleId="26">
    <w:name w:val="List Number 3"/>
    <w:basedOn w:val="1"/>
    <w:qFormat/>
    <w:uiPriority w:val="0"/>
    <w:pPr>
      <w:tabs>
        <w:tab w:val="left" w:pos="2120"/>
      </w:tabs>
      <w:adjustRightInd w:val="0"/>
      <w:snapToGrid w:val="0"/>
      <w:spacing w:line="360" w:lineRule="auto"/>
      <w:ind w:left="2120" w:hanging="720"/>
    </w:pPr>
    <w:rPr>
      <w:sz w:val="24"/>
    </w:rPr>
  </w:style>
  <w:style w:type="paragraph" w:styleId="27">
    <w:name w:val="List 2"/>
    <w:basedOn w:val="1"/>
    <w:qFormat/>
    <w:uiPriority w:val="0"/>
    <w:pPr>
      <w:adjustRightInd w:val="0"/>
      <w:snapToGrid w:val="0"/>
      <w:spacing w:line="360" w:lineRule="auto"/>
      <w:ind w:left="100" w:leftChars="200" w:hanging="200" w:hangingChars="200"/>
    </w:pPr>
    <w:rPr>
      <w:sz w:val="24"/>
    </w:rPr>
  </w:style>
  <w:style w:type="paragraph" w:styleId="28">
    <w:name w:val="List Continue"/>
    <w:basedOn w:val="1"/>
    <w:qFormat/>
    <w:uiPriority w:val="0"/>
    <w:pPr>
      <w:adjustRightInd w:val="0"/>
      <w:snapToGrid w:val="0"/>
      <w:spacing w:after="120" w:afterLines="0" w:afterAutospacing="0" w:line="360" w:lineRule="auto"/>
      <w:ind w:left="420" w:leftChars="200"/>
    </w:pPr>
    <w:rPr>
      <w:sz w:val="24"/>
    </w:rPr>
  </w:style>
  <w:style w:type="paragraph" w:styleId="29">
    <w:name w:val="Block Text"/>
    <w:basedOn w:val="1"/>
    <w:qFormat/>
    <w:uiPriority w:val="0"/>
    <w:pPr>
      <w:autoSpaceDE w:val="0"/>
      <w:autoSpaceDN w:val="0"/>
      <w:adjustRightInd w:val="0"/>
      <w:spacing w:line="1270" w:lineRule="exact"/>
      <w:ind w:left="2160" w:right="-20" w:hanging="2160" w:hangingChars="300"/>
      <w:jc w:val="left"/>
    </w:pPr>
    <w:rPr>
      <w:rFonts w:ascii="Calibri" w:hAnsi="Calibri" w:eastAsia="仿宋_GB2312"/>
      <w:sz w:val="72"/>
      <w:szCs w:val="24"/>
    </w:rPr>
  </w:style>
  <w:style w:type="paragraph" w:styleId="30">
    <w:name w:val="List Bullet 2"/>
    <w:basedOn w:val="1"/>
    <w:qFormat/>
    <w:uiPriority w:val="0"/>
    <w:pPr>
      <w:numPr>
        <w:ilvl w:val="0"/>
        <w:numId w:val="3"/>
      </w:numPr>
      <w:adjustRightInd w:val="0"/>
      <w:snapToGrid w:val="0"/>
      <w:spacing w:line="360" w:lineRule="auto"/>
    </w:pPr>
    <w:rPr>
      <w:sz w:val="24"/>
    </w:rPr>
  </w:style>
  <w:style w:type="paragraph" w:styleId="31">
    <w:name w:val="index 4"/>
    <w:basedOn w:val="1"/>
    <w:next w:val="1"/>
    <w:qFormat/>
    <w:uiPriority w:val="0"/>
    <w:pPr>
      <w:ind w:left="600" w:leftChars="600"/>
    </w:pPr>
    <w:rPr>
      <w:rFonts w:ascii="Calibri" w:hAnsi="Calibri"/>
      <w:sz w:val="21"/>
      <w:szCs w:val="24"/>
    </w:rPr>
  </w:style>
  <w:style w:type="paragraph" w:styleId="32">
    <w:name w:val="toc 5"/>
    <w:basedOn w:val="1"/>
    <w:next w:val="1"/>
    <w:qFormat/>
    <w:uiPriority w:val="39"/>
    <w:pPr>
      <w:ind w:left="1680" w:leftChars="800"/>
    </w:pPr>
  </w:style>
  <w:style w:type="paragraph" w:styleId="33">
    <w:name w:val="toc 3"/>
    <w:basedOn w:val="1"/>
    <w:next w:val="1"/>
    <w:qFormat/>
    <w:uiPriority w:val="39"/>
    <w:pPr>
      <w:ind w:left="840" w:leftChars="400"/>
    </w:pPr>
  </w:style>
  <w:style w:type="paragraph" w:styleId="34">
    <w:name w:val="Plain Text"/>
    <w:basedOn w:val="1"/>
    <w:link w:val="88"/>
    <w:qFormat/>
    <w:uiPriority w:val="0"/>
    <w:rPr>
      <w:rFonts w:ascii="宋体" w:hAnsi="Courier New"/>
      <w:sz w:val="21"/>
    </w:rPr>
  </w:style>
  <w:style w:type="paragraph" w:styleId="35">
    <w:name w:val="toc 8"/>
    <w:basedOn w:val="1"/>
    <w:next w:val="1"/>
    <w:qFormat/>
    <w:uiPriority w:val="39"/>
    <w:pPr>
      <w:ind w:left="2940" w:leftChars="1400"/>
    </w:pPr>
  </w:style>
  <w:style w:type="paragraph" w:styleId="36">
    <w:name w:val="Date"/>
    <w:basedOn w:val="1"/>
    <w:next w:val="1"/>
    <w:link w:val="89"/>
    <w:qFormat/>
    <w:uiPriority w:val="0"/>
  </w:style>
  <w:style w:type="paragraph" w:styleId="37">
    <w:name w:val="Body Text Indent 2"/>
    <w:basedOn w:val="1"/>
    <w:link w:val="90"/>
    <w:qFormat/>
    <w:uiPriority w:val="0"/>
    <w:pPr>
      <w:snapToGrid w:val="0"/>
      <w:spacing w:line="560" w:lineRule="atLeast"/>
      <w:ind w:firstLine="540"/>
    </w:pPr>
  </w:style>
  <w:style w:type="paragraph" w:styleId="38">
    <w:name w:val="endnote text"/>
    <w:basedOn w:val="1"/>
    <w:link w:val="91"/>
    <w:qFormat/>
    <w:uiPriority w:val="0"/>
    <w:pPr>
      <w:widowControl/>
      <w:snapToGrid w:val="0"/>
      <w:jc w:val="left"/>
    </w:pPr>
    <w:rPr>
      <w:rFonts w:ascii="Arial" w:hAnsi="Arial"/>
      <w:kern w:val="0"/>
      <w:sz w:val="20"/>
      <w:szCs w:val="24"/>
      <w:lang w:eastAsia="en-US"/>
    </w:rPr>
  </w:style>
  <w:style w:type="paragraph" w:styleId="39">
    <w:name w:val="Balloon Text"/>
    <w:basedOn w:val="1"/>
    <w:link w:val="92"/>
    <w:qFormat/>
    <w:uiPriority w:val="0"/>
    <w:rPr>
      <w:sz w:val="18"/>
    </w:rPr>
  </w:style>
  <w:style w:type="paragraph" w:styleId="40">
    <w:name w:val="footer"/>
    <w:basedOn w:val="1"/>
    <w:link w:val="93"/>
    <w:qFormat/>
    <w:uiPriority w:val="0"/>
    <w:pPr>
      <w:tabs>
        <w:tab w:val="center" w:pos="4153"/>
        <w:tab w:val="right" w:pos="8306"/>
      </w:tabs>
      <w:snapToGrid w:val="0"/>
      <w:jc w:val="left"/>
    </w:pPr>
    <w:rPr>
      <w:sz w:val="18"/>
    </w:rPr>
  </w:style>
  <w:style w:type="paragraph" w:styleId="41">
    <w:name w:val="header"/>
    <w:basedOn w:val="1"/>
    <w:link w:val="94"/>
    <w:qFormat/>
    <w:uiPriority w:val="0"/>
    <w:pPr>
      <w:pBdr>
        <w:bottom w:val="single" w:color="auto" w:sz="6" w:space="1"/>
      </w:pBdr>
      <w:tabs>
        <w:tab w:val="center" w:pos="4153"/>
        <w:tab w:val="right" w:pos="8306"/>
      </w:tabs>
      <w:snapToGrid w:val="0"/>
      <w:jc w:val="center"/>
    </w:pPr>
    <w:rPr>
      <w:sz w:val="18"/>
    </w:rPr>
  </w:style>
  <w:style w:type="paragraph" w:styleId="42">
    <w:name w:val="toc 1"/>
    <w:basedOn w:val="1"/>
    <w:next w:val="1"/>
    <w:qFormat/>
    <w:uiPriority w:val="39"/>
    <w:pPr>
      <w:spacing w:line="180" w:lineRule="auto"/>
      <w:jc w:val="center"/>
    </w:pPr>
    <w:rPr>
      <w:sz w:val="30"/>
    </w:rPr>
  </w:style>
  <w:style w:type="paragraph" w:styleId="43">
    <w:name w:val="List Continue 4"/>
    <w:basedOn w:val="1"/>
    <w:qFormat/>
    <w:uiPriority w:val="0"/>
    <w:pPr>
      <w:adjustRightInd w:val="0"/>
      <w:snapToGrid w:val="0"/>
      <w:spacing w:after="120" w:afterLines="0" w:afterAutospacing="0" w:line="360" w:lineRule="auto"/>
      <w:ind w:left="1680" w:leftChars="800"/>
    </w:pPr>
    <w:rPr>
      <w:sz w:val="24"/>
    </w:rPr>
  </w:style>
  <w:style w:type="paragraph" w:styleId="44">
    <w:name w:val="toc 4"/>
    <w:basedOn w:val="1"/>
    <w:next w:val="1"/>
    <w:qFormat/>
    <w:uiPriority w:val="39"/>
    <w:pPr>
      <w:ind w:left="1260" w:leftChars="600"/>
    </w:pPr>
  </w:style>
  <w:style w:type="paragraph" w:styleId="45">
    <w:name w:val="Subtitle"/>
    <w:basedOn w:val="1"/>
    <w:next w:val="1"/>
    <w:link w:val="95"/>
    <w:qFormat/>
    <w:uiPriority w:val="0"/>
    <w:pPr>
      <w:spacing w:before="240" w:after="60" w:line="312" w:lineRule="auto"/>
      <w:jc w:val="center"/>
      <w:outlineLvl w:val="1"/>
    </w:pPr>
    <w:rPr>
      <w:rFonts w:ascii="Cambria" w:hAnsi="Cambria"/>
      <w:b/>
      <w:bCs/>
      <w:kern w:val="28"/>
      <w:sz w:val="32"/>
      <w:szCs w:val="32"/>
    </w:rPr>
  </w:style>
  <w:style w:type="paragraph" w:styleId="46">
    <w:name w:val="footnote text"/>
    <w:basedOn w:val="1"/>
    <w:link w:val="96"/>
    <w:qFormat/>
    <w:uiPriority w:val="0"/>
    <w:pPr>
      <w:spacing w:line="360" w:lineRule="auto"/>
    </w:pPr>
    <w:rPr>
      <w:sz w:val="18"/>
    </w:rPr>
  </w:style>
  <w:style w:type="paragraph" w:styleId="47">
    <w:name w:val="toc 6"/>
    <w:basedOn w:val="1"/>
    <w:next w:val="1"/>
    <w:qFormat/>
    <w:uiPriority w:val="39"/>
    <w:pPr>
      <w:ind w:left="2100" w:leftChars="1000"/>
    </w:pPr>
  </w:style>
  <w:style w:type="paragraph" w:styleId="48">
    <w:name w:val="List 5"/>
    <w:basedOn w:val="1"/>
    <w:qFormat/>
    <w:uiPriority w:val="0"/>
    <w:pPr>
      <w:adjustRightInd w:val="0"/>
      <w:snapToGrid w:val="0"/>
      <w:spacing w:line="360" w:lineRule="auto"/>
      <w:ind w:left="100" w:leftChars="800" w:hanging="200" w:hangingChars="200"/>
    </w:pPr>
    <w:rPr>
      <w:sz w:val="24"/>
    </w:rPr>
  </w:style>
  <w:style w:type="paragraph" w:styleId="49">
    <w:name w:val="Body Text Indent 3"/>
    <w:basedOn w:val="1"/>
    <w:link w:val="97"/>
    <w:qFormat/>
    <w:uiPriority w:val="0"/>
    <w:pPr>
      <w:spacing w:line="360" w:lineRule="auto"/>
      <w:ind w:firstLine="632"/>
    </w:pPr>
    <w:rPr>
      <w:rFonts w:ascii="黑体" w:eastAsia="黑体"/>
    </w:rPr>
  </w:style>
  <w:style w:type="paragraph" w:styleId="50">
    <w:name w:val="table of figures"/>
    <w:basedOn w:val="1"/>
    <w:next w:val="1"/>
    <w:qFormat/>
    <w:uiPriority w:val="0"/>
    <w:pPr>
      <w:tabs>
        <w:tab w:val="right" w:leader="dot" w:pos="8640"/>
      </w:tabs>
      <w:spacing w:line="360" w:lineRule="auto"/>
      <w:ind w:left="400" w:hanging="400"/>
    </w:pPr>
    <w:rPr>
      <w:sz w:val="24"/>
    </w:rPr>
  </w:style>
  <w:style w:type="paragraph" w:styleId="51">
    <w:name w:val="toc 2"/>
    <w:basedOn w:val="1"/>
    <w:next w:val="1"/>
    <w:qFormat/>
    <w:uiPriority w:val="39"/>
    <w:pPr>
      <w:ind w:left="420" w:leftChars="200"/>
    </w:pPr>
  </w:style>
  <w:style w:type="paragraph" w:styleId="52">
    <w:name w:val="toc 9"/>
    <w:basedOn w:val="1"/>
    <w:next w:val="1"/>
    <w:qFormat/>
    <w:uiPriority w:val="39"/>
    <w:pPr>
      <w:ind w:left="3360" w:leftChars="1600"/>
    </w:pPr>
  </w:style>
  <w:style w:type="paragraph" w:styleId="53">
    <w:name w:val="List 4"/>
    <w:basedOn w:val="1"/>
    <w:qFormat/>
    <w:uiPriority w:val="0"/>
    <w:pPr>
      <w:adjustRightInd w:val="0"/>
      <w:snapToGrid w:val="0"/>
      <w:spacing w:line="360" w:lineRule="auto"/>
      <w:ind w:left="100" w:leftChars="600" w:hanging="200" w:hangingChars="200"/>
    </w:pPr>
    <w:rPr>
      <w:sz w:val="24"/>
    </w:rPr>
  </w:style>
  <w:style w:type="paragraph" w:styleId="54">
    <w:name w:val="List Continue 2"/>
    <w:basedOn w:val="1"/>
    <w:qFormat/>
    <w:uiPriority w:val="0"/>
    <w:pPr>
      <w:adjustRightInd w:val="0"/>
      <w:snapToGrid w:val="0"/>
      <w:spacing w:after="120" w:afterLines="0" w:afterAutospacing="0" w:line="360" w:lineRule="auto"/>
      <w:ind w:left="840" w:leftChars="400"/>
    </w:pPr>
    <w:rPr>
      <w:sz w:val="24"/>
    </w:rPr>
  </w:style>
  <w:style w:type="paragraph" w:styleId="55">
    <w:name w:val="HTML Preformatted"/>
    <w:basedOn w:val="1"/>
    <w:link w:val="98"/>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olor w:val="000000"/>
      <w:kern w:val="0"/>
      <w:sz w:val="24"/>
      <w:szCs w:val="24"/>
    </w:rPr>
  </w:style>
  <w:style w:type="paragraph" w:styleId="56">
    <w:name w:val="Normal (Web)"/>
    <w:basedOn w:val="1"/>
    <w:qFormat/>
    <w:uiPriority w:val="99"/>
    <w:pPr>
      <w:widowControl/>
      <w:spacing w:before="100" w:beforeLines="0" w:beforeAutospacing="1" w:after="100" w:afterLines="0" w:afterAutospacing="1"/>
      <w:jc w:val="left"/>
    </w:pPr>
    <w:rPr>
      <w:rFonts w:ascii="宋体" w:hAnsi="宋体"/>
      <w:kern w:val="0"/>
      <w:sz w:val="24"/>
    </w:rPr>
  </w:style>
  <w:style w:type="paragraph" w:styleId="57">
    <w:name w:val="List Continue 3"/>
    <w:basedOn w:val="1"/>
    <w:qFormat/>
    <w:uiPriority w:val="0"/>
    <w:pPr>
      <w:adjustRightInd w:val="0"/>
      <w:snapToGrid w:val="0"/>
      <w:spacing w:after="120" w:afterLines="0" w:afterAutospacing="0" w:line="360" w:lineRule="auto"/>
      <w:ind w:left="1260" w:leftChars="600"/>
    </w:pPr>
    <w:rPr>
      <w:sz w:val="24"/>
    </w:rPr>
  </w:style>
  <w:style w:type="paragraph" w:styleId="58">
    <w:name w:val="index 1"/>
    <w:basedOn w:val="1"/>
    <w:next w:val="1"/>
    <w:qFormat/>
    <w:uiPriority w:val="0"/>
    <w:pPr>
      <w:adjustRightInd w:val="0"/>
      <w:spacing w:line="240" w:lineRule="atLeast"/>
      <w:textAlignment w:val="baseline"/>
    </w:pPr>
    <w:rPr>
      <w:rFonts w:ascii="宋体"/>
      <w:kern w:val="0"/>
      <w:sz w:val="21"/>
    </w:rPr>
  </w:style>
  <w:style w:type="paragraph" w:styleId="59">
    <w:name w:val="Title"/>
    <w:basedOn w:val="1"/>
    <w:link w:val="99"/>
    <w:qFormat/>
    <w:uiPriority w:val="0"/>
    <w:pPr>
      <w:widowControl/>
      <w:spacing w:after="240" w:afterLines="0" w:afterAutospacing="0" w:line="360" w:lineRule="auto"/>
      <w:jc w:val="center"/>
    </w:pPr>
    <w:rPr>
      <w:rFonts w:ascii="Arial" w:hAnsi="Arial"/>
      <w:b/>
      <w:smallCaps/>
      <w:kern w:val="28"/>
      <w:sz w:val="36"/>
      <w:lang w:eastAsia="en-US"/>
    </w:rPr>
  </w:style>
  <w:style w:type="paragraph" w:styleId="60">
    <w:name w:val="annotation subject"/>
    <w:basedOn w:val="22"/>
    <w:next w:val="22"/>
    <w:link w:val="100"/>
    <w:qFormat/>
    <w:uiPriority w:val="0"/>
    <w:pPr>
      <w:adjustRightInd/>
      <w:spacing w:line="240" w:lineRule="auto"/>
      <w:textAlignment w:val="auto"/>
    </w:pPr>
  </w:style>
  <w:style w:type="paragraph" w:styleId="61">
    <w:name w:val="Body Text First Indent 2"/>
    <w:basedOn w:val="25"/>
    <w:link w:val="101"/>
    <w:qFormat/>
    <w:uiPriority w:val="0"/>
    <w:pPr>
      <w:spacing w:after="120" w:afterLines="0" w:line="240" w:lineRule="auto"/>
      <w:ind w:left="420" w:leftChars="200" w:firstLine="420" w:firstLineChars="200"/>
    </w:pPr>
  </w:style>
  <w:style w:type="table" w:styleId="63">
    <w:name w:val="Table Grid"/>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5">
    <w:name w:val="Strong"/>
    <w:qFormat/>
    <w:uiPriority w:val="0"/>
    <w:rPr>
      <w:b/>
    </w:rPr>
  </w:style>
  <w:style w:type="character" w:styleId="66">
    <w:name w:val="endnote reference"/>
    <w:qFormat/>
    <w:uiPriority w:val="0"/>
    <w:rPr>
      <w:vertAlign w:val="superscript"/>
    </w:rPr>
  </w:style>
  <w:style w:type="character" w:styleId="67">
    <w:name w:val="page number"/>
    <w:qFormat/>
    <w:uiPriority w:val="0"/>
  </w:style>
  <w:style w:type="character" w:styleId="68">
    <w:name w:val="FollowedHyperlink"/>
    <w:qFormat/>
    <w:uiPriority w:val="0"/>
    <w:rPr>
      <w:color w:val="800080"/>
      <w:u w:val="single"/>
    </w:rPr>
  </w:style>
  <w:style w:type="character" w:styleId="69">
    <w:name w:val="Emphasis"/>
    <w:qFormat/>
    <w:uiPriority w:val="20"/>
    <w:rPr>
      <w:i/>
    </w:rPr>
  </w:style>
  <w:style w:type="character" w:styleId="70">
    <w:name w:val="Hyperlink"/>
    <w:qFormat/>
    <w:uiPriority w:val="99"/>
    <w:rPr>
      <w:color w:val="0000FF"/>
      <w:u w:val="single"/>
    </w:rPr>
  </w:style>
  <w:style w:type="character" w:styleId="71">
    <w:name w:val="annotation reference"/>
    <w:qFormat/>
    <w:uiPriority w:val="0"/>
    <w:rPr>
      <w:sz w:val="21"/>
      <w:szCs w:val="21"/>
    </w:rPr>
  </w:style>
  <w:style w:type="character" w:styleId="72">
    <w:name w:val="footnote reference"/>
    <w:qFormat/>
    <w:uiPriority w:val="0"/>
    <w:rPr>
      <w:position w:val="6"/>
      <w:sz w:val="14"/>
      <w:vertAlign w:val="superscript"/>
    </w:rPr>
  </w:style>
  <w:style w:type="character" w:customStyle="1" w:styleId="73">
    <w:name w:val="正文文本 字符"/>
    <w:link w:val="3"/>
    <w:qFormat/>
    <w:uiPriority w:val="0"/>
    <w:rPr>
      <w:rFonts w:ascii="仿宋_GB2312" w:eastAsia="仿宋_GB2312"/>
      <w:kern w:val="2"/>
      <w:sz w:val="32"/>
    </w:rPr>
  </w:style>
  <w:style w:type="character" w:customStyle="1" w:styleId="74">
    <w:name w:val="标题 1 字符"/>
    <w:link w:val="5"/>
    <w:qFormat/>
    <w:uiPriority w:val="0"/>
    <w:rPr>
      <w:rFonts w:ascii="宋体"/>
      <w:kern w:val="2"/>
      <w:sz w:val="28"/>
    </w:rPr>
  </w:style>
  <w:style w:type="character" w:customStyle="1" w:styleId="75">
    <w:name w:val="标题 2 字符"/>
    <w:link w:val="6"/>
    <w:qFormat/>
    <w:uiPriority w:val="0"/>
    <w:rPr>
      <w:rFonts w:ascii="Arial" w:hAnsi="Arial" w:eastAsia="黑体"/>
      <w:b/>
      <w:kern w:val="2"/>
      <w:sz w:val="32"/>
    </w:rPr>
  </w:style>
  <w:style w:type="character" w:customStyle="1" w:styleId="76">
    <w:name w:val="标题 3 字符"/>
    <w:link w:val="7"/>
    <w:qFormat/>
    <w:uiPriority w:val="0"/>
    <w:rPr>
      <w:rFonts w:eastAsia="宋体"/>
      <w:b/>
      <w:kern w:val="2"/>
      <w:sz w:val="32"/>
      <w:lang w:val="en-US" w:eastAsia="zh-CN"/>
    </w:rPr>
  </w:style>
  <w:style w:type="character" w:customStyle="1" w:styleId="77">
    <w:name w:val="标题 4 字符"/>
    <w:link w:val="8"/>
    <w:qFormat/>
    <w:uiPriority w:val="0"/>
    <w:rPr>
      <w:rFonts w:ascii="Arial" w:hAnsi="Arial" w:eastAsia="黑体"/>
      <w:b/>
      <w:kern w:val="2"/>
      <w:sz w:val="28"/>
    </w:rPr>
  </w:style>
  <w:style w:type="character" w:customStyle="1" w:styleId="78">
    <w:name w:val="标题 5 字符"/>
    <w:link w:val="9"/>
    <w:qFormat/>
    <w:uiPriority w:val="0"/>
    <w:rPr>
      <w:b/>
      <w:kern w:val="2"/>
      <w:sz w:val="28"/>
    </w:rPr>
  </w:style>
  <w:style w:type="character" w:customStyle="1" w:styleId="79">
    <w:name w:val="标题 6 字符"/>
    <w:link w:val="10"/>
    <w:qFormat/>
    <w:uiPriority w:val="0"/>
    <w:rPr>
      <w:rFonts w:ascii="Arial" w:hAnsi="Arial" w:eastAsia="黑体"/>
      <w:b/>
      <w:kern w:val="2"/>
      <w:sz w:val="24"/>
    </w:rPr>
  </w:style>
  <w:style w:type="character" w:customStyle="1" w:styleId="80">
    <w:name w:val="标题 7 字符"/>
    <w:link w:val="11"/>
    <w:qFormat/>
    <w:uiPriority w:val="0"/>
    <w:rPr>
      <w:rFonts w:ascii="Arial" w:hAnsi="Arial" w:eastAsia="黑体"/>
      <w:b/>
      <w:kern w:val="2"/>
      <w:sz w:val="24"/>
    </w:rPr>
  </w:style>
  <w:style w:type="character" w:customStyle="1" w:styleId="81">
    <w:name w:val="标题 8 字符"/>
    <w:link w:val="12"/>
    <w:qFormat/>
    <w:uiPriority w:val="0"/>
    <w:rPr>
      <w:rFonts w:ascii="Arial" w:hAnsi="Arial" w:eastAsia="黑体"/>
      <w:b/>
      <w:kern w:val="2"/>
      <w:sz w:val="24"/>
    </w:rPr>
  </w:style>
  <w:style w:type="character" w:customStyle="1" w:styleId="82">
    <w:name w:val="标题 9 字符"/>
    <w:link w:val="13"/>
    <w:qFormat/>
    <w:uiPriority w:val="0"/>
    <w:rPr>
      <w:rFonts w:ascii="Arial" w:hAnsi="Arial" w:eastAsia="黑体"/>
      <w:b/>
      <w:kern w:val="2"/>
      <w:sz w:val="24"/>
    </w:rPr>
  </w:style>
  <w:style w:type="character" w:customStyle="1" w:styleId="83">
    <w:name w:val="正文缩进 字符"/>
    <w:link w:val="18"/>
    <w:qFormat/>
    <w:uiPriority w:val="0"/>
    <w:rPr>
      <w:kern w:val="2"/>
      <w:sz w:val="24"/>
    </w:rPr>
  </w:style>
  <w:style w:type="character" w:customStyle="1" w:styleId="84">
    <w:name w:val="文档结构图 字符"/>
    <w:link w:val="20"/>
    <w:qFormat/>
    <w:uiPriority w:val="0"/>
    <w:rPr>
      <w:kern w:val="2"/>
      <w:sz w:val="28"/>
      <w:shd w:val="clear" w:color="auto" w:fill="000080"/>
    </w:rPr>
  </w:style>
  <w:style w:type="character" w:customStyle="1" w:styleId="85">
    <w:name w:val="批注文字 字符"/>
    <w:link w:val="22"/>
    <w:qFormat/>
    <w:uiPriority w:val="99"/>
    <w:rPr>
      <w:sz w:val="24"/>
    </w:rPr>
  </w:style>
  <w:style w:type="character" w:customStyle="1" w:styleId="86">
    <w:name w:val="正文文本 3 字符"/>
    <w:link w:val="23"/>
    <w:qFormat/>
    <w:uiPriority w:val="0"/>
    <w:rPr>
      <w:kern w:val="2"/>
      <w:sz w:val="16"/>
    </w:rPr>
  </w:style>
  <w:style w:type="character" w:customStyle="1" w:styleId="87">
    <w:name w:val="正文文本缩进 字符"/>
    <w:link w:val="25"/>
    <w:qFormat/>
    <w:uiPriority w:val="0"/>
    <w:rPr>
      <w:kern w:val="2"/>
      <w:sz w:val="44"/>
    </w:rPr>
  </w:style>
  <w:style w:type="character" w:customStyle="1" w:styleId="88">
    <w:name w:val="纯文本 字符"/>
    <w:link w:val="34"/>
    <w:qFormat/>
    <w:uiPriority w:val="0"/>
    <w:rPr>
      <w:rFonts w:ascii="宋体" w:hAnsi="Courier New"/>
      <w:kern w:val="2"/>
      <w:sz w:val="21"/>
    </w:rPr>
  </w:style>
  <w:style w:type="character" w:customStyle="1" w:styleId="89">
    <w:name w:val="日期 字符"/>
    <w:link w:val="36"/>
    <w:qFormat/>
    <w:uiPriority w:val="99"/>
    <w:rPr>
      <w:kern w:val="2"/>
      <w:sz w:val="28"/>
    </w:rPr>
  </w:style>
  <w:style w:type="character" w:customStyle="1" w:styleId="90">
    <w:name w:val="正文文本缩进 2 字符"/>
    <w:link w:val="37"/>
    <w:qFormat/>
    <w:uiPriority w:val="0"/>
    <w:rPr>
      <w:kern w:val="2"/>
      <w:sz w:val="28"/>
    </w:rPr>
  </w:style>
  <w:style w:type="character" w:customStyle="1" w:styleId="91">
    <w:name w:val="尾注文本 字符"/>
    <w:link w:val="38"/>
    <w:qFormat/>
    <w:uiPriority w:val="0"/>
    <w:rPr>
      <w:rFonts w:ascii="Arial" w:hAnsi="Arial" w:cs="Arial"/>
      <w:szCs w:val="24"/>
      <w:lang w:eastAsia="en-US"/>
    </w:rPr>
  </w:style>
  <w:style w:type="character" w:customStyle="1" w:styleId="92">
    <w:name w:val="批注框文本 字符"/>
    <w:link w:val="39"/>
    <w:qFormat/>
    <w:uiPriority w:val="0"/>
    <w:rPr>
      <w:kern w:val="2"/>
      <w:sz w:val="18"/>
    </w:rPr>
  </w:style>
  <w:style w:type="character" w:customStyle="1" w:styleId="93">
    <w:name w:val="页脚 字符"/>
    <w:link w:val="40"/>
    <w:qFormat/>
    <w:uiPriority w:val="0"/>
    <w:rPr>
      <w:kern w:val="2"/>
      <w:sz w:val="18"/>
    </w:rPr>
  </w:style>
  <w:style w:type="character" w:customStyle="1" w:styleId="94">
    <w:name w:val="页眉 字符"/>
    <w:link w:val="41"/>
    <w:qFormat/>
    <w:uiPriority w:val="0"/>
    <w:rPr>
      <w:kern w:val="2"/>
      <w:sz w:val="18"/>
    </w:rPr>
  </w:style>
  <w:style w:type="character" w:customStyle="1" w:styleId="95">
    <w:name w:val="副标题 字符"/>
    <w:link w:val="45"/>
    <w:qFormat/>
    <w:uiPriority w:val="0"/>
    <w:rPr>
      <w:rFonts w:ascii="Cambria" w:hAnsi="Cambria"/>
      <w:b/>
      <w:bCs/>
      <w:kern w:val="28"/>
      <w:sz w:val="32"/>
      <w:szCs w:val="32"/>
    </w:rPr>
  </w:style>
  <w:style w:type="character" w:customStyle="1" w:styleId="96">
    <w:name w:val="脚注文本 字符"/>
    <w:link w:val="46"/>
    <w:qFormat/>
    <w:uiPriority w:val="0"/>
    <w:rPr>
      <w:kern w:val="2"/>
      <w:sz w:val="18"/>
    </w:rPr>
  </w:style>
  <w:style w:type="character" w:customStyle="1" w:styleId="97">
    <w:name w:val="正文文本缩进 3 字符"/>
    <w:link w:val="49"/>
    <w:qFormat/>
    <w:uiPriority w:val="0"/>
    <w:rPr>
      <w:rFonts w:ascii="黑体" w:eastAsia="黑体"/>
      <w:kern w:val="2"/>
      <w:sz w:val="28"/>
    </w:rPr>
  </w:style>
  <w:style w:type="character" w:customStyle="1" w:styleId="98">
    <w:name w:val="HTML 预设格式 字符"/>
    <w:link w:val="55"/>
    <w:qFormat/>
    <w:uiPriority w:val="0"/>
    <w:rPr>
      <w:rFonts w:ascii="宋体" w:hAnsi="宋体" w:cs="宋体"/>
      <w:color w:val="000000"/>
      <w:sz w:val="24"/>
      <w:szCs w:val="24"/>
    </w:rPr>
  </w:style>
  <w:style w:type="character" w:customStyle="1" w:styleId="99">
    <w:name w:val="标题 字符"/>
    <w:link w:val="59"/>
    <w:qFormat/>
    <w:uiPriority w:val="0"/>
    <w:rPr>
      <w:rFonts w:ascii="Arial" w:hAnsi="Arial"/>
      <w:b/>
      <w:smallCaps/>
      <w:kern w:val="28"/>
      <w:sz w:val="36"/>
      <w:lang w:eastAsia="en-US"/>
    </w:rPr>
  </w:style>
  <w:style w:type="character" w:customStyle="1" w:styleId="100">
    <w:name w:val="批注主题 字符"/>
    <w:link w:val="60"/>
    <w:qFormat/>
    <w:uiPriority w:val="0"/>
  </w:style>
  <w:style w:type="character" w:customStyle="1" w:styleId="101">
    <w:name w:val="正文文本首行缩进 2 字符"/>
    <w:link w:val="61"/>
    <w:qFormat/>
    <w:uiPriority w:val="0"/>
  </w:style>
  <w:style w:type="character" w:customStyle="1" w:styleId="102">
    <w:name w:val=" Char Char6"/>
    <w:qFormat/>
    <w:uiPriority w:val="0"/>
    <w:rPr>
      <w:rFonts w:ascii="仿宋_GB2312" w:eastAsia="仿宋_GB2312"/>
      <w:kern w:val="2"/>
      <w:sz w:val="32"/>
    </w:rPr>
  </w:style>
  <w:style w:type="character" w:customStyle="1" w:styleId="103">
    <w:name w:val="正文 + 三号 Char"/>
    <w:qFormat/>
    <w:uiPriority w:val="0"/>
    <w:rPr>
      <w:rFonts w:eastAsia="宋体"/>
      <w:kern w:val="2"/>
      <w:sz w:val="21"/>
      <w:lang w:val="en-US" w:eastAsia="zh-CN"/>
    </w:rPr>
  </w:style>
  <w:style w:type="character" w:customStyle="1" w:styleId="104">
    <w:name w:val="标题5 Char Char"/>
    <w:link w:val="105"/>
    <w:qFormat/>
    <w:uiPriority w:val="0"/>
    <w:rPr>
      <w:rFonts w:ascii="宋体"/>
      <w:sz w:val="21"/>
    </w:rPr>
  </w:style>
  <w:style w:type="paragraph" w:customStyle="1" w:styleId="105">
    <w:name w:val="标题5"/>
    <w:basedOn w:val="1"/>
    <w:link w:val="104"/>
    <w:qFormat/>
    <w:uiPriority w:val="0"/>
    <w:pPr>
      <w:tabs>
        <w:tab w:val="left" w:pos="0"/>
      </w:tabs>
      <w:autoSpaceDE w:val="0"/>
      <w:autoSpaceDN w:val="0"/>
      <w:adjustRightInd w:val="0"/>
      <w:snapToGrid w:val="0"/>
      <w:spacing w:line="320" w:lineRule="atLeast"/>
    </w:pPr>
    <w:rPr>
      <w:rFonts w:ascii="宋体"/>
      <w:kern w:val="0"/>
      <w:sz w:val="21"/>
    </w:rPr>
  </w:style>
  <w:style w:type="character" w:customStyle="1" w:styleId="106">
    <w:name w:val="main_tdbg_7601"/>
    <w:qFormat/>
    <w:uiPriority w:val="0"/>
    <w:rPr>
      <w:sz w:val="14"/>
      <w:szCs w:val="14"/>
    </w:rPr>
  </w:style>
  <w:style w:type="character" w:customStyle="1" w:styleId="107">
    <w:name w:val="明显引用 Char1"/>
    <w:qFormat/>
    <w:uiPriority w:val="99"/>
    <w:rPr>
      <w:i/>
      <w:iCs/>
      <w:color w:val="5B9BD5"/>
      <w:kern w:val="2"/>
      <w:sz w:val="28"/>
    </w:rPr>
  </w:style>
  <w:style w:type="character" w:customStyle="1" w:styleId="108">
    <w:name w:val="content-white1"/>
    <w:qFormat/>
    <w:uiPriority w:val="0"/>
    <w:rPr>
      <w:rFonts w:ascii="_x000B__x000C_" w:hAnsi="_x000B__x000C_"/>
      <w:color w:val="auto"/>
      <w:sz w:val="18"/>
      <w:u w:val="none"/>
    </w:rPr>
  </w:style>
  <w:style w:type="character" w:customStyle="1" w:styleId="109">
    <w:name w:val="尾注文本 Char1"/>
    <w:qFormat/>
    <w:uiPriority w:val="0"/>
    <w:rPr>
      <w:kern w:val="2"/>
      <w:sz w:val="28"/>
    </w:rPr>
  </w:style>
  <w:style w:type="character" w:customStyle="1" w:styleId="110">
    <w:name w:val="标书正文:  0.74 厘米 Char1"/>
    <w:qFormat/>
    <w:uiPriority w:val="0"/>
    <w:rPr>
      <w:rFonts w:eastAsia="宋体"/>
      <w:kern w:val="2"/>
      <w:sz w:val="24"/>
      <w:lang w:val="en-US" w:eastAsia="zh-CN"/>
    </w:rPr>
  </w:style>
  <w:style w:type="character" w:customStyle="1" w:styleId="111">
    <w:name w:val="正文缩进2格 Char"/>
    <w:link w:val="112"/>
    <w:qFormat/>
    <w:locked/>
    <w:uiPriority w:val="99"/>
    <w:rPr>
      <w:rFonts w:ascii="仿宋_GB2312" w:hAnsi="宋体" w:eastAsia="仿宋_GB2312"/>
      <w:sz w:val="28"/>
    </w:rPr>
  </w:style>
  <w:style w:type="paragraph" w:customStyle="1" w:styleId="112">
    <w:name w:val="正文缩进2格"/>
    <w:basedOn w:val="1"/>
    <w:link w:val="111"/>
    <w:qFormat/>
    <w:uiPriority w:val="99"/>
    <w:pPr>
      <w:spacing w:line="600" w:lineRule="exact"/>
      <w:ind w:firstLine="639" w:firstLineChars="206"/>
    </w:pPr>
    <w:rPr>
      <w:rFonts w:ascii="仿宋_GB2312" w:hAnsi="宋体" w:eastAsia="仿宋_GB2312"/>
      <w:kern w:val="0"/>
    </w:rPr>
  </w:style>
  <w:style w:type="character" w:customStyle="1" w:styleId="113">
    <w:name w:val=" Char Char11"/>
    <w:qFormat/>
    <w:uiPriority w:val="0"/>
    <w:rPr>
      <w:rFonts w:ascii="宋体"/>
      <w:kern w:val="2"/>
      <w:sz w:val="28"/>
    </w:rPr>
  </w:style>
  <w:style w:type="character" w:customStyle="1" w:styleId="114">
    <w:name w:val=" Char Char7"/>
    <w:qFormat/>
    <w:uiPriority w:val="0"/>
    <w:rPr>
      <w:rFonts w:ascii="宋体" w:hAnsi="宋体" w:eastAsia="宋体"/>
      <w:kern w:val="2"/>
      <w:sz w:val="28"/>
    </w:rPr>
  </w:style>
  <w:style w:type="character" w:customStyle="1" w:styleId="115">
    <w:name w:val="normaltext1"/>
    <w:qFormat/>
    <w:uiPriority w:val="0"/>
    <w:rPr>
      <w:rFonts w:hint="default" w:ascii="ˎ̥" w:hAnsi="ˎ̥"/>
      <w:sz w:val="9"/>
      <w:szCs w:val="9"/>
    </w:rPr>
  </w:style>
  <w:style w:type="character" w:customStyle="1" w:styleId="116">
    <w:name w:val=" Char Char5"/>
    <w:qFormat/>
    <w:uiPriority w:val="0"/>
    <w:rPr>
      <w:rFonts w:ascii="Arial" w:hAnsi="Arial" w:eastAsia="宋体"/>
      <w:b/>
      <w:smallCaps/>
      <w:kern w:val="28"/>
      <w:sz w:val="36"/>
      <w:lang w:val="en-US" w:eastAsia="en-US"/>
    </w:rPr>
  </w:style>
  <w:style w:type="character" w:customStyle="1" w:styleId="117">
    <w:name w:val="l1"/>
    <w:qFormat/>
    <w:uiPriority w:val="0"/>
  </w:style>
  <w:style w:type="character" w:customStyle="1" w:styleId="118">
    <w:name w:val="ca-141"/>
    <w:qFormat/>
    <w:uiPriority w:val="0"/>
    <w:rPr>
      <w:rFonts w:hint="eastAsia" w:ascii="仿宋_GB2312" w:eastAsia="仿宋_GB2312"/>
      <w:sz w:val="21"/>
      <w:szCs w:val="21"/>
    </w:rPr>
  </w:style>
  <w:style w:type="character" w:customStyle="1" w:styleId="119">
    <w:name w:val="v151"/>
    <w:qFormat/>
    <w:uiPriority w:val="0"/>
    <w:rPr>
      <w:sz w:val="18"/>
    </w:rPr>
  </w:style>
  <w:style w:type="character" w:customStyle="1" w:styleId="120">
    <w:name w:val="明显引用 字符"/>
    <w:link w:val="121"/>
    <w:qFormat/>
    <w:uiPriority w:val="0"/>
    <w:rPr>
      <w:b/>
      <w:bCs/>
      <w:i/>
      <w:iCs/>
      <w:color w:val="4F81BD"/>
      <w:kern w:val="2"/>
      <w:sz w:val="21"/>
      <w:szCs w:val="22"/>
    </w:rPr>
  </w:style>
  <w:style w:type="paragraph" w:styleId="121">
    <w:name w:val="Intense Quote"/>
    <w:basedOn w:val="1"/>
    <w:next w:val="1"/>
    <w:link w:val="120"/>
    <w:qFormat/>
    <w:uiPriority w:val="0"/>
    <w:pPr>
      <w:pBdr>
        <w:bottom w:val="single" w:color="4F81BD" w:sz="4" w:space="4"/>
      </w:pBdr>
      <w:spacing w:before="200" w:after="280"/>
      <w:ind w:left="936" w:right="936"/>
    </w:pPr>
    <w:rPr>
      <w:b/>
      <w:bCs/>
      <w:i/>
      <w:iCs/>
      <w:color w:val="4F81BD"/>
      <w:sz w:val="21"/>
      <w:szCs w:val="22"/>
    </w:rPr>
  </w:style>
  <w:style w:type="character" w:customStyle="1" w:styleId="122">
    <w:name w:val="引用 Char1"/>
    <w:qFormat/>
    <w:uiPriority w:val="99"/>
    <w:rPr>
      <w:i/>
      <w:iCs/>
      <w:color w:val="404040"/>
      <w:kern w:val="2"/>
      <w:sz w:val="28"/>
    </w:rPr>
  </w:style>
  <w:style w:type="character" w:customStyle="1" w:styleId="123">
    <w:name w:val="标题4 Char Char"/>
    <w:link w:val="124"/>
    <w:qFormat/>
    <w:uiPriority w:val="0"/>
    <w:rPr>
      <w:rFonts w:ascii="Arial" w:hAnsi="Arial"/>
      <w:b/>
      <w:bCs/>
      <w:sz w:val="24"/>
      <w:szCs w:val="32"/>
    </w:rPr>
  </w:style>
  <w:style w:type="paragraph" w:customStyle="1" w:styleId="124">
    <w:name w:val="标题4"/>
    <w:basedOn w:val="6"/>
    <w:next w:val="31"/>
    <w:link w:val="123"/>
    <w:qFormat/>
    <w:uiPriority w:val="0"/>
    <w:rPr>
      <w:rFonts w:eastAsia="宋体"/>
      <w:bCs/>
      <w:kern w:val="0"/>
      <w:sz w:val="24"/>
      <w:szCs w:val="32"/>
    </w:rPr>
  </w:style>
  <w:style w:type="character" w:customStyle="1" w:styleId="125">
    <w:name w:val="标题 2 Char1"/>
    <w:qFormat/>
    <w:uiPriority w:val="0"/>
    <w:rPr>
      <w:rFonts w:ascii="Arial" w:hAnsi="Arial" w:eastAsia="黑体"/>
      <w:b/>
      <w:kern w:val="2"/>
      <w:sz w:val="32"/>
    </w:rPr>
  </w:style>
  <w:style w:type="character" w:customStyle="1" w:styleId="126">
    <w:name w:val="引用 字符"/>
    <w:link w:val="127"/>
    <w:qFormat/>
    <w:uiPriority w:val="0"/>
    <w:rPr>
      <w:i/>
      <w:iCs/>
      <w:color w:val="000000"/>
      <w:kern w:val="2"/>
      <w:sz w:val="21"/>
      <w:szCs w:val="22"/>
    </w:rPr>
  </w:style>
  <w:style w:type="paragraph" w:styleId="127">
    <w:name w:val="Quote"/>
    <w:basedOn w:val="1"/>
    <w:next w:val="1"/>
    <w:link w:val="126"/>
    <w:qFormat/>
    <w:uiPriority w:val="0"/>
    <w:rPr>
      <w:i/>
      <w:iCs/>
      <w:color w:val="000000"/>
      <w:sz w:val="21"/>
      <w:szCs w:val="22"/>
    </w:rPr>
  </w:style>
  <w:style w:type="character" w:customStyle="1" w:styleId="128">
    <w:name w:val="Table Heading Char Char"/>
    <w:qFormat/>
    <w:uiPriority w:val="0"/>
    <w:rPr>
      <w:rFonts w:ascii="Arial" w:hAnsi="Arial" w:eastAsia="黑体"/>
      <w:kern w:val="2"/>
      <w:sz w:val="18"/>
      <w:lang w:val="en-US" w:eastAsia="zh-CN"/>
    </w:rPr>
  </w:style>
  <w:style w:type="character" w:customStyle="1" w:styleId="129">
    <w:name w:val="docpro"/>
    <w:qFormat/>
    <w:uiPriority w:val="0"/>
  </w:style>
  <w:style w:type="character" w:customStyle="1" w:styleId="130">
    <w:name w:val="标题 3 字符1"/>
    <w:qFormat/>
    <w:uiPriority w:val="0"/>
    <w:rPr>
      <w:rFonts w:eastAsia="宋体"/>
      <w:b/>
      <w:kern w:val="2"/>
      <w:sz w:val="32"/>
      <w:lang w:val="en-US" w:eastAsia="zh-CN"/>
    </w:rPr>
  </w:style>
  <w:style w:type="character" w:customStyle="1" w:styleId="131">
    <w:name w:val="正文缩进 Char"/>
    <w:qFormat/>
    <w:uiPriority w:val="0"/>
    <w:rPr>
      <w:sz w:val="24"/>
    </w:rPr>
  </w:style>
  <w:style w:type="character" w:customStyle="1" w:styleId="132">
    <w:name w:val="1[858D7CFB-ED40-4347-BF05-701D383B685F]"/>
    <w:link w:val="133"/>
    <w:qFormat/>
    <w:uiPriority w:val="0"/>
    <w:rPr>
      <w:rFonts w:ascii="宋体" w:hAnsi="Courier New"/>
      <w:kern w:val="2"/>
      <w:sz w:val="21"/>
    </w:rPr>
  </w:style>
  <w:style w:type="paragraph" w:customStyle="1" w:styleId="133">
    <w:name w:val="1"/>
    <w:basedOn w:val="1"/>
    <w:next w:val="34"/>
    <w:link w:val="132"/>
    <w:qFormat/>
    <w:uiPriority w:val="0"/>
    <w:rPr>
      <w:rFonts w:ascii="宋体" w:hAnsi="Courier New"/>
      <w:sz w:val="21"/>
    </w:rPr>
  </w:style>
  <w:style w:type="character" w:customStyle="1" w:styleId="134">
    <w:name w:val="Table Text Char1 Char"/>
    <w:qFormat/>
    <w:uiPriority w:val="0"/>
    <w:rPr>
      <w:rFonts w:ascii="Arial" w:hAnsi="Arial"/>
      <w:kern w:val="2"/>
      <w:sz w:val="18"/>
      <w:lang w:val="en-US" w:eastAsia="zh-CN" w:bidi="ar-SA"/>
    </w:rPr>
  </w:style>
  <w:style w:type="character" w:customStyle="1" w:styleId="135">
    <w:name w:val="小 Char"/>
    <w:qFormat/>
    <w:uiPriority w:val="0"/>
    <w:rPr>
      <w:rFonts w:ascii="宋体" w:hAnsi="Courier New" w:eastAsia="宋体"/>
      <w:kern w:val="2"/>
      <w:sz w:val="21"/>
      <w:lang w:val="en-US" w:eastAsia="zh-CN" w:bidi="ar-SA"/>
    </w:rPr>
  </w:style>
  <w:style w:type="character" w:customStyle="1" w:styleId="136">
    <w:name w:val="title_emph1"/>
    <w:qFormat/>
    <w:uiPriority w:val="0"/>
    <w:rPr>
      <w:rFonts w:hint="default" w:ascii="Arial" w:hAnsi="Arial"/>
      <w:b/>
      <w:sz w:val="20"/>
    </w:rPr>
  </w:style>
  <w:style w:type="character" w:customStyle="1" w:styleId="137">
    <w:name w:val="正文首行缩进 2 Char"/>
    <w:qFormat/>
    <w:uiPriority w:val="0"/>
    <w:rPr>
      <w:kern w:val="2"/>
      <w:sz w:val="44"/>
    </w:rPr>
  </w:style>
  <w:style w:type="character" w:customStyle="1" w:styleId="138">
    <w:name w:val="Table Text Char"/>
    <w:link w:val="139"/>
    <w:qFormat/>
    <w:uiPriority w:val="0"/>
    <w:rPr>
      <w:rFonts w:ascii="Arial" w:hAnsi="Arial"/>
      <w:kern w:val="2"/>
      <w:sz w:val="18"/>
      <w:lang w:val="en-US" w:eastAsia="zh-CN" w:bidi="ar-SA"/>
    </w:rPr>
  </w:style>
  <w:style w:type="paragraph" w:customStyle="1" w:styleId="139">
    <w:name w:val="Table Text"/>
    <w:link w:val="138"/>
    <w:qFormat/>
    <w:uiPriority w:val="0"/>
    <w:pPr>
      <w:snapToGrid w:val="0"/>
      <w:spacing w:before="80" w:after="80"/>
    </w:pPr>
    <w:rPr>
      <w:rFonts w:ascii="Arial" w:hAnsi="Arial" w:eastAsia="宋体" w:cs="Times New Roman"/>
      <w:kern w:val="2"/>
      <w:sz w:val="18"/>
      <w:lang w:val="en-US" w:eastAsia="zh-CN" w:bidi="ar-SA"/>
    </w:rPr>
  </w:style>
  <w:style w:type="character" w:customStyle="1" w:styleId="140">
    <w:name w:val="0d1471"/>
    <w:qFormat/>
    <w:uiPriority w:val="0"/>
    <w:rPr>
      <w:color w:val="000000"/>
      <w:sz w:val="11"/>
      <w:szCs w:val="11"/>
      <w:u w:val="none"/>
    </w:rPr>
  </w:style>
  <w:style w:type="character" w:customStyle="1" w:styleId="141">
    <w:name w:val="HTML 预设格式 Char1"/>
    <w:qFormat/>
    <w:uiPriority w:val="0"/>
    <w:rPr>
      <w:rFonts w:ascii="Courier New" w:hAnsi="Courier New" w:cs="Courier New"/>
      <w:kern w:val="2"/>
    </w:rPr>
  </w:style>
  <w:style w:type="character" w:customStyle="1" w:styleId="142">
    <w:name w:val="样式 宋体"/>
    <w:qFormat/>
    <w:uiPriority w:val="0"/>
    <w:rPr>
      <w:rFonts w:ascii="宋体" w:hAnsi="宋体" w:eastAsia="宋体"/>
      <w:sz w:val="28"/>
    </w:rPr>
  </w:style>
  <w:style w:type="character" w:customStyle="1" w:styleId="143">
    <w:name w:val="ht1"/>
    <w:qFormat/>
    <w:uiPriority w:val="0"/>
    <w:rPr>
      <w:rFonts w:ascii="黑体" w:eastAsia="黑体"/>
      <w:b/>
      <w:bCs/>
    </w:rPr>
  </w:style>
  <w:style w:type="character" w:customStyle="1" w:styleId="144">
    <w:name w:val=" Char Char"/>
    <w:qFormat/>
    <w:uiPriority w:val="0"/>
    <w:rPr>
      <w:rFonts w:ascii="宋体" w:hAnsi="宋体" w:eastAsia="宋体"/>
      <w:kern w:val="2"/>
      <w:sz w:val="24"/>
      <w:lang w:val="en-US" w:eastAsia="zh-CN" w:bidi="ar-SA"/>
    </w:rPr>
  </w:style>
  <w:style w:type="character" w:customStyle="1" w:styleId="145">
    <w:name w:val="14t1"/>
    <w:qFormat/>
    <w:uiPriority w:val="0"/>
    <w:rPr>
      <w:rFonts w:hint="eastAsia" w:ascii="宋体" w:hAnsi="宋体" w:eastAsia="宋体"/>
      <w:sz w:val="11"/>
      <w:szCs w:val="11"/>
    </w:rPr>
  </w:style>
  <w:style w:type="character" w:customStyle="1" w:styleId="146">
    <w:name w:val="unnamed1"/>
    <w:qFormat/>
    <w:uiPriority w:val="0"/>
  </w:style>
  <w:style w:type="character" w:customStyle="1" w:styleId="147">
    <w:name w:val=" Char Char3"/>
    <w:qFormat/>
    <w:uiPriority w:val="0"/>
    <w:rPr>
      <w:rFonts w:eastAsia="宋体"/>
      <w:kern w:val="2"/>
      <w:sz w:val="18"/>
      <w:lang w:val="en-US" w:eastAsia="zh-CN"/>
    </w:rPr>
  </w:style>
  <w:style w:type="character" w:customStyle="1" w:styleId="148">
    <w:name w:val="H2 Char"/>
    <w:qFormat/>
    <w:uiPriority w:val="0"/>
    <w:rPr>
      <w:rFonts w:ascii="Arial" w:hAnsi="Arial" w:eastAsia="宋体"/>
      <w:kern w:val="2"/>
      <w:sz w:val="28"/>
      <w:lang w:val="en-US" w:eastAsia="zh-CN"/>
    </w:rPr>
  </w:style>
  <w:style w:type="character" w:customStyle="1" w:styleId="149">
    <w:name w:val="ss16"/>
    <w:qFormat/>
    <w:uiPriority w:val="0"/>
    <w:rPr>
      <w:rFonts w:hint="eastAsia" w:ascii="宋体" w:hAnsi="宋体" w:eastAsia="宋体"/>
      <w:color w:val="000000"/>
      <w:sz w:val="9"/>
      <w:szCs w:val="9"/>
    </w:rPr>
  </w:style>
  <w:style w:type="character" w:customStyle="1" w:styleId="150">
    <w:name w:val="Char Char11"/>
    <w:qFormat/>
    <w:locked/>
    <w:uiPriority w:val="0"/>
    <w:rPr>
      <w:rFonts w:eastAsia="黑体"/>
      <w:kern w:val="2"/>
      <w:sz w:val="44"/>
      <w:szCs w:val="44"/>
      <w:lang w:val="en-US" w:eastAsia="zh-CN" w:bidi="ar-SA"/>
    </w:rPr>
  </w:style>
  <w:style w:type="character" w:customStyle="1" w:styleId="151">
    <w:name w:val="列表段落 字符"/>
    <w:link w:val="152"/>
    <w:qFormat/>
    <w:uiPriority w:val="0"/>
    <w:rPr>
      <w:rFonts w:ascii="宋体" w:hAnsi="宋体"/>
      <w:kern w:val="2"/>
      <w:sz w:val="24"/>
    </w:rPr>
  </w:style>
  <w:style w:type="paragraph" w:styleId="152">
    <w:name w:val="List Paragraph"/>
    <w:basedOn w:val="1"/>
    <w:link w:val="151"/>
    <w:qFormat/>
    <w:uiPriority w:val="0"/>
    <w:pPr>
      <w:adjustRightInd w:val="0"/>
      <w:snapToGrid w:val="0"/>
      <w:spacing w:line="360" w:lineRule="auto"/>
      <w:ind w:firstLine="420" w:firstLineChars="200"/>
      <w:jc w:val="left"/>
    </w:pPr>
    <w:rPr>
      <w:rFonts w:ascii="宋体" w:hAnsi="宋体"/>
      <w:sz w:val="24"/>
    </w:rPr>
  </w:style>
  <w:style w:type="character" w:customStyle="1" w:styleId="153">
    <w:name w:val="style21"/>
    <w:qFormat/>
    <w:uiPriority w:val="0"/>
    <w:rPr>
      <w:b/>
      <w:bCs/>
      <w:sz w:val="28"/>
      <w:szCs w:val="28"/>
    </w:rPr>
  </w:style>
  <w:style w:type="character" w:customStyle="1" w:styleId="154">
    <w:name w:val="crowed11"/>
    <w:qFormat/>
    <w:uiPriority w:val="0"/>
    <w:rPr>
      <w:rFonts w:hint="default" w:ascii="_x000B__x000C_" w:hAnsi="_x000B__x000C_"/>
      <w:sz w:val="24"/>
    </w:rPr>
  </w:style>
  <w:style w:type="character" w:customStyle="1" w:styleId="155">
    <w:name w:val="font161"/>
    <w:qFormat/>
    <w:uiPriority w:val="0"/>
    <w:rPr>
      <w:b/>
      <w:bCs/>
      <w:sz w:val="32"/>
      <w:szCs w:val="32"/>
    </w:rPr>
  </w:style>
  <w:style w:type="character" w:customStyle="1" w:styleId="156">
    <w:name w:val=" Char Char2"/>
    <w:qFormat/>
    <w:uiPriority w:val="0"/>
    <w:rPr>
      <w:rFonts w:eastAsia="宋体"/>
      <w:kern w:val="2"/>
      <w:sz w:val="18"/>
      <w:lang w:val="en-US" w:eastAsia="zh-CN"/>
    </w:rPr>
  </w:style>
  <w:style w:type="character" w:customStyle="1" w:styleId="157">
    <w:name w:val="top-det1"/>
    <w:qFormat/>
    <w:uiPriority w:val="0"/>
    <w:rPr>
      <w:b/>
      <w:color w:val="000000"/>
    </w:rPr>
  </w:style>
  <w:style w:type="character" w:customStyle="1" w:styleId="158">
    <w:name w:val="intel3"/>
    <w:qFormat/>
    <w:uiPriority w:val="0"/>
  </w:style>
  <w:style w:type="character" w:customStyle="1" w:styleId="159">
    <w:name w:val="style161"/>
    <w:qFormat/>
    <w:uiPriority w:val="0"/>
    <w:rPr>
      <w:b/>
      <w:bCs/>
      <w:color w:val="333333"/>
    </w:rPr>
  </w:style>
  <w:style w:type="character" w:customStyle="1" w:styleId="160">
    <w:name w:val="style31"/>
    <w:qFormat/>
    <w:uiPriority w:val="0"/>
    <w:rPr>
      <w:sz w:val="10"/>
      <w:szCs w:val="10"/>
    </w:rPr>
  </w:style>
  <w:style w:type="character" w:customStyle="1" w:styleId="161">
    <w:name w:val="title11"/>
    <w:qFormat/>
    <w:uiPriority w:val="0"/>
    <w:rPr>
      <w:b/>
      <w:bCs/>
      <w:color w:val="FFFFFF"/>
      <w:sz w:val="11"/>
      <w:szCs w:val="11"/>
    </w:rPr>
  </w:style>
  <w:style w:type="character" w:customStyle="1" w:styleId="162">
    <w:name w:val="副标题 Char1"/>
    <w:qFormat/>
    <w:uiPriority w:val="0"/>
    <w:rPr>
      <w:rFonts w:ascii="Calibri Light" w:hAnsi="Calibri Light" w:cs="Times New Roman"/>
      <w:b/>
      <w:bCs/>
      <w:kern w:val="28"/>
      <w:sz w:val="32"/>
      <w:szCs w:val="32"/>
    </w:rPr>
  </w:style>
  <w:style w:type="character" w:customStyle="1" w:styleId="163">
    <w:name w:val="未命名11"/>
    <w:qFormat/>
    <w:uiPriority w:val="0"/>
    <w:rPr>
      <w:color w:val="77FFFF"/>
      <w:sz w:val="24"/>
    </w:rPr>
  </w:style>
  <w:style w:type="character" w:customStyle="1" w:styleId="164">
    <w:name w:val="Table Text Char Char Char Char"/>
    <w:link w:val="165"/>
    <w:qFormat/>
    <w:uiPriority w:val="0"/>
    <w:rPr>
      <w:rFonts w:ascii="Arial" w:hAnsi="Arial"/>
      <w:kern w:val="2"/>
      <w:sz w:val="18"/>
      <w:lang w:val="en-US" w:eastAsia="zh-CN" w:bidi="ar-SA"/>
    </w:rPr>
  </w:style>
  <w:style w:type="paragraph" w:customStyle="1" w:styleId="165">
    <w:name w:val="Table Text Char Char Char"/>
    <w:link w:val="164"/>
    <w:qFormat/>
    <w:uiPriority w:val="0"/>
    <w:pPr>
      <w:snapToGrid w:val="0"/>
      <w:spacing w:before="80" w:after="80"/>
    </w:pPr>
    <w:rPr>
      <w:rFonts w:ascii="Arial" w:hAnsi="Arial" w:eastAsia="宋体" w:cs="Times New Roman"/>
      <w:kern w:val="2"/>
      <w:sz w:val="18"/>
      <w:lang w:val="en-US" w:eastAsia="zh-CN" w:bidi="ar-SA"/>
    </w:rPr>
  </w:style>
  <w:style w:type="character" w:customStyle="1" w:styleId="166">
    <w:name w:val="style121"/>
    <w:qFormat/>
    <w:uiPriority w:val="0"/>
    <w:rPr>
      <w:rFonts w:hint="eastAsia" w:ascii="宋体" w:hAnsi="宋体" w:eastAsia="宋体"/>
      <w:sz w:val="18"/>
      <w:szCs w:val="18"/>
    </w:rPr>
  </w:style>
  <w:style w:type="character" w:customStyle="1" w:styleId="167">
    <w:name w:val="font1"/>
    <w:qFormat/>
    <w:uiPriority w:val="0"/>
    <w:rPr>
      <w:color w:val="000000"/>
      <w:sz w:val="18"/>
    </w:rPr>
  </w:style>
  <w:style w:type="character" w:customStyle="1" w:styleId="168">
    <w:name w:val="文字 Char"/>
    <w:link w:val="169"/>
    <w:qFormat/>
    <w:uiPriority w:val="0"/>
    <w:rPr>
      <w:rFonts w:ascii="宋体"/>
      <w:kern w:val="2"/>
      <w:sz w:val="28"/>
    </w:rPr>
  </w:style>
  <w:style w:type="paragraph" w:customStyle="1" w:styleId="169">
    <w:name w:val="文字"/>
    <w:basedOn w:val="1"/>
    <w:link w:val="168"/>
    <w:qFormat/>
    <w:uiPriority w:val="0"/>
    <w:pPr>
      <w:tabs>
        <w:tab w:val="left" w:pos="8520"/>
      </w:tabs>
      <w:spacing w:line="312" w:lineRule="auto"/>
      <w:ind w:right="-210" w:firstLine="556"/>
    </w:pPr>
    <w:rPr>
      <w:rFonts w:ascii="宋体"/>
    </w:rPr>
  </w:style>
  <w:style w:type="character" w:customStyle="1" w:styleId="170">
    <w:name w:val=" Char Char4"/>
    <w:qFormat/>
    <w:uiPriority w:val="0"/>
    <w:rPr>
      <w:rFonts w:eastAsia="宋体"/>
      <w:b/>
      <w:kern w:val="2"/>
      <w:sz w:val="21"/>
      <w:lang w:val="en-US" w:eastAsia="zh-CN"/>
    </w:rPr>
  </w:style>
  <w:style w:type="character" w:customStyle="1" w:styleId="171">
    <w:name w:val="color_red1"/>
    <w:qFormat/>
    <w:uiPriority w:val="0"/>
    <w:rPr>
      <w:color w:val="FA0004"/>
    </w:rPr>
  </w:style>
  <w:style w:type="character" w:customStyle="1" w:styleId="172">
    <w:name w:val="批注主题 Char1"/>
    <w:qFormat/>
    <w:uiPriority w:val="0"/>
    <w:rPr>
      <w:rFonts w:eastAsia="宋体"/>
      <w:b/>
      <w:bCs/>
      <w:kern w:val="2"/>
      <w:sz w:val="21"/>
      <w:szCs w:val="24"/>
      <w:lang w:val="en-US" w:eastAsia="zh-CN" w:bidi="ar-SA"/>
    </w:rPr>
  </w:style>
  <w:style w:type="paragraph" w:customStyle="1" w:styleId="173">
    <w:name w:val="rr"/>
    <w:basedOn w:val="1"/>
    <w:qFormat/>
    <w:uiPriority w:val="0"/>
    <w:pPr>
      <w:widowControl/>
      <w:spacing w:before="100" w:beforeAutospacing="1" w:after="100" w:afterAutospacing="1"/>
      <w:jc w:val="left"/>
    </w:pPr>
    <w:rPr>
      <w:rFonts w:hint="eastAsia" w:ascii="宋体" w:hAnsi="宋体"/>
      <w:kern w:val="0"/>
      <w:sz w:val="21"/>
      <w:szCs w:val="21"/>
    </w:rPr>
  </w:style>
  <w:style w:type="paragraph" w:customStyle="1" w:styleId="174">
    <w:name w:val="样式 正文文本缩进 + 左  0 字符"/>
    <w:basedOn w:val="1"/>
    <w:qFormat/>
    <w:uiPriority w:val="0"/>
    <w:pPr>
      <w:spacing w:line="360" w:lineRule="auto"/>
      <w:ind w:firstLine="250" w:firstLineChars="250"/>
    </w:pPr>
    <w:rPr>
      <w:rFonts w:cs="宋体"/>
      <w:sz w:val="24"/>
    </w:rPr>
  </w:style>
  <w:style w:type="paragraph" w:customStyle="1" w:styleId="175">
    <w:name w:val="Style Heading 3h3Heading 3 - oldLevel 3 HeadH3level_3PIM 3se..."/>
    <w:basedOn w:val="7"/>
    <w:qFormat/>
    <w:uiPriority w:val="0"/>
    <w:pPr>
      <w:numPr>
        <w:ilvl w:val="2"/>
        <w:numId w:val="4"/>
      </w:numPr>
      <w:tabs>
        <w:tab w:val="left" w:pos="709"/>
        <w:tab w:val="left" w:pos="1620"/>
      </w:tabs>
      <w:spacing w:line="413" w:lineRule="auto"/>
    </w:pPr>
  </w:style>
  <w:style w:type="paragraph" w:customStyle="1" w:styleId="176">
    <w:name w:val="二级条标题"/>
    <w:basedOn w:val="177"/>
    <w:next w:val="179"/>
    <w:qFormat/>
    <w:uiPriority w:val="0"/>
    <w:pPr>
      <w:ind w:left="840"/>
      <w:outlineLvl w:val="3"/>
    </w:pPr>
  </w:style>
  <w:style w:type="paragraph" w:customStyle="1" w:styleId="177">
    <w:name w:val="一级条标题"/>
    <w:basedOn w:val="178"/>
    <w:next w:val="179"/>
    <w:qFormat/>
    <w:uiPriority w:val="0"/>
    <w:pPr>
      <w:numPr>
        <w:ilvl w:val="1"/>
        <w:numId w:val="0"/>
      </w:numPr>
      <w:spacing w:before="0" w:beforeLines="0" w:beforeAutospacing="0" w:after="0" w:afterLines="0" w:afterAutospacing="0"/>
      <w:ind w:left="525"/>
      <w:outlineLvl w:val="2"/>
    </w:pPr>
    <w:rPr>
      <w:sz w:val="21"/>
    </w:rPr>
  </w:style>
  <w:style w:type="paragraph" w:customStyle="1" w:styleId="178">
    <w:name w:val="章标题"/>
    <w:next w:val="1"/>
    <w:qFormat/>
    <w:uiPriority w:val="0"/>
    <w:pPr>
      <w:numPr>
        <w:ilvl w:val="1"/>
        <w:numId w:val="5"/>
      </w:numPr>
      <w:spacing w:before="156" w:beforeLines="50" w:after="156" w:afterLines="50"/>
      <w:ind w:left="0"/>
      <w:jc w:val="both"/>
      <w:outlineLvl w:val="1"/>
    </w:pPr>
    <w:rPr>
      <w:rFonts w:ascii="黑体" w:hAnsi="Times New Roman" w:eastAsia="黑体" w:cs="Times New Roman"/>
      <w:sz w:val="24"/>
      <w:lang w:val="en-US" w:eastAsia="zh-CN" w:bidi="ar-SA"/>
    </w:rPr>
  </w:style>
  <w:style w:type="paragraph" w:customStyle="1" w:styleId="17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80">
    <w:name w:val="样式 标题 3 + (中文) 黑体 小四 非加粗 段前: 7.8 磅 段后: 0 磅 行距: 固定值 20 磅"/>
    <w:basedOn w:val="7"/>
    <w:next w:val="1"/>
    <w:qFormat/>
    <w:uiPriority w:val="0"/>
    <w:pPr>
      <w:spacing w:before="0" w:after="0" w:line="400" w:lineRule="exact"/>
    </w:pPr>
    <w:rPr>
      <w:rFonts w:ascii="Calibri" w:hAnsi="Calibri" w:eastAsia="黑体" w:cs="宋体"/>
      <w:b w:val="0"/>
      <w:sz w:val="24"/>
    </w:rPr>
  </w:style>
  <w:style w:type="paragraph" w:customStyle="1" w:styleId="181">
    <w:name w:val="Table Contents"/>
    <w:basedOn w:val="3"/>
    <w:qFormat/>
    <w:uiPriority w:val="0"/>
    <w:pPr>
      <w:suppressAutoHyphens/>
      <w:jc w:val="left"/>
    </w:pPr>
    <w:rPr>
      <w:rFonts w:ascii="Times New Roman" w:eastAsia="Times New Roman"/>
      <w:kern w:val="0"/>
      <w:sz w:val="24"/>
    </w:rPr>
  </w:style>
  <w:style w:type="paragraph" w:customStyle="1" w:styleId="182">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183">
    <w:name w:val="图片文字"/>
    <w:basedOn w:val="1"/>
    <w:qFormat/>
    <w:uiPriority w:val="0"/>
    <w:pPr>
      <w:spacing w:line="240" w:lineRule="atLeast"/>
      <w:jc w:val="center"/>
    </w:pPr>
    <w:rPr>
      <w:sz w:val="21"/>
    </w:rPr>
  </w:style>
  <w:style w:type="paragraph" w:customStyle="1" w:styleId="184">
    <w:name w:val=" Char Char Char Char Char Char1 Char"/>
    <w:basedOn w:val="1"/>
    <w:qFormat/>
    <w:uiPriority w:val="0"/>
    <w:pPr>
      <w:widowControl/>
      <w:spacing w:after="160" w:afterLines="0" w:afterAutospacing="0" w:line="240" w:lineRule="exact"/>
      <w:jc w:val="left"/>
    </w:pPr>
    <w:rPr>
      <w:rFonts w:ascii="Verdana" w:hAnsi="Verdana"/>
      <w:kern w:val="0"/>
      <w:sz w:val="21"/>
      <w:lang w:eastAsia="en-US"/>
    </w:rPr>
  </w:style>
  <w:style w:type="paragraph" w:customStyle="1" w:styleId="185">
    <w:name w:val="intel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86">
    <w:name w:val="样式3"/>
    <w:basedOn w:val="5"/>
    <w:next w:val="5"/>
    <w:qFormat/>
    <w:uiPriority w:val="0"/>
    <w:pPr>
      <w:keepLines/>
      <w:adjustRightInd w:val="0"/>
      <w:spacing w:before="340" w:beforeLines="0" w:beforeAutospacing="0" w:after="330" w:afterLines="0" w:afterAutospacing="0" w:line="576" w:lineRule="auto"/>
    </w:pPr>
    <w:rPr>
      <w:rFonts w:ascii="Times New Roman" w:eastAsia="黑体"/>
      <w:b/>
      <w:kern w:val="44"/>
      <w:sz w:val="44"/>
    </w:rPr>
  </w:style>
  <w:style w:type="paragraph" w:customStyle="1" w:styleId="187">
    <w:name w:val="首行缩进"/>
    <w:basedOn w:val="1"/>
    <w:qFormat/>
    <w:uiPriority w:val="0"/>
    <w:pPr>
      <w:numPr>
        <w:ilvl w:val="0"/>
        <w:numId w:val="6"/>
      </w:numPr>
      <w:spacing w:line="360" w:lineRule="auto"/>
    </w:pPr>
    <w:rPr>
      <w:rFonts w:eastAsia="仿宋_GB2312"/>
    </w:rPr>
  </w:style>
  <w:style w:type="paragraph" w:customStyle="1" w:styleId="188">
    <w:name w:val=" Char1 Char Char Char"/>
    <w:basedOn w:val="1"/>
    <w:uiPriority w:val="0"/>
    <w:rPr>
      <w:rFonts w:ascii="Tahoma" w:hAnsi="Tahoma"/>
      <w:sz w:val="24"/>
    </w:rPr>
  </w:style>
  <w:style w:type="paragraph" w:customStyle="1" w:styleId="189">
    <w:name w:val="正文表格"/>
    <w:basedOn w:val="1"/>
    <w:qFormat/>
    <w:uiPriority w:val="0"/>
    <w:pPr>
      <w:adjustRightInd w:val="0"/>
      <w:spacing w:before="40" w:beforeLines="0" w:beforeAutospacing="0" w:after="40" w:afterLines="0" w:afterAutospacing="0"/>
    </w:pPr>
    <w:rPr>
      <w:sz w:val="24"/>
    </w:rPr>
  </w:style>
  <w:style w:type="paragraph" w:customStyle="1" w:styleId="190">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91">
    <w:name w:val="样式 正文首行缩进 2 + 首行缩进:  2 字符"/>
    <w:basedOn w:val="1"/>
    <w:qFormat/>
    <w:uiPriority w:val="0"/>
    <w:pPr>
      <w:numPr>
        <w:ilvl w:val="0"/>
        <w:numId w:val="7"/>
      </w:numPr>
      <w:adjustRightInd w:val="0"/>
      <w:snapToGrid w:val="0"/>
      <w:spacing w:line="360" w:lineRule="auto"/>
    </w:pPr>
    <w:rPr>
      <w:rFonts w:ascii="Arial" w:hAnsi="Arial"/>
      <w:b/>
      <w:sz w:val="24"/>
    </w:rPr>
  </w:style>
  <w:style w:type="paragraph" w:customStyle="1" w:styleId="192">
    <w:name w:val="Heading3"/>
    <w:basedOn w:val="1"/>
    <w:next w:val="1"/>
    <w:qFormat/>
    <w:uiPriority w:val="0"/>
    <w:pPr>
      <w:keepNext/>
      <w:keepLines/>
      <w:widowControl w:val="0"/>
      <w:spacing w:before="260" w:after="260" w:line="412" w:lineRule="auto"/>
    </w:pPr>
    <w:rPr>
      <w:b/>
      <w:sz w:val="32"/>
    </w:rPr>
  </w:style>
  <w:style w:type="paragraph" w:customStyle="1" w:styleId="193">
    <w:name w:val="表格内文字"/>
    <w:basedOn w:val="34"/>
    <w:qFormat/>
    <w:uiPriority w:val="0"/>
    <w:pPr>
      <w:adjustRightInd w:val="0"/>
    </w:pPr>
    <w:rPr>
      <w:color w:val="000000"/>
      <w:lang w:val="en-GB"/>
    </w:rPr>
  </w:style>
  <w:style w:type="paragraph" w:customStyle="1" w:styleId="194">
    <w:name w:val="1.正文"/>
    <w:basedOn w:val="1"/>
    <w:qFormat/>
    <w:uiPriority w:val="0"/>
    <w:pPr>
      <w:spacing w:line="360" w:lineRule="auto"/>
      <w:ind w:left="540" w:leftChars="225" w:firstLine="540" w:firstLineChars="225"/>
    </w:pPr>
    <w:rPr>
      <w:sz w:val="24"/>
    </w:rPr>
  </w:style>
  <w:style w:type="paragraph" w:customStyle="1" w:styleId="195">
    <w:name w:val="content"/>
    <w:basedOn w:val="1"/>
    <w:qFormat/>
    <w:uiPriority w:val="0"/>
    <w:pPr>
      <w:widowControl/>
      <w:spacing w:before="100" w:beforeLines="0" w:beforeAutospacing="1" w:after="100" w:afterLines="0" w:afterAutospacing="1" w:line="280" w:lineRule="atLeast"/>
      <w:ind w:firstLine="375"/>
      <w:jc w:val="left"/>
    </w:pPr>
    <w:rPr>
      <w:rFonts w:ascii="宋体" w:hAnsi="宋体"/>
      <w:color w:val="000000"/>
      <w:kern w:val="0"/>
      <w:sz w:val="18"/>
    </w:rPr>
  </w:style>
  <w:style w:type="paragraph" w:customStyle="1" w:styleId="196">
    <w:name w:val="样式1"/>
    <w:basedOn w:val="8"/>
    <w:qFormat/>
    <w:uiPriority w:val="0"/>
    <w:pPr>
      <w:tabs>
        <w:tab w:val="left" w:pos="720"/>
      </w:tabs>
      <w:spacing w:before="500" w:beforeLines="0" w:beforeAutospacing="0" w:after="260" w:afterLines="0" w:afterAutospacing="0" w:line="560" w:lineRule="atLeast"/>
      <w:ind w:left="420" w:hanging="420"/>
    </w:pPr>
  </w:style>
  <w:style w:type="paragraph" w:customStyle="1" w:styleId="197">
    <w:name w:val="_Style 196"/>
    <w:qFormat/>
    <w:uiPriority w:val="0"/>
    <w:rPr>
      <w:rFonts w:ascii="Times New Roman" w:hAnsi="Times New Roman" w:eastAsia="宋体" w:cs="Times New Roman"/>
      <w:kern w:val="2"/>
      <w:sz w:val="21"/>
      <w:lang w:val="en-US" w:eastAsia="zh-CN" w:bidi="ar-SA"/>
    </w:rPr>
  </w:style>
  <w:style w:type="paragraph" w:customStyle="1" w:styleId="198">
    <w:name w:val="表格1"/>
    <w:basedOn w:val="1"/>
    <w:next w:val="1"/>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99">
    <w:name w:val="6'"/>
    <w:basedOn w:val="1"/>
    <w:qFormat/>
    <w:uiPriority w:val="0"/>
    <w:pPr>
      <w:autoSpaceDE w:val="0"/>
      <w:autoSpaceDN w:val="0"/>
      <w:adjustRightInd w:val="0"/>
      <w:snapToGrid w:val="0"/>
      <w:spacing w:line="320" w:lineRule="exact"/>
      <w:jc w:val="center"/>
      <w:textAlignment w:val="baseline"/>
    </w:pPr>
    <w:rPr>
      <w:rFonts w:ascii="Calibri" w:hAnsi="Calibri"/>
      <w:spacing w:val="20"/>
      <w:kern w:val="28"/>
      <w:sz w:val="21"/>
    </w:rPr>
  </w:style>
  <w:style w:type="paragraph" w:customStyle="1" w:styleId="200">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01">
    <w:name w:val="mtitle"/>
    <w:basedOn w:val="1"/>
    <w:qFormat/>
    <w:uiPriority w:val="0"/>
    <w:pPr>
      <w:widowControl/>
      <w:spacing w:before="30"/>
      <w:jc w:val="center"/>
    </w:pPr>
    <w:rPr>
      <w:rFonts w:ascii="方正小标宋简体" w:hAnsi="宋体" w:eastAsia="方正小标宋简体"/>
      <w:color w:val="000000"/>
      <w:kern w:val="0"/>
      <w:sz w:val="44"/>
      <w:szCs w:val="44"/>
    </w:rPr>
  </w:style>
  <w:style w:type="paragraph" w:customStyle="1" w:styleId="202">
    <w:name w:val="rw"/>
    <w:basedOn w:val="1"/>
    <w:qFormat/>
    <w:uiPriority w:val="0"/>
    <w:pPr>
      <w:widowControl/>
      <w:spacing w:before="30"/>
      <w:ind w:left="100" w:right="100"/>
      <w:jc w:val="right"/>
    </w:pPr>
    <w:rPr>
      <w:rFonts w:ascii="方正仿宋简体" w:hAnsi="宋体" w:eastAsia="方正仿宋简体"/>
      <w:color w:val="000000"/>
      <w:kern w:val="0"/>
      <w:sz w:val="21"/>
      <w:szCs w:val="21"/>
    </w:rPr>
  </w:style>
  <w:style w:type="paragraph" w:customStyle="1" w:styleId="203">
    <w:name w:val="tabletext"/>
    <w:basedOn w:val="1"/>
    <w:qFormat/>
    <w:uiPriority w:val="0"/>
    <w:pPr>
      <w:widowControl/>
      <w:spacing w:before="100" w:beforeLines="0" w:beforeAutospacing="1" w:after="100" w:afterLines="0" w:afterAutospacing="1"/>
      <w:jc w:val="left"/>
    </w:pPr>
    <w:rPr>
      <w:rFonts w:ascii="宋体" w:hAnsi="宋体" w:cs="宋体"/>
      <w:kern w:val="0"/>
      <w:sz w:val="24"/>
      <w:szCs w:val="24"/>
    </w:rPr>
  </w:style>
  <w:style w:type="paragraph" w:customStyle="1" w:styleId="204">
    <w:name w:val="g2"/>
    <w:basedOn w:val="1"/>
    <w:qFormat/>
    <w:uiPriority w:val="0"/>
    <w:pPr>
      <w:widowControl/>
      <w:spacing w:before="100" w:beforeAutospacing="1" w:after="100" w:afterAutospacing="1"/>
      <w:jc w:val="left"/>
    </w:pPr>
    <w:rPr>
      <w:rFonts w:ascii="仿宋_GB2312" w:hAnsi="宋体" w:eastAsia="仿宋_GB2312" w:cs="宋体"/>
      <w:kern w:val="0"/>
      <w:sz w:val="17"/>
      <w:szCs w:val="17"/>
    </w:rPr>
  </w:style>
  <w:style w:type="paragraph" w:customStyle="1" w:styleId="205">
    <w:name w:val="Char Char Char Char"/>
    <w:basedOn w:val="1"/>
    <w:qFormat/>
    <w:uiPriority w:val="0"/>
    <w:pPr>
      <w:pageBreakBefore/>
      <w:widowControl/>
      <w:spacing w:after="160" w:afterLines="0" w:line="240" w:lineRule="exact"/>
      <w:jc w:val="left"/>
    </w:pPr>
    <w:rPr>
      <w:rFonts w:ascii="Verdana" w:hAnsi="Verdana"/>
      <w:kern w:val="0"/>
      <w:sz w:val="20"/>
      <w:lang w:eastAsia="en-US"/>
    </w:rPr>
  </w:style>
  <w:style w:type="paragraph" w:customStyle="1" w:styleId="206">
    <w:name w:val="表格内容"/>
    <w:basedOn w:val="1"/>
    <w:qFormat/>
    <w:uiPriority w:val="0"/>
    <w:pPr>
      <w:suppressLineNumbers/>
      <w:suppressAutoHyphens/>
    </w:pPr>
    <w:rPr>
      <w:rFonts w:ascii="Calibri" w:hAnsi="Calibri"/>
      <w:sz w:val="21"/>
      <w:szCs w:val="24"/>
    </w:rPr>
  </w:style>
  <w:style w:type="paragraph" w:customStyle="1" w:styleId="207">
    <w:name w:val="Char Char Char Char Char Char Char"/>
    <w:basedOn w:val="20"/>
    <w:qFormat/>
    <w:uiPriority w:val="0"/>
    <w:rPr>
      <w:rFonts w:ascii="宋体" w:hAnsi="Tahoma"/>
    </w:rPr>
  </w:style>
  <w:style w:type="paragraph" w:customStyle="1" w:styleId="208">
    <w:name w:val="Item List"/>
    <w:qFormat/>
    <w:uiPriority w:val="0"/>
    <w:pPr>
      <w:numPr>
        <w:ilvl w:val="0"/>
        <w:numId w:val="8"/>
      </w:numPr>
      <w:spacing w:line="300" w:lineRule="auto"/>
      <w:jc w:val="both"/>
    </w:pPr>
    <w:rPr>
      <w:rFonts w:ascii="Arial" w:hAnsi="Arial" w:eastAsia="宋体" w:cs="Times New Roman"/>
      <w:sz w:val="21"/>
      <w:lang w:val="en-US" w:eastAsia="zh-CN" w:bidi="ar-SA"/>
    </w:rPr>
  </w:style>
  <w:style w:type="paragraph" w:customStyle="1" w:styleId="209">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210">
    <w:name w:val="p15"/>
    <w:basedOn w:val="1"/>
    <w:uiPriority w:val="0"/>
    <w:pPr>
      <w:widowControl/>
      <w:spacing w:after="120"/>
    </w:pPr>
    <w:rPr>
      <w:rFonts w:ascii="Calibri" w:hAnsi="Calibri"/>
      <w:kern w:val="0"/>
      <w:sz w:val="21"/>
      <w:szCs w:val="21"/>
    </w:rPr>
  </w:style>
  <w:style w:type="paragraph" w:customStyle="1" w:styleId="211">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12">
    <w:name w:val="Note"/>
    <w:basedOn w:val="1"/>
    <w:qFormat/>
    <w:uiPriority w:val="0"/>
    <w:pPr>
      <w:pBdr>
        <w:top w:val="single" w:color="auto" w:sz="12" w:space="3"/>
        <w:bottom w:val="single" w:color="auto" w:sz="12" w:space="3"/>
      </w:pBdr>
      <w:spacing w:line="360" w:lineRule="auto"/>
    </w:pPr>
    <w:rPr>
      <w:sz w:val="24"/>
    </w:rPr>
  </w:style>
  <w:style w:type="paragraph" w:customStyle="1" w:styleId="213">
    <w:name w:val="xl23"/>
    <w:basedOn w:val="1"/>
    <w:qFormat/>
    <w:uiPriority w:val="0"/>
    <w:pPr>
      <w:widowControl/>
      <w:spacing w:before="100" w:beforeLines="0" w:beforeAutospacing="1" w:after="100" w:afterLines="0" w:afterAutospacing="1" w:line="360" w:lineRule="auto"/>
      <w:textAlignment w:val="top"/>
    </w:pPr>
    <w:rPr>
      <w:kern w:val="0"/>
      <w:sz w:val="24"/>
    </w:rPr>
  </w:style>
  <w:style w:type="paragraph" w:customStyle="1" w:styleId="214">
    <w:name w:val="附录4"/>
    <w:basedOn w:val="1"/>
    <w:next w:val="1"/>
    <w:qFormat/>
    <w:uiPriority w:val="0"/>
    <w:pPr>
      <w:widowControl/>
      <w:numPr>
        <w:ilvl w:val="0"/>
        <w:numId w:val="0"/>
      </w:numPr>
      <w:tabs>
        <w:tab w:val="left" w:pos="1134"/>
      </w:tabs>
      <w:spacing w:line="300" w:lineRule="auto"/>
      <w:ind w:left="1361" w:hanging="1361"/>
      <w:outlineLvl w:val="3"/>
    </w:pPr>
    <w:rPr>
      <w:rFonts w:ascii="Arial" w:hAnsi="Arial" w:eastAsia="黑体"/>
      <w:kern w:val="0"/>
    </w:rPr>
  </w:style>
  <w:style w:type="paragraph" w:customStyle="1" w:styleId="215">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216">
    <w:name w:val="摘要"/>
    <w:basedOn w:val="1"/>
    <w:next w:val="6"/>
    <w:qFormat/>
    <w:uiPriority w:val="0"/>
    <w:pPr>
      <w:spacing w:line="360" w:lineRule="auto"/>
    </w:pPr>
    <w:rPr>
      <w:rFonts w:eastAsia="黑体"/>
      <w:sz w:val="20"/>
    </w:rPr>
  </w:style>
  <w:style w:type="paragraph" w:customStyle="1" w:styleId="217">
    <w:name w:val="列表项目"/>
    <w:basedOn w:val="1"/>
    <w:qFormat/>
    <w:uiPriority w:val="0"/>
    <w:pPr>
      <w:tabs>
        <w:tab w:val="left" w:pos="420"/>
      </w:tabs>
      <w:spacing w:line="288" w:lineRule="auto"/>
      <w:ind w:left="840" w:leftChars="200" w:hanging="420" w:hangingChars="200"/>
    </w:pPr>
    <w:rPr>
      <w:sz w:val="21"/>
    </w:rPr>
  </w:style>
  <w:style w:type="paragraph" w:customStyle="1" w:styleId="218">
    <w:name w:val="样式 标题 1章标题Heading 0Section HeadPIM 1H1h11st levell11H1..."/>
    <w:basedOn w:val="5"/>
    <w:qFormat/>
    <w:uiPriority w:val="0"/>
    <w:pPr>
      <w:keepLines/>
      <w:pageBreakBefore/>
      <w:tabs>
        <w:tab w:val="left" w:pos="432"/>
      </w:tabs>
      <w:autoSpaceDE w:val="0"/>
      <w:autoSpaceDN w:val="0"/>
      <w:adjustRightInd w:val="0"/>
      <w:spacing w:before="340" w:beforeLines="0" w:beforeAutospacing="0" w:after="330" w:afterLines="0" w:afterAutospacing="0" w:line="578" w:lineRule="atLeast"/>
      <w:textAlignment w:val="bottom"/>
    </w:pPr>
    <w:rPr>
      <w:rFonts w:hAnsi="宋体" w:eastAsia="黑体"/>
      <w:b/>
      <w:kern w:val="44"/>
      <w:sz w:val="36"/>
    </w:rPr>
  </w:style>
  <w:style w:type="paragraph" w:customStyle="1" w:styleId="219">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0">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221">
    <w:name w:val="IN Feature"/>
    <w:next w:val="222"/>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222">
    <w:name w:val="IN Step"/>
    <w:basedOn w:val="1"/>
    <w:qFormat/>
    <w:uiPriority w:val="0"/>
    <w:pPr>
      <w:keepLines/>
      <w:widowControl/>
      <w:tabs>
        <w:tab w:val="left" w:pos="1134"/>
      </w:tabs>
      <w:spacing w:before="80" w:beforeLines="0" w:beforeAutospacing="0" w:after="80" w:afterLines="0" w:afterAutospacing="0" w:line="300" w:lineRule="auto"/>
      <w:ind w:left="1134" w:hanging="907"/>
      <w:outlineLvl w:val="8"/>
    </w:pPr>
    <w:rPr>
      <w:rFonts w:ascii="Arial" w:hAnsi="Arial"/>
      <w:kern w:val="0"/>
      <w:sz w:val="21"/>
    </w:rPr>
  </w:style>
  <w:style w:type="paragraph" w:customStyle="1" w:styleId="223">
    <w:name w:val="普通正文"/>
    <w:basedOn w:val="1"/>
    <w:uiPriority w:val="0"/>
    <w:pPr>
      <w:adjustRightInd w:val="0"/>
      <w:spacing w:before="120" w:beforeLines="0" w:beforeAutospacing="0" w:after="120" w:afterLines="0" w:afterAutospacing="0" w:line="360" w:lineRule="auto"/>
      <w:ind w:firstLine="480"/>
      <w:jc w:val="left"/>
      <w:textAlignment w:val="baseline"/>
    </w:pPr>
    <w:rPr>
      <w:rFonts w:ascii="Arial" w:hAnsi="Arial"/>
      <w:kern w:val="0"/>
      <w:sz w:val="24"/>
    </w:rPr>
  </w:style>
  <w:style w:type="paragraph" w:customStyle="1" w:styleId="224">
    <w:name w:val="文本框样式1"/>
    <w:basedOn w:val="1"/>
    <w:qFormat/>
    <w:uiPriority w:val="0"/>
    <w:pPr>
      <w:adjustRightInd w:val="0"/>
      <w:snapToGrid w:val="0"/>
      <w:spacing w:before="60" w:beforeLines="0" w:beforeAutospacing="0" w:line="180" w:lineRule="exact"/>
      <w:jc w:val="center"/>
    </w:pPr>
    <w:rPr>
      <w:sz w:val="21"/>
    </w:rPr>
  </w:style>
  <w:style w:type="paragraph" w:customStyle="1" w:styleId="225">
    <w:name w:val="表文字"/>
    <w:qFormat/>
    <w:uiPriority w:val="0"/>
    <w:rPr>
      <w:rFonts w:ascii="宋体" w:hAnsi="Times New Roman" w:eastAsia="宋体" w:cs="Times New Roman"/>
      <w:kern w:val="2"/>
      <w:lang w:val="en-US" w:eastAsia="zh-CN" w:bidi="ar-SA"/>
    </w:rPr>
  </w:style>
  <w:style w:type="paragraph" w:customStyle="1" w:styleId="226">
    <w:name w:val=" Char Char Char"/>
    <w:basedOn w:val="1"/>
    <w:qFormat/>
    <w:uiPriority w:val="0"/>
    <w:rPr>
      <w:rFonts w:ascii="Tahoma" w:hAnsi="Tahoma"/>
      <w:sz w:val="24"/>
    </w:rPr>
  </w:style>
  <w:style w:type="paragraph" w:customStyle="1" w:styleId="227">
    <w:name w:val="样式 标题 6第五层条 + 三号 段前: 0.5 行"/>
    <w:basedOn w:val="10"/>
    <w:qFormat/>
    <w:uiPriority w:val="0"/>
    <w:pPr>
      <w:widowControl/>
      <w:numPr>
        <w:ilvl w:val="0"/>
        <w:numId w:val="0"/>
      </w:numPr>
      <w:adjustRightInd/>
      <w:snapToGrid/>
      <w:spacing w:before="156" w:beforeLines="50" w:beforeAutospacing="0"/>
      <w:ind w:left="1152" w:hanging="1152"/>
      <w:jc w:val="left"/>
    </w:pPr>
    <w:rPr>
      <w:snapToGrid w:val="0"/>
      <w:kern w:val="24"/>
      <w:sz w:val="28"/>
    </w:rPr>
  </w:style>
  <w:style w:type="paragraph" w:customStyle="1" w:styleId="228">
    <w:name w:val="列表段落1"/>
    <w:basedOn w:val="1"/>
    <w:qFormat/>
    <w:uiPriority w:val="99"/>
    <w:pPr>
      <w:ind w:firstLine="420" w:firstLineChars="200"/>
    </w:pPr>
  </w:style>
  <w:style w:type="paragraph" w:customStyle="1" w:styleId="229">
    <w:name w:val="无间隔1"/>
    <w:qFormat/>
    <w:uiPriority w:val="0"/>
    <w:pPr>
      <w:jc w:val="both"/>
    </w:pPr>
    <w:rPr>
      <w:rFonts w:ascii="Calibri" w:hAnsi="Calibri" w:eastAsia="Times New Roman" w:cs="Times New Roman"/>
      <w:lang w:val="en-US" w:eastAsia="zh-CN" w:bidi="ar-SA"/>
    </w:rPr>
  </w:style>
  <w:style w:type="paragraph" w:customStyle="1" w:styleId="230">
    <w:name w:val="Char1 Char Char Char"/>
    <w:basedOn w:val="1"/>
    <w:qFormat/>
    <w:uiPriority w:val="0"/>
    <w:rPr>
      <w:rFonts w:ascii="Tahoma" w:hAnsi="Tahoma"/>
      <w:sz w:val="30"/>
    </w:rPr>
  </w:style>
  <w:style w:type="paragraph" w:customStyle="1" w:styleId="231">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232">
    <w:name w:val="Title - Revision"/>
    <w:basedOn w:val="59"/>
    <w:qFormat/>
    <w:uiPriority w:val="0"/>
    <w:pPr>
      <w:spacing w:before="720" w:beforeLines="0" w:beforeAutospacing="0"/>
    </w:pPr>
  </w:style>
  <w:style w:type="paragraph" w:customStyle="1" w:styleId="233">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34">
    <w:name w:val="样式 标题 1 + 黑体 三号 非加粗 居中 段前: 6 磅 段后: 6 磅 行距: 固定值 20 磅"/>
    <w:basedOn w:val="5"/>
    <w:qFormat/>
    <w:uiPriority w:val="0"/>
    <w:pPr>
      <w:keepLines/>
      <w:snapToGrid/>
      <w:spacing w:before="120" w:after="120" w:line="400" w:lineRule="exact"/>
      <w:jc w:val="center"/>
    </w:pPr>
    <w:rPr>
      <w:rFonts w:ascii="黑体" w:hAnsi="黑体" w:eastAsia="黑体" w:cs="宋体"/>
      <w:kern w:val="44"/>
      <w:sz w:val="32"/>
    </w:rPr>
  </w:style>
  <w:style w:type="paragraph" w:customStyle="1" w:styleId="235">
    <w:name w:val="Char"/>
    <w:basedOn w:val="1"/>
    <w:qFormat/>
    <w:uiPriority w:val="0"/>
    <w:pPr>
      <w:spacing w:line="240" w:lineRule="atLeast"/>
      <w:ind w:left="420" w:firstLine="420"/>
    </w:pPr>
    <w:rPr>
      <w:kern w:val="0"/>
      <w:sz w:val="21"/>
    </w:rPr>
  </w:style>
  <w:style w:type="paragraph" w:customStyle="1" w:styleId="236">
    <w:name w:val="正文字缩2字"/>
    <w:basedOn w:val="1"/>
    <w:uiPriority w:val="0"/>
    <w:pPr>
      <w:spacing w:before="60" w:beforeLines="0" w:beforeAutospacing="0" w:after="60" w:afterLines="0" w:afterAutospacing="0" w:line="360" w:lineRule="auto"/>
      <w:ind w:left="200" w:leftChars="200" w:firstLine="200" w:firstLineChars="200"/>
    </w:pPr>
    <w:rPr>
      <w:sz w:val="24"/>
    </w:rPr>
  </w:style>
  <w:style w:type="paragraph" w:customStyle="1" w:styleId="237">
    <w:name w:val="文本1"/>
    <w:basedOn w:val="1"/>
    <w:qFormat/>
    <w:uiPriority w:val="0"/>
    <w:pPr>
      <w:adjustRightInd w:val="0"/>
      <w:spacing w:line="312" w:lineRule="atLeast"/>
      <w:jc w:val="center"/>
      <w:textAlignment w:val="baseline"/>
    </w:pPr>
    <w:rPr>
      <w:kern w:val="0"/>
      <w:sz w:val="18"/>
    </w:rPr>
  </w:style>
  <w:style w:type="paragraph" w:customStyle="1" w:styleId="238">
    <w:name w:val=" Char Char Char Char Char Char Char Char Char Char Char Char Char"/>
    <w:basedOn w:val="1"/>
    <w:qFormat/>
    <w:uiPriority w:val="0"/>
    <w:pPr>
      <w:widowControl/>
      <w:spacing w:after="160" w:afterLines="0" w:afterAutospacing="0" w:line="240" w:lineRule="exact"/>
      <w:jc w:val="left"/>
    </w:pPr>
    <w:rPr>
      <w:rFonts w:ascii="Verdana" w:hAnsi="Verdana" w:eastAsia="仿宋_GB2312"/>
      <w:kern w:val="0"/>
      <w:sz w:val="24"/>
      <w:lang w:eastAsia="en-US"/>
    </w:rPr>
  </w:style>
  <w:style w:type="paragraph" w:customStyle="1" w:styleId="239">
    <w:name w:val="style1"/>
    <w:basedOn w:val="1"/>
    <w:qFormat/>
    <w:uiPriority w:val="0"/>
    <w:pPr>
      <w:widowControl/>
      <w:spacing w:before="100" w:beforeLines="0" w:beforeAutospacing="1" w:after="100" w:afterLines="0" w:afterAutospacing="1"/>
      <w:jc w:val="left"/>
    </w:pPr>
    <w:rPr>
      <w:rFonts w:ascii="宋体" w:hAnsi="宋体"/>
      <w:kern w:val="0"/>
      <w:sz w:val="21"/>
    </w:rPr>
  </w:style>
  <w:style w:type="paragraph" w:customStyle="1" w:styleId="240">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41">
    <w:name w:val="xl53"/>
    <w:basedOn w:val="1"/>
    <w:qFormat/>
    <w:uiPriority w:val="0"/>
    <w:pPr>
      <w:widowControl/>
      <w:pBdr>
        <w:left w:val="single" w:color="auto" w:sz="4" w:space="0"/>
        <w:bottom w:val="single" w:color="auto" w:sz="4" w:space="0"/>
      </w:pBdr>
      <w:spacing w:before="100" w:beforeLines="0" w:beforeAutospacing="1" w:after="100" w:afterLines="0" w:afterAutospacing="1"/>
      <w:jc w:val="center"/>
      <w:textAlignment w:val="center"/>
    </w:pPr>
    <w:rPr>
      <w:rFonts w:ascii="宋体" w:hAnsi="宋体"/>
      <w:kern w:val="0"/>
      <w:sz w:val="24"/>
    </w:rPr>
  </w:style>
  <w:style w:type="paragraph" w:customStyle="1" w:styleId="242">
    <w:name w:val="标准正文"/>
    <w:basedOn w:val="25"/>
    <w:qFormat/>
    <w:uiPriority w:val="0"/>
    <w:pPr>
      <w:spacing w:before="60" w:beforeLines="0" w:after="60" w:afterLines="0" w:line="360" w:lineRule="auto"/>
      <w:ind w:left="0" w:firstLine="482"/>
    </w:pPr>
    <w:rPr>
      <w:rFonts w:ascii="Arial" w:hAnsi="Arial"/>
      <w:sz w:val="24"/>
    </w:rPr>
  </w:style>
  <w:style w:type="paragraph" w:customStyle="1" w:styleId="243">
    <w:name w:val="样式 正文缩进正文（首行缩进两字）表正文正文非缩进特点标题4段1 + 首行缩进:  2 字符"/>
    <w:basedOn w:val="18"/>
    <w:qFormat/>
    <w:uiPriority w:val="0"/>
    <w:pPr>
      <w:ind w:firstLine="480" w:firstLineChars="200"/>
    </w:pPr>
  </w:style>
  <w:style w:type="paragraph" w:customStyle="1" w:styleId="244">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245">
    <w:name w:val="段落正文"/>
    <w:basedOn w:val="1"/>
    <w:qFormat/>
    <w:uiPriority w:val="0"/>
    <w:pPr>
      <w:spacing w:before="156" w:beforeLines="50" w:beforeAutospacing="0" w:line="360" w:lineRule="auto"/>
      <w:ind w:firstLine="200" w:firstLineChars="200"/>
    </w:pPr>
    <w:rPr>
      <w:spacing w:val="2"/>
      <w:sz w:val="24"/>
    </w:rPr>
  </w:style>
  <w:style w:type="paragraph" w:customStyle="1" w:styleId="246">
    <w:name w:val="附录3"/>
    <w:basedOn w:val="1"/>
    <w:next w:val="1"/>
    <w:qFormat/>
    <w:uiPriority w:val="0"/>
    <w:pPr>
      <w:numPr>
        <w:ilvl w:val="0"/>
        <w:numId w:val="0"/>
      </w:numPr>
      <w:tabs>
        <w:tab w:val="left" w:pos="851"/>
      </w:tabs>
      <w:ind w:left="425" w:hanging="425"/>
      <w:outlineLvl w:val="2"/>
    </w:pPr>
    <w:rPr>
      <w:rFonts w:eastAsia="黑体"/>
      <w:b/>
      <w:sz w:val="32"/>
    </w:rPr>
  </w:style>
  <w:style w:type="paragraph" w:customStyle="1" w:styleId="247">
    <w:name w:val="style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48">
    <w:name w:val="项目"/>
    <w:basedOn w:val="1"/>
    <w:uiPriority w:val="0"/>
    <w:pPr>
      <w:tabs>
        <w:tab w:val="left" w:pos="1280"/>
      </w:tabs>
      <w:spacing w:before="120" w:beforeLines="0" w:beforeAutospacing="0" w:after="120" w:afterLines="0" w:afterAutospacing="0" w:line="360" w:lineRule="auto"/>
      <w:ind w:left="-7" w:firstLine="567"/>
      <w:jc w:val="left"/>
      <w:textAlignment w:val="baseline"/>
    </w:pPr>
    <w:rPr>
      <w:rFonts w:ascii="宋体"/>
      <w:kern w:val="0"/>
      <w:sz w:val="24"/>
    </w:rPr>
  </w:style>
  <w:style w:type="paragraph" w:customStyle="1" w:styleId="249">
    <w:name w:val="默认段落字体 Para Char Char Char Char Char Char Char"/>
    <w:basedOn w:val="1"/>
    <w:qFormat/>
    <w:uiPriority w:val="0"/>
    <w:rPr>
      <w:rFonts w:ascii="Tahoma" w:hAnsi="Tahoma"/>
      <w:sz w:val="24"/>
    </w:rPr>
  </w:style>
  <w:style w:type="paragraph" w:customStyle="1" w:styleId="250">
    <w:name w:val="正文格式"/>
    <w:basedOn w:val="1"/>
    <w:qFormat/>
    <w:uiPriority w:val="0"/>
    <w:pPr>
      <w:widowControl/>
      <w:adjustRightInd w:val="0"/>
      <w:snapToGrid w:val="0"/>
      <w:spacing w:before="60" w:beforeLines="0" w:beforeAutospacing="0" w:line="360" w:lineRule="auto"/>
      <w:ind w:firstLine="480" w:firstLineChars="200"/>
      <w:jc w:val="left"/>
      <w:textAlignment w:val="baseline"/>
    </w:pPr>
    <w:rPr>
      <w:rFonts w:ascii="宋体" w:hAnsi="宋体"/>
      <w:color w:val="000000"/>
      <w:kern w:val="0"/>
      <w:sz w:val="24"/>
    </w:rPr>
  </w:style>
  <w:style w:type="paragraph" w:customStyle="1" w:styleId="251">
    <w:name w:val=" Char Char Char Char Char"/>
    <w:basedOn w:val="1"/>
    <w:qFormat/>
    <w:uiPriority w:val="0"/>
    <w:pPr>
      <w:tabs>
        <w:tab w:val="left" w:pos="425"/>
      </w:tabs>
      <w:ind w:left="1620" w:hanging="360"/>
    </w:pPr>
    <w:rPr>
      <w:rFonts w:ascii="Tahoma" w:hAnsi="Tahoma"/>
      <w:sz w:val="24"/>
    </w:rPr>
  </w:style>
  <w:style w:type="paragraph" w:customStyle="1" w:styleId="252">
    <w:name w:val=" Char Char1 Char Char Char Char Char Char Char Char Char Char Char Char Char Char"/>
    <w:basedOn w:val="1"/>
    <w:qFormat/>
    <w:uiPriority w:val="0"/>
    <w:pPr>
      <w:widowControl/>
      <w:spacing w:after="160" w:afterLines="0" w:afterAutospacing="0" w:line="240" w:lineRule="exact"/>
      <w:jc w:val="left"/>
    </w:pPr>
    <w:rPr>
      <w:rFonts w:ascii="Verdana" w:hAnsi="Verdana"/>
      <w:kern w:val="0"/>
      <w:sz w:val="20"/>
      <w:lang w:eastAsia="en-US"/>
    </w:rPr>
  </w:style>
  <w:style w:type="paragraph" w:customStyle="1" w:styleId="253">
    <w:name w:val="标题3——2"/>
    <w:basedOn w:val="7"/>
    <w:next w:val="2"/>
    <w:qFormat/>
    <w:uiPriority w:val="0"/>
    <w:pPr>
      <w:tabs>
        <w:tab w:val="left" w:pos="1280"/>
        <w:tab w:val="right" w:leader="dot" w:pos="8777"/>
      </w:tabs>
      <w:spacing w:before="312" w:beforeLines="100" w:beforeAutospacing="0" w:after="0" w:afterLines="0" w:afterAutospacing="0" w:line="240" w:lineRule="auto"/>
      <w:ind w:left="851" w:hanging="851"/>
      <w:outlineLvl w:val="9"/>
    </w:pPr>
    <w:rPr>
      <w:rFonts w:ascii="黑体" w:hAnsi="宋体" w:eastAsia="黑体"/>
      <w:sz w:val="30"/>
    </w:rPr>
  </w:style>
  <w:style w:type="paragraph" w:customStyle="1" w:styleId="254">
    <w:name w:val="表格标题"/>
    <w:basedOn w:val="206"/>
    <w:qFormat/>
    <w:uiPriority w:val="0"/>
  </w:style>
  <w:style w:type="paragraph" w:customStyle="1" w:styleId="255">
    <w:name w:val="WW-表格标题"/>
    <w:basedOn w:val="256"/>
    <w:qFormat/>
    <w:uiPriority w:val="0"/>
  </w:style>
  <w:style w:type="paragraph" w:customStyle="1" w:styleId="256">
    <w:name w:val="WW-表格内容"/>
    <w:basedOn w:val="1"/>
    <w:qFormat/>
    <w:uiPriority w:val="0"/>
    <w:pPr>
      <w:suppressLineNumbers/>
      <w:suppressAutoHyphens/>
    </w:pPr>
    <w:rPr>
      <w:rFonts w:ascii="Calibri" w:hAnsi="Calibri"/>
      <w:sz w:val="21"/>
      <w:szCs w:val="24"/>
    </w:rPr>
  </w:style>
  <w:style w:type="paragraph" w:customStyle="1" w:styleId="257">
    <w:name w:val="图例"/>
    <w:basedOn w:val="1"/>
    <w:qFormat/>
    <w:uiPriority w:val="0"/>
    <w:pPr>
      <w:spacing w:before="120" w:beforeLines="0" w:beforeAutospacing="0" w:after="120" w:afterLines="0" w:afterAutospacing="0" w:line="360" w:lineRule="auto"/>
      <w:jc w:val="center"/>
    </w:pPr>
    <w:rPr>
      <w:rFonts w:eastAsia="仿宋_GB2312"/>
      <w:b/>
      <w:sz w:val="24"/>
    </w:rPr>
  </w:style>
  <w:style w:type="paragraph" w:customStyle="1" w:styleId="258">
    <w:name w:val="zw"/>
    <w:basedOn w:val="1"/>
    <w:qFormat/>
    <w:uiPriority w:val="0"/>
    <w:pPr>
      <w:widowControl/>
      <w:spacing w:before="30"/>
      <w:ind w:left="100" w:right="100"/>
    </w:pPr>
    <w:rPr>
      <w:rFonts w:ascii="方正书宋简体" w:hAnsi="宋体" w:eastAsia="方正书宋简体"/>
      <w:color w:val="000000"/>
      <w:kern w:val="0"/>
      <w:sz w:val="21"/>
      <w:szCs w:val="21"/>
    </w:rPr>
  </w:style>
  <w:style w:type="paragraph" w:customStyle="1" w:styleId="259">
    <w:name w:val="表号"/>
    <w:basedOn w:val="1"/>
    <w:qFormat/>
    <w:uiPriority w:val="0"/>
    <w:pPr>
      <w:numPr>
        <w:ilvl w:val="0"/>
        <w:numId w:val="9"/>
      </w:numPr>
      <w:tabs>
        <w:tab w:val="left" w:pos="648"/>
        <w:tab w:val="clear" w:pos="360"/>
      </w:tabs>
      <w:autoSpaceDE w:val="0"/>
      <w:autoSpaceDN w:val="0"/>
      <w:adjustRightInd w:val="0"/>
      <w:spacing w:before="210" w:beforeLines="0" w:after="210" w:afterLines="0"/>
      <w:ind w:left="425" w:hanging="137"/>
      <w:jc w:val="center"/>
    </w:pPr>
    <w:rPr>
      <w:kern w:val="0"/>
      <w:sz w:val="21"/>
      <w:lang w:eastAsia="en-US"/>
    </w:rPr>
  </w:style>
  <w:style w:type="paragraph" w:customStyle="1" w:styleId="260">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261">
    <w:name w:val="二级列表"/>
    <w:basedOn w:val="245"/>
    <w:next w:val="245"/>
    <w:uiPriority w:val="0"/>
    <w:pPr>
      <w:tabs>
        <w:tab w:val="left" w:pos="2120"/>
      </w:tabs>
      <w:ind w:firstLine="0" w:firstLineChars="0"/>
    </w:pPr>
    <w:rPr>
      <w:b/>
    </w:rPr>
  </w:style>
  <w:style w:type="paragraph" w:customStyle="1" w:styleId="262">
    <w:name w:val="l-2"/>
    <w:basedOn w:val="1"/>
    <w:qFormat/>
    <w:uiPriority w:val="0"/>
    <w:pPr>
      <w:widowControl/>
      <w:spacing w:before="100" w:beforeAutospacing="1" w:after="100" w:afterAutospacing="1"/>
      <w:jc w:val="left"/>
    </w:pPr>
    <w:rPr>
      <w:rFonts w:ascii="宋体" w:hAnsi="宋体" w:cs="宋体"/>
      <w:b/>
      <w:bCs/>
      <w:color w:val="000000"/>
      <w:kern w:val="0"/>
      <w:sz w:val="13"/>
      <w:szCs w:val="13"/>
    </w:rPr>
  </w:style>
  <w:style w:type="paragraph" w:customStyle="1" w:styleId="263">
    <w:name w:val="可研正文"/>
    <w:basedOn w:val="3"/>
    <w:qFormat/>
    <w:uiPriority w:val="0"/>
    <w:pPr>
      <w:adjustRightInd w:val="0"/>
      <w:snapToGrid w:val="0"/>
      <w:spacing w:line="440" w:lineRule="exact"/>
      <w:ind w:firstLine="567"/>
    </w:pPr>
    <w:rPr>
      <w:sz w:val="28"/>
    </w:rPr>
  </w:style>
  <w:style w:type="paragraph" w:customStyle="1" w:styleId="264">
    <w:name w:val="CSS1级正文 Char"/>
    <w:basedOn w:val="3"/>
    <w:qFormat/>
    <w:uiPriority w:val="0"/>
    <w:pPr>
      <w:adjustRightInd w:val="0"/>
      <w:snapToGrid w:val="0"/>
      <w:spacing w:line="360" w:lineRule="auto"/>
      <w:ind w:firstLine="480"/>
    </w:pPr>
    <w:rPr>
      <w:rFonts w:ascii="Times New Roman" w:eastAsia="宋体"/>
      <w:sz w:val="24"/>
    </w:rPr>
  </w:style>
  <w:style w:type="paragraph" w:customStyle="1" w:styleId="265">
    <w:name w:val="没有缩进（为图形使用）"/>
    <w:basedOn w:val="1"/>
    <w:qFormat/>
    <w:uiPriority w:val="0"/>
    <w:pPr>
      <w:spacing w:before="120" w:beforeLines="0" w:beforeAutospacing="0" w:after="120" w:afterLines="0" w:afterAutospacing="0" w:line="360" w:lineRule="auto"/>
    </w:pPr>
    <w:rPr>
      <w:sz w:val="24"/>
    </w:rPr>
  </w:style>
  <w:style w:type="paragraph" w:customStyle="1" w:styleId="266">
    <w:name w:val="表头"/>
    <w:basedOn w:val="1"/>
    <w:qFormat/>
    <w:uiPriority w:val="0"/>
    <w:pPr>
      <w:keepNext/>
      <w:autoSpaceDE w:val="0"/>
      <w:autoSpaceDN w:val="0"/>
      <w:adjustRightInd w:val="0"/>
      <w:spacing w:line="200" w:lineRule="atLeast"/>
    </w:pPr>
    <w:rPr>
      <w:rFonts w:ascii="黑体" w:hAnsi="Calibri" w:eastAsia="黑体"/>
      <w:kern w:val="0"/>
      <w:sz w:val="24"/>
      <w:szCs w:val="24"/>
    </w:rPr>
  </w:style>
  <w:style w:type="paragraph" w:customStyle="1" w:styleId="267">
    <w:name w:val="样式 首行缩进:  0.74 厘米"/>
    <w:basedOn w:val="1"/>
    <w:qFormat/>
    <w:uiPriority w:val="0"/>
    <w:pPr>
      <w:spacing w:line="360" w:lineRule="auto"/>
      <w:ind w:firstLine="420"/>
    </w:pPr>
    <w:rPr>
      <w:sz w:val="24"/>
    </w:rPr>
  </w:style>
  <w:style w:type="paragraph" w:customStyle="1" w:styleId="268">
    <w:name w:val=" Char2 Char Char Char Char Char Char"/>
    <w:basedOn w:val="1"/>
    <w:qFormat/>
    <w:uiPriority w:val="0"/>
    <w:rPr>
      <w:rFonts w:ascii="仿宋_GB2312"/>
      <w:b/>
      <w:sz w:val="30"/>
    </w:rPr>
  </w:style>
  <w:style w:type="paragraph" w:customStyle="1" w:styleId="269">
    <w:name w:val="简单回函地址"/>
    <w:basedOn w:val="1"/>
    <w:qFormat/>
    <w:uiPriority w:val="0"/>
    <w:pPr>
      <w:adjustRightInd w:val="0"/>
      <w:snapToGrid w:val="0"/>
      <w:spacing w:line="360" w:lineRule="auto"/>
    </w:pPr>
    <w:rPr>
      <w:sz w:val="24"/>
    </w:rPr>
  </w:style>
  <w:style w:type="paragraph" w:customStyle="1" w:styleId="270">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71">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72">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273">
    <w:name w:val="tit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4">
    <w:name w:val="Body Text Indent 2"/>
    <w:basedOn w:val="1"/>
    <w:uiPriority w:val="0"/>
    <w:pPr>
      <w:adjustRightInd w:val="0"/>
      <w:spacing w:before="120" w:beforeLines="0" w:beforeAutospacing="0"/>
      <w:ind w:firstLine="420"/>
      <w:textAlignment w:val="baseline"/>
    </w:pPr>
    <w:rPr>
      <w:sz w:val="24"/>
    </w:rPr>
  </w:style>
  <w:style w:type="paragraph" w:customStyle="1" w:styleId="275">
    <w:name w:val=" Char Char14 Char Char"/>
    <w:basedOn w:val="1"/>
    <w:qFormat/>
    <w:uiPriority w:val="0"/>
    <w:rPr>
      <w:sz w:val="21"/>
      <w:szCs w:val="24"/>
    </w:rPr>
  </w:style>
  <w:style w:type="paragraph" w:customStyle="1" w:styleId="276">
    <w:name w:val="自定样式1"/>
    <w:basedOn w:val="1"/>
    <w:qFormat/>
    <w:uiPriority w:val="0"/>
    <w:pPr>
      <w:suppressAutoHyphens/>
      <w:jc w:val="center"/>
    </w:pPr>
    <w:rPr>
      <w:rFonts w:ascii="宋体" w:hAnsi="宋体"/>
      <w:color w:val="000000"/>
      <w:sz w:val="18"/>
      <w:szCs w:val="24"/>
    </w:rPr>
  </w:style>
  <w:style w:type="paragraph" w:customStyle="1" w:styleId="277">
    <w:name w:val="pa-27"/>
    <w:basedOn w:val="1"/>
    <w:qFormat/>
    <w:uiPriority w:val="0"/>
    <w:pPr>
      <w:widowControl/>
      <w:spacing w:line="360" w:lineRule="atLeast"/>
      <w:ind w:firstLine="420"/>
    </w:pPr>
    <w:rPr>
      <w:rFonts w:ascii="宋体" w:hAnsi="宋体" w:cs="宋体"/>
      <w:kern w:val="0"/>
      <w:sz w:val="24"/>
      <w:szCs w:val="24"/>
    </w:rPr>
  </w:style>
  <w:style w:type="paragraph" w:customStyle="1" w:styleId="278">
    <w:name w:val="图标"/>
    <w:basedOn w:val="1"/>
    <w:next w:val="1"/>
    <w:qFormat/>
    <w:uiPriority w:val="0"/>
    <w:pPr>
      <w:tabs>
        <w:tab w:val="left" w:pos="420"/>
        <w:tab w:val="left" w:pos="567"/>
        <w:tab w:val="left" w:pos="720"/>
      </w:tabs>
      <w:autoSpaceDE w:val="0"/>
      <w:autoSpaceDN w:val="0"/>
      <w:adjustRightInd w:val="0"/>
      <w:snapToGrid w:val="0"/>
      <w:spacing w:before="120" w:beforeLines="0" w:beforeAutospacing="0" w:after="120" w:afterLines="0" w:afterAutospacing="0" w:line="320" w:lineRule="atLeast"/>
      <w:ind w:left="420" w:hanging="420"/>
      <w:jc w:val="center"/>
      <w:textAlignment w:val="baseline"/>
    </w:pPr>
    <w:rPr>
      <w:rFonts w:eastAsia="仿宋_GB2312"/>
      <w:kern w:val="0"/>
      <w:sz w:val="24"/>
    </w:rPr>
  </w:style>
  <w:style w:type="paragraph" w:customStyle="1" w:styleId="279">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80">
    <w:name w:val="文章正文"/>
    <w:basedOn w:val="1"/>
    <w:qFormat/>
    <w:uiPriority w:val="0"/>
    <w:pPr>
      <w:ind w:firstLine="560" w:firstLineChars="200"/>
    </w:pPr>
    <w:rPr>
      <w:rFonts w:ascii="仿宋_GB2312" w:hAnsi="宋体" w:eastAsia="仿宋_GB2312"/>
      <w:color w:val="000000"/>
    </w:rPr>
  </w:style>
  <w:style w:type="paragraph" w:customStyle="1" w:styleId="281">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82">
    <w:name w:val="编号正文"/>
    <w:basedOn w:val="231"/>
    <w:qFormat/>
    <w:uiPriority w:val="0"/>
    <w:pPr>
      <w:snapToGrid/>
      <w:spacing w:line="360" w:lineRule="auto"/>
      <w:ind w:left="1407" w:hanging="1047"/>
      <w:jc w:val="left"/>
    </w:pPr>
    <w:rPr>
      <w:rFonts w:eastAsia="仿宋_GB2312"/>
    </w:rPr>
  </w:style>
  <w:style w:type="paragraph" w:customStyle="1" w:styleId="283">
    <w:name w:val="默认段落字体 Para Char Char Char Char Char Char Char Char Char1 Char Char Char Char"/>
    <w:basedOn w:val="1"/>
    <w:qFormat/>
    <w:uiPriority w:val="0"/>
    <w:rPr>
      <w:rFonts w:ascii="Tahoma" w:hAnsi="Tahoma"/>
      <w:sz w:val="24"/>
    </w:rPr>
  </w:style>
  <w:style w:type="paragraph" w:customStyle="1" w:styleId="284">
    <w:name w:val="g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85">
    <w:name w:val="Item Step in Table"/>
    <w:qFormat/>
    <w:uiPriority w:val="0"/>
    <w:pPr>
      <w:numPr>
        <w:ilvl w:val="0"/>
        <w:numId w:val="5"/>
      </w:numPr>
      <w:tabs>
        <w:tab w:val="left" w:pos="397"/>
      </w:tabs>
      <w:spacing w:before="40" w:after="40"/>
      <w:jc w:val="both"/>
    </w:pPr>
    <w:rPr>
      <w:rFonts w:ascii="Arial" w:hAnsi="Arial" w:eastAsia="宋体" w:cs="Times New Roman"/>
      <w:sz w:val="18"/>
      <w:lang w:val="en-US" w:eastAsia="zh-CN" w:bidi="ar-SA"/>
    </w:rPr>
  </w:style>
  <w:style w:type="paragraph" w:customStyle="1" w:styleId="286">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287">
    <w:name w:val=" Char1"/>
    <w:basedOn w:val="1"/>
    <w:uiPriority w:val="0"/>
    <w:rPr>
      <w:sz w:val="21"/>
    </w:rPr>
  </w:style>
  <w:style w:type="paragraph" w:customStyle="1" w:styleId="288">
    <w:name w:val="样式 宋体 五号 行距: 单倍行距"/>
    <w:basedOn w:val="1"/>
    <w:qFormat/>
    <w:uiPriority w:val="0"/>
    <w:pPr>
      <w:adjustRightInd w:val="0"/>
      <w:jc w:val="left"/>
    </w:pPr>
    <w:rPr>
      <w:rFonts w:ascii="宋体" w:hAnsi="宋体"/>
      <w:kern w:val="0"/>
      <w:sz w:val="21"/>
    </w:rPr>
  </w:style>
  <w:style w:type="paragraph" w:customStyle="1" w:styleId="289">
    <w:name w:val="ly"/>
    <w:basedOn w:val="1"/>
    <w:qFormat/>
    <w:uiPriority w:val="0"/>
    <w:pPr>
      <w:widowControl/>
      <w:spacing w:before="30"/>
      <w:jc w:val="right"/>
    </w:pPr>
    <w:rPr>
      <w:rFonts w:ascii="方正书宋简体" w:hAnsi="宋体" w:eastAsia="方正书宋简体"/>
      <w:color w:val="000000"/>
      <w:kern w:val="0"/>
      <w:sz w:val="21"/>
      <w:szCs w:val="21"/>
    </w:rPr>
  </w:style>
  <w:style w:type="paragraph" w:customStyle="1" w:styleId="290">
    <w:name w:val="操作步骤"/>
    <w:basedOn w:val="1"/>
    <w:qFormat/>
    <w:uiPriority w:val="0"/>
    <w:pPr>
      <w:numPr>
        <w:ilvl w:val="0"/>
        <w:numId w:val="10"/>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291">
    <w:name w:val="标书正文:  0.74 厘米"/>
    <w:basedOn w:val="1"/>
    <w:qFormat/>
    <w:uiPriority w:val="0"/>
    <w:pPr>
      <w:snapToGrid w:val="0"/>
      <w:spacing w:line="360" w:lineRule="auto"/>
      <w:ind w:firstLine="420"/>
    </w:pPr>
    <w:rPr>
      <w:sz w:val="24"/>
    </w:rPr>
  </w:style>
  <w:style w:type="paragraph" w:customStyle="1" w:styleId="292">
    <w:name w:val="Body Text 2"/>
    <w:basedOn w:val="1"/>
    <w:qFormat/>
    <w:uiPriority w:val="0"/>
    <w:pPr>
      <w:adjustRightInd w:val="0"/>
      <w:spacing w:before="120" w:beforeLines="0" w:beforeAutospacing="0" w:line="360" w:lineRule="auto"/>
      <w:ind w:firstLine="480"/>
      <w:textAlignment w:val="baseline"/>
    </w:pPr>
    <w:rPr>
      <w:sz w:val="24"/>
    </w:rPr>
  </w:style>
  <w:style w:type="paragraph" w:customStyle="1" w:styleId="293">
    <w:name w:val="样式 标题 1 + 居中 段前: 6 磅 段后: 6 磅 行距: 1.5 倍行距"/>
    <w:basedOn w:val="5"/>
    <w:qFormat/>
    <w:uiPriority w:val="0"/>
    <w:pPr>
      <w:keepLines/>
      <w:adjustRightInd w:val="0"/>
      <w:spacing w:before="120" w:beforeLines="0" w:beforeAutospacing="0" w:after="120" w:afterLines="0" w:afterAutospacing="0" w:line="360" w:lineRule="auto"/>
      <w:jc w:val="center"/>
    </w:pPr>
    <w:rPr>
      <w:rFonts w:ascii="Times New Roman"/>
      <w:b/>
      <w:kern w:val="44"/>
      <w:sz w:val="32"/>
    </w:rPr>
  </w:style>
  <w:style w:type="paragraph" w:customStyle="1" w:styleId="294">
    <w:name w:val="_Style 242"/>
    <w:basedOn w:val="3"/>
    <w:next w:val="2"/>
    <w:qFormat/>
    <w:uiPriority w:val="0"/>
    <w:pPr>
      <w:spacing w:line="360" w:lineRule="auto"/>
      <w:ind w:firstLine="420"/>
    </w:pPr>
    <w:rPr>
      <w:rFonts w:ascii="宋体" w:hAnsi="宋体"/>
      <w:sz w:val="24"/>
      <w:lang w:val="en-US" w:eastAsia="zh-CN"/>
    </w:rPr>
  </w:style>
  <w:style w:type="paragraph" w:customStyle="1" w:styleId="295">
    <w:name w:val="表格"/>
    <w:basedOn w:val="1"/>
    <w:qFormat/>
    <w:uiPriority w:val="0"/>
    <w:pPr>
      <w:jc w:val="center"/>
      <w:textAlignment w:val="center"/>
    </w:pPr>
    <w:rPr>
      <w:rFonts w:ascii="华文细黑" w:hAnsi="华文细黑"/>
      <w:kern w:val="0"/>
      <w:sz w:val="21"/>
    </w:rPr>
  </w:style>
  <w:style w:type="paragraph" w:customStyle="1" w:styleId="296">
    <w:name w:val="*正文"/>
    <w:basedOn w:val="1"/>
    <w:qFormat/>
    <w:uiPriority w:val="0"/>
    <w:pPr>
      <w:widowControl/>
      <w:spacing w:line="360" w:lineRule="auto"/>
      <w:ind w:firstLine="200" w:firstLineChars="200"/>
    </w:pPr>
    <w:rPr>
      <w:rFonts w:ascii="Calibri" w:hAnsi="Calibri" w:eastAsia="宋体" w:cs="Times New Roman"/>
      <w:kern w:val="0"/>
      <w:sz w:val="24"/>
      <w:szCs w:val="28"/>
      <w:lang w:val="zh-CN"/>
    </w:rPr>
  </w:style>
  <w:style w:type="paragraph" w:customStyle="1" w:styleId="297">
    <w:name w:val="p1"/>
    <w:basedOn w:val="1"/>
    <w:qFormat/>
    <w:uiPriority w:val="0"/>
    <w:pPr>
      <w:widowControl/>
      <w:jc w:val="left"/>
    </w:pPr>
    <w:rPr>
      <w:rFonts w:ascii="仿宋" w:hAnsi="仿宋" w:eastAsia="仿宋"/>
      <w:kern w:val="0"/>
      <w:sz w:val="21"/>
      <w:szCs w:val="21"/>
      <w:lang w:eastAsia="zh-TW"/>
    </w:rPr>
  </w:style>
  <w:style w:type="paragraph" w:customStyle="1" w:styleId="298">
    <w:name w:val="首行缩进 1"/>
    <w:basedOn w:val="1"/>
    <w:qFormat/>
    <w:uiPriority w:val="0"/>
    <w:pPr>
      <w:spacing w:after="120" w:afterLines="0" w:afterAutospacing="0" w:line="360" w:lineRule="auto"/>
      <w:ind w:firstLine="200" w:firstLineChars="200"/>
    </w:pPr>
    <w:rPr>
      <w:sz w:val="24"/>
    </w:rPr>
  </w:style>
  <w:style w:type="paragraph" w:customStyle="1" w:styleId="299">
    <w:name w:val="00"/>
    <w:basedOn w:val="1"/>
    <w:uiPriority w:val="0"/>
    <w:pPr>
      <w:autoSpaceDE w:val="0"/>
      <w:autoSpaceDN w:val="0"/>
      <w:adjustRightInd w:val="0"/>
      <w:jc w:val="left"/>
    </w:pPr>
    <w:rPr>
      <w:rFonts w:ascii="黑体" w:eastAsia="黑体"/>
      <w:b/>
      <w:kern w:val="0"/>
      <w:sz w:val="20"/>
    </w:rPr>
  </w:style>
  <w:style w:type="paragraph" w:customStyle="1" w:styleId="300">
    <w:name w:val="标题2"/>
    <w:basedOn w:val="6"/>
    <w:qFormat/>
    <w:uiPriority w:val="0"/>
    <w:pPr>
      <w:keepNext w:val="0"/>
      <w:keepLines w:val="0"/>
      <w:adjustRightInd w:val="0"/>
      <w:snapToGrid w:val="0"/>
      <w:spacing w:before="0" w:beforeLines="0" w:after="0" w:afterLines="0" w:line="360" w:lineRule="auto"/>
      <w:ind w:firstLine="574" w:firstLineChars="196"/>
      <w:outlineLvl w:val="9"/>
    </w:pPr>
    <w:rPr>
      <w:rFonts w:ascii="宋体" w:hAnsi="宋体" w:eastAsia="宋体"/>
      <w:spacing w:val="6"/>
      <w:sz w:val="28"/>
      <w:u w:val="single"/>
    </w:rPr>
  </w:style>
  <w:style w:type="paragraph" w:customStyle="1" w:styleId="301">
    <w:name w:val="xl40"/>
    <w:basedOn w:val="1"/>
    <w:qFormat/>
    <w:uiPriority w:val="0"/>
    <w:pPr>
      <w:widowControl/>
      <w:pBdr>
        <w:left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302">
    <w:name w:val=" Char Char Char1 Char Char Char Char Char Char Char Char Char Char Char Char Char"/>
    <w:basedOn w:val="1"/>
    <w:qFormat/>
    <w:uiPriority w:val="0"/>
    <w:pPr>
      <w:widowControl/>
      <w:spacing w:after="160" w:afterLines="0" w:line="240" w:lineRule="exact"/>
      <w:jc w:val="left"/>
    </w:pPr>
    <w:rPr>
      <w:rFonts w:ascii="Verdana" w:hAnsi="Verdana"/>
      <w:kern w:val="0"/>
      <w:sz w:val="18"/>
      <w:lang w:eastAsia="en-US"/>
    </w:rPr>
  </w:style>
  <w:style w:type="paragraph" w:customStyle="1" w:styleId="303">
    <w:name w:val=" Char Char Char Char Char Char Char"/>
    <w:basedOn w:val="1"/>
    <w:qFormat/>
    <w:uiPriority w:val="0"/>
    <w:rPr>
      <w:rFonts w:ascii="Tahoma" w:hAnsi="Tahoma"/>
      <w:sz w:val="24"/>
    </w:rPr>
  </w:style>
  <w:style w:type="paragraph" w:customStyle="1" w:styleId="304">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305">
    <w:name w:val="样式2"/>
    <w:basedOn w:val="8"/>
    <w:qFormat/>
    <w:uiPriority w:val="0"/>
    <w:pPr>
      <w:numPr>
        <w:ilvl w:val="0"/>
        <w:numId w:val="11"/>
      </w:numPr>
      <w:spacing w:before="560" w:beforeLines="0" w:line="400" w:lineRule="exact"/>
      <w:jc w:val="center"/>
      <w:outlineLvl w:val="0"/>
    </w:pPr>
    <w:rPr>
      <w:b w:val="0"/>
      <w:sz w:val="44"/>
    </w:rPr>
  </w:style>
  <w:style w:type="paragraph" w:customStyle="1" w:styleId="306">
    <w:name w:val="样式 标题 2 + Times New Roman 四号 非加粗 段前: 5 磅 段后: 0 磅 行距: 固定值 20..."/>
    <w:basedOn w:val="6"/>
    <w:qFormat/>
    <w:uiPriority w:val="0"/>
    <w:pPr>
      <w:spacing w:before="100" w:after="0" w:line="400" w:lineRule="exact"/>
    </w:pPr>
    <w:rPr>
      <w:rFonts w:ascii="Times New Roman" w:hAnsi="Times New Roman" w:cs="宋体"/>
      <w:b w:val="0"/>
      <w:sz w:val="28"/>
    </w:rPr>
  </w:style>
  <w:style w:type="paragraph" w:customStyle="1" w:styleId="307">
    <w:name w:val="样式 样式 正文首行缩进 2 + 左  0 字符 + 首行缩进:  2.57 字符"/>
    <w:basedOn w:val="1"/>
    <w:next w:val="1"/>
    <w:qFormat/>
    <w:uiPriority w:val="0"/>
    <w:pPr>
      <w:adjustRightInd w:val="0"/>
      <w:snapToGrid w:val="0"/>
      <w:spacing w:after="120" w:afterLines="0" w:afterAutospacing="0"/>
      <w:ind w:firstLine="540" w:firstLineChars="257"/>
    </w:pPr>
    <w:rPr>
      <w:sz w:val="21"/>
    </w:rPr>
  </w:style>
  <w:style w:type="paragraph" w:customStyle="1" w:styleId="308">
    <w:name w:val="正文1"/>
    <w:basedOn w:val="1"/>
    <w:qFormat/>
    <w:uiPriority w:val="0"/>
    <w:pPr>
      <w:spacing w:line="300" w:lineRule="auto"/>
      <w:ind w:firstLine="200" w:firstLineChars="200"/>
    </w:pPr>
    <w:rPr>
      <w:sz w:val="24"/>
    </w:rPr>
  </w:style>
  <w:style w:type="paragraph" w:customStyle="1" w:styleId="309">
    <w:name w:val="列出段落5"/>
    <w:basedOn w:val="1"/>
    <w:qFormat/>
    <w:uiPriority w:val="99"/>
    <w:pPr>
      <w:ind w:firstLine="420" w:firstLineChars="200"/>
    </w:pPr>
  </w:style>
  <w:style w:type="paragraph" w:customStyle="1" w:styleId="310">
    <w:name w:val="bt"/>
    <w:basedOn w:val="1"/>
    <w:next w:val="3"/>
    <w:qFormat/>
    <w:uiPriority w:val="0"/>
    <w:pPr>
      <w:numPr>
        <w:ilvl w:val="0"/>
        <w:numId w:val="0"/>
      </w:numPr>
      <w:overflowPunct w:val="0"/>
      <w:autoSpaceDE w:val="0"/>
      <w:autoSpaceDN w:val="0"/>
      <w:adjustRightInd w:val="0"/>
      <w:snapToGrid w:val="0"/>
      <w:spacing w:before="100" w:beforeLines="0" w:beforeAutospacing="0" w:after="100" w:afterLines="0" w:afterAutospacing="0" w:line="240" w:lineRule="atLeast"/>
      <w:ind w:left="2880" w:hanging="360"/>
      <w:textAlignment w:val="baseline"/>
    </w:pPr>
    <w:rPr>
      <w:rFonts w:ascii="宋体"/>
      <w:kern w:val="0"/>
      <w:sz w:val="20"/>
    </w:rPr>
  </w:style>
  <w:style w:type="paragraph" w:customStyle="1" w:styleId="311">
    <w:name w:val=" Char"/>
    <w:basedOn w:val="1"/>
    <w:qFormat/>
    <w:uiPriority w:val="0"/>
    <w:pPr>
      <w:spacing w:line="240" w:lineRule="atLeast"/>
      <w:ind w:left="420" w:firstLine="420"/>
    </w:pPr>
    <w:rPr>
      <w:kern w:val="0"/>
      <w:sz w:val="21"/>
    </w:rPr>
  </w:style>
  <w:style w:type="paragraph" w:customStyle="1" w:styleId="312">
    <w:name w:val="表头文本"/>
    <w:qFormat/>
    <w:uiPriority w:val="0"/>
    <w:pPr>
      <w:jc w:val="center"/>
    </w:pPr>
    <w:rPr>
      <w:rFonts w:ascii="Arial" w:hAnsi="Arial" w:eastAsia="宋体" w:cs="Times New Roman"/>
      <w:b/>
      <w:sz w:val="21"/>
      <w:lang w:val="en-US" w:eastAsia="zh-CN" w:bidi="ar-SA"/>
    </w:rPr>
  </w:style>
  <w:style w:type="paragraph" w:customStyle="1" w:styleId="313">
    <w:name w:val="3"/>
    <w:next w:val="1"/>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314">
    <w:name w:val="表格文本"/>
    <w:qFormat/>
    <w:uiPriority w:val="0"/>
    <w:pPr>
      <w:tabs>
        <w:tab w:val="decimal" w:pos="0"/>
      </w:tabs>
    </w:pPr>
    <w:rPr>
      <w:rFonts w:ascii="Arial" w:hAnsi="Arial" w:eastAsia="宋体" w:cs="Times New Roman"/>
      <w:sz w:val="21"/>
      <w:lang w:val="en-US" w:eastAsia="zh-CN" w:bidi="ar-SA"/>
    </w:rPr>
  </w:style>
  <w:style w:type="paragraph" w:customStyle="1" w:styleId="315">
    <w:name w:val="正文4"/>
    <w:basedOn w:val="1"/>
    <w:qFormat/>
    <w:uiPriority w:val="0"/>
    <w:pPr>
      <w:tabs>
        <w:tab w:val="left" w:pos="1275"/>
      </w:tabs>
      <w:spacing w:before="60" w:beforeLines="0" w:beforeAutospacing="0" w:after="60" w:afterLines="0" w:afterAutospacing="0" w:line="360" w:lineRule="auto"/>
      <w:ind w:left="820" w:leftChars="400" w:hanging="705"/>
    </w:pPr>
    <w:rPr>
      <w:sz w:val="24"/>
    </w:rPr>
  </w:style>
  <w:style w:type="paragraph" w:customStyle="1" w:styleId="316">
    <w:name w:val="af"/>
    <w:basedOn w:val="1"/>
    <w:qFormat/>
    <w:uiPriority w:val="0"/>
    <w:pPr>
      <w:widowControl/>
      <w:spacing w:line="300" w:lineRule="atLeast"/>
      <w:jc w:val="left"/>
    </w:pPr>
    <w:rPr>
      <w:rFonts w:ascii="宋体" w:hAnsi="宋体"/>
      <w:kern w:val="0"/>
      <w:sz w:val="18"/>
    </w:rPr>
  </w:style>
  <w:style w:type="paragraph" w:customStyle="1" w:styleId="317">
    <w:name w:val="zz"/>
    <w:basedOn w:val="1"/>
    <w:qFormat/>
    <w:uiPriority w:val="0"/>
    <w:pPr>
      <w:widowControl/>
      <w:spacing w:before="30"/>
      <w:jc w:val="right"/>
    </w:pPr>
    <w:rPr>
      <w:rFonts w:ascii="方正书宋简体" w:hAnsi="宋体" w:eastAsia="方正书宋简体"/>
      <w:color w:val="000000"/>
      <w:kern w:val="0"/>
      <w:sz w:val="21"/>
      <w:szCs w:val="21"/>
    </w:rPr>
  </w:style>
  <w:style w:type="paragraph" w:customStyle="1" w:styleId="318">
    <w:name w:val="Pull Quote"/>
    <w:basedOn w:val="1"/>
    <w:uiPriority w:val="0"/>
    <w:pPr>
      <w:pBdr>
        <w:top w:val="single" w:color="auto" w:sz="18" w:space="12"/>
        <w:left w:val="single" w:color="FFFFFF" w:sz="6" w:space="12"/>
        <w:bottom w:val="single" w:color="auto" w:sz="6" w:space="12"/>
        <w:right w:val="single" w:color="FFFFFF" w:sz="6" w:space="12"/>
      </w:pBdr>
      <w:shd w:val="pct10" w:color="auto" w:fill="auto"/>
      <w:spacing w:before="120" w:beforeLines="0" w:beforeAutospacing="0" w:after="240" w:afterLines="0" w:afterAutospacing="0" w:line="288" w:lineRule="auto"/>
      <w:ind w:left="144" w:right="144"/>
      <w:jc w:val="center"/>
    </w:pPr>
    <w:rPr>
      <w:b/>
      <w:i/>
      <w:sz w:val="24"/>
    </w:rPr>
  </w:style>
  <w:style w:type="paragraph" w:customStyle="1" w:styleId="319">
    <w:name w:val="List Paragraph1"/>
    <w:basedOn w:val="1"/>
    <w:qFormat/>
    <w:uiPriority w:val="34"/>
    <w:pPr>
      <w:ind w:firstLine="420" w:firstLineChars="200"/>
    </w:pPr>
    <w:rPr>
      <w:rFonts w:ascii="Calibri" w:hAnsi="Calibri"/>
      <w:sz w:val="21"/>
      <w:szCs w:val="24"/>
    </w:rPr>
  </w:style>
  <w:style w:type="paragraph" w:customStyle="1" w:styleId="320">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321">
    <w:name w:val="表格文字"/>
    <w:basedOn w:val="1"/>
    <w:qFormat/>
    <w:uiPriority w:val="0"/>
    <w:pPr>
      <w:adjustRightInd w:val="0"/>
      <w:spacing w:line="420" w:lineRule="atLeast"/>
      <w:jc w:val="left"/>
      <w:textAlignment w:val="baseline"/>
    </w:pPr>
    <w:rPr>
      <w:rFonts w:ascii="Calibri" w:hAnsi="Calibri"/>
      <w:kern w:val="0"/>
      <w:sz w:val="21"/>
    </w:rPr>
  </w:style>
  <w:style w:type="paragraph" w:customStyle="1" w:styleId="322">
    <w:name w:val=" Char Char 字元 字元 字元 Char Char Char Char"/>
    <w:basedOn w:val="1"/>
    <w:qFormat/>
    <w:uiPriority w:val="0"/>
    <w:pPr>
      <w:adjustRightInd w:val="0"/>
      <w:spacing w:line="360" w:lineRule="auto"/>
    </w:pPr>
    <w:rPr>
      <w:kern w:val="0"/>
      <w:sz w:val="24"/>
    </w:rPr>
  </w:style>
  <w:style w:type="paragraph" w:customStyle="1" w:styleId="323">
    <w:name w:val=" Char Char1 Char"/>
    <w:basedOn w:val="1"/>
    <w:qFormat/>
    <w:uiPriority w:val="0"/>
    <w:rPr>
      <w:rFonts w:ascii="Tahoma" w:hAnsi="Tahoma"/>
      <w:sz w:val="24"/>
      <w:szCs w:val="24"/>
    </w:rPr>
  </w:style>
  <w:style w:type="paragraph" w:customStyle="1" w:styleId="324">
    <w:name w:val="样式 行距: 1.5 倍行距1"/>
    <w:basedOn w:val="1"/>
    <w:qFormat/>
    <w:uiPriority w:val="0"/>
    <w:pPr>
      <w:snapToGrid w:val="0"/>
    </w:pPr>
    <w:rPr>
      <w:sz w:val="21"/>
    </w:rPr>
  </w:style>
  <w:style w:type="paragraph" w:customStyle="1" w:styleId="325">
    <w:name w:val="标题无"/>
    <w:basedOn w:val="1"/>
    <w:qFormat/>
    <w:uiPriority w:val="0"/>
    <w:pPr>
      <w:spacing w:line="360" w:lineRule="auto"/>
    </w:pPr>
    <w:rPr>
      <w:sz w:val="24"/>
    </w:rPr>
  </w:style>
  <w:style w:type="paragraph" w:customStyle="1" w:styleId="326">
    <w:name w:val="列出段落2"/>
    <w:basedOn w:val="1"/>
    <w:qFormat/>
    <w:uiPriority w:val="0"/>
    <w:pPr>
      <w:spacing w:line="360" w:lineRule="auto"/>
      <w:ind w:firstLine="420" w:firstLineChars="200"/>
    </w:pPr>
    <w:rPr>
      <w:rFonts w:ascii="Calibri" w:hAnsi="Calibri"/>
      <w:sz w:val="21"/>
      <w:szCs w:val="22"/>
    </w:rPr>
  </w:style>
  <w:style w:type="paragraph" w:customStyle="1" w:styleId="327">
    <w:name w:val="关键词"/>
    <w:basedOn w:val="1"/>
    <w:next w:val="1"/>
    <w:qFormat/>
    <w:uiPriority w:val="0"/>
    <w:pPr>
      <w:spacing w:line="360" w:lineRule="auto"/>
    </w:pPr>
    <w:rPr>
      <w:rFonts w:eastAsia="黑体"/>
      <w:sz w:val="20"/>
    </w:rPr>
  </w:style>
  <w:style w:type="paragraph" w:customStyle="1" w:styleId="328">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329">
    <w:name w:val="正文 + 三号"/>
    <w:basedOn w:val="1"/>
    <w:qFormat/>
    <w:uiPriority w:val="0"/>
    <w:rPr>
      <w:sz w:val="21"/>
    </w:rPr>
  </w:style>
  <w:style w:type="paragraph" w:customStyle="1" w:styleId="330">
    <w:name w:val="样式1xz"/>
    <w:basedOn w:val="1"/>
    <w:qFormat/>
    <w:uiPriority w:val="0"/>
    <w:pPr>
      <w:tabs>
        <w:tab w:val="left" w:pos="1050"/>
        <w:tab w:val="right" w:leader="dot" w:pos="8296"/>
      </w:tabs>
    </w:pPr>
    <w:rPr>
      <w:caps/>
      <w:spacing w:val="20"/>
      <w:sz w:val="24"/>
    </w:rPr>
  </w:style>
  <w:style w:type="paragraph" w:customStyle="1" w:styleId="331">
    <w:name w:val="_Style 330"/>
    <w:basedOn w:val="5"/>
    <w:next w:val="1"/>
    <w:qFormat/>
    <w:uiPriority w:val="0"/>
    <w:pPr>
      <w:keepLines/>
      <w:widowControl/>
      <w:snapToGrid/>
      <w:spacing w:before="480" w:line="276" w:lineRule="auto"/>
      <w:jc w:val="left"/>
      <w:outlineLvl w:val="9"/>
    </w:pPr>
    <w:rPr>
      <w:rFonts w:ascii="Cambria" w:hAnsi="Cambria"/>
      <w:b/>
      <w:bCs/>
      <w:color w:val="365F91"/>
      <w:kern w:val="0"/>
      <w:szCs w:val="28"/>
    </w:rPr>
  </w:style>
  <w:style w:type="paragraph" w:customStyle="1" w:styleId="332">
    <w:name w:val=" Char Char1"/>
    <w:basedOn w:val="1"/>
    <w:qFormat/>
    <w:uiPriority w:val="0"/>
    <w:pPr>
      <w:widowControl/>
      <w:spacing w:after="160" w:afterLines="0" w:afterAutospacing="0" w:line="240" w:lineRule="exact"/>
      <w:jc w:val="left"/>
    </w:pPr>
    <w:rPr>
      <w:rFonts w:ascii="Verdana" w:hAnsi="Verdana"/>
      <w:kern w:val="0"/>
      <w:sz w:val="20"/>
      <w:lang w:eastAsia="en-US"/>
    </w:rPr>
  </w:style>
  <w:style w:type="paragraph" w:customStyle="1" w:styleId="333">
    <w:name w:val="正文（首行不缩进）"/>
    <w:basedOn w:val="1"/>
    <w:qFormat/>
    <w:uiPriority w:val="0"/>
    <w:pPr>
      <w:autoSpaceDE w:val="0"/>
      <w:autoSpaceDN w:val="0"/>
      <w:adjustRightInd w:val="0"/>
      <w:spacing w:line="360" w:lineRule="auto"/>
      <w:jc w:val="left"/>
    </w:pPr>
    <w:rPr>
      <w:kern w:val="0"/>
      <w:sz w:val="21"/>
    </w:rPr>
  </w:style>
  <w:style w:type="paragraph" w:customStyle="1" w:styleId="334">
    <w:name w:val="样式 样式 首行缩进:  2 字符 + 首行缩进:  2 字符"/>
    <w:basedOn w:val="1"/>
    <w:qFormat/>
    <w:uiPriority w:val="0"/>
    <w:pPr>
      <w:numPr>
        <w:ilvl w:val="0"/>
        <w:numId w:val="12"/>
      </w:numPr>
      <w:tabs>
        <w:tab w:val="clear" w:pos="1230"/>
      </w:tabs>
      <w:spacing w:line="360" w:lineRule="auto"/>
      <w:ind w:firstLine="480" w:firstLineChars="200"/>
    </w:pPr>
    <w:rPr>
      <w:sz w:val="24"/>
    </w:rPr>
  </w:style>
  <w:style w:type="paragraph" w:customStyle="1" w:styleId="335">
    <w:name w:val="_"/>
    <w:basedOn w:val="1"/>
    <w:qFormat/>
    <w:uiPriority w:val="0"/>
    <w:pPr>
      <w:adjustRightInd w:val="0"/>
      <w:spacing w:line="360" w:lineRule="auto"/>
      <w:ind w:left="480" w:firstLine="200" w:firstLineChars="200"/>
      <w:textAlignment w:val="baseline"/>
    </w:pPr>
    <w:rPr>
      <w:kern w:val="0"/>
      <w:sz w:val="24"/>
    </w:rPr>
  </w:style>
  <w:style w:type="paragraph" w:customStyle="1" w:styleId="336">
    <w:name w:val="表头样式"/>
    <w:basedOn w:val="1"/>
    <w:qFormat/>
    <w:uiPriority w:val="0"/>
    <w:pPr>
      <w:autoSpaceDE w:val="0"/>
      <w:autoSpaceDN w:val="0"/>
      <w:adjustRightInd w:val="0"/>
      <w:spacing w:line="360" w:lineRule="auto"/>
      <w:jc w:val="left"/>
    </w:pPr>
    <w:rPr>
      <w:b/>
      <w:kern w:val="0"/>
      <w:sz w:val="21"/>
    </w:rPr>
  </w:style>
  <w:style w:type="paragraph" w:customStyle="1" w:styleId="337">
    <w:name w:val="Title - Date"/>
    <w:basedOn w:val="59"/>
    <w:next w:val="1"/>
    <w:qFormat/>
    <w:uiPriority w:val="0"/>
    <w:pPr>
      <w:spacing w:before="240" w:beforeLines="0" w:beforeAutospacing="0" w:after="720" w:afterLines="0" w:afterAutospacing="0"/>
    </w:pPr>
    <w:rPr>
      <w:sz w:val="28"/>
    </w:rPr>
  </w:style>
  <w:style w:type="paragraph" w:customStyle="1" w:styleId="338">
    <w:name w:val="g11"/>
    <w:basedOn w:val="1"/>
    <w:qFormat/>
    <w:uiPriority w:val="0"/>
    <w:pPr>
      <w:widowControl/>
      <w:spacing w:before="100" w:beforeAutospacing="1" w:after="100" w:afterAutospacing="1" w:line="465" w:lineRule="atLeast"/>
      <w:jc w:val="left"/>
    </w:pPr>
    <w:rPr>
      <w:rFonts w:ascii="华文中宋" w:hAnsi="华文中宋" w:eastAsia="华文中宋" w:cs="宋体"/>
      <w:b/>
      <w:bCs/>
      <w:color w:val="FF0000"/>
      <w:kern w:val="0"/>
      <w:sz w:val="31"/>
      <w:szCs w:val="31"/>
    </w:rPr>
  </w:style>
  <w:style w:type="paragraph" w:customStyle="1" w:styleId="339">
    <w:name w:val=" Char Char Char Char Char Char Char Char Char Char Char Char Char Char Char Char"/>
    <w:basedOn w:val="1"/>
    <w:qFormat/>
    <w:uiPriority w:val="0"/>
    <w:pPr>
      <w:tabs>
        <w:tab w:val="left" w:pos="360"/>
      </w:tabs>
    </w:pPr>
    <w:rPr>
      <w:sz w:val="24"/>
    </w:rPr>
  </w:style>
  <w:style w:type="paragraph" w:customStyle="1" w:styleId="340">
    <w:name w:val="pa-34"/>
    <w:basedOn w:val="1"/>
    <w:qFormat/>
    <w:uiPriority w:val="0"/>
    <w:pPr>
      <w:widowControl/>
      <w:spacing w:line="360" w:lineRule="atLeast"/>
      <w:ind w:firstLine="420"/>
      <w:jc w:val="left"/>
    </w:pPr>
    <w:rPr>
      <w:rFonts w:ascii="宋体" w:hAnsi="宋体" w:cs="宋体"/>
      <w:kern w:val="0"/>
      <w:sz w:val="24"/>
      <w:szCs w:val="24"/>
    </w:rPr>
  </w:style>
  <w:style w:type="paragraph" w:customStyle="1" w:styleId="341">
    <w:name w:val="xl27"/>
    <w:basedOn w:val="1"/>
    <w:qFormat/>
    <w:uiPriority w:val="0"/>
    <w:pPr>
      <w:widowControl/>
      <w:pBdr>
        <w:left w:val="single" w:color="auto" w:sz="8"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kern w:val="0"/>
      <w:sz w:val="21"/>
    </w:rPr>
  </w:style>
  <w:style w:type="paragraph" w:customStyle="1" w:styleId="342">
    <w:name w:val="列出段落1"/>
    <w:basedOn w:val="1"/>
    <w:qFormat/>
    <w:uiPriority w:val="34"/>
    <w:pPr>
      <w:widowControl/>
      <w:adjustRightInd w:val="0"/>
      <w:snapToGrid w:val="0"/>
      <w:spacing w:after="200"/>
      <w:ind w:firstLine="420" w:firstLineChars="200"/>
      <w:jc w:val="left"/>
    </w:pPr>
    <w:rPr>
      <w:rFonts w:ascii="Tahoma" w:hAnsi="Tahoma" w:eastAsia="微软雅黑" w:cs="Times New Roman"/>
      <w:kern w:val="0"/>
      <w:sz w:val="22"/>
      <w:szCs w:val="22"/>
    </w:rPr>
  </w:style>
  <w:style w:type="paragraph" w:customStyle="1" w:styleId="343">
    <w:name w:val="内容标题"/>
    <w:basedOn w:val="20"/>
    <w:qFormat/>
    <w:uiPriority w:val="0"/>
    <w:rPr>
      <w:rFonts w:ascii="Tahoma" w:hAnsi="Tahoma"/>
      <w:sz w:val="24"/>
    </w:rPr>
  </w:style>
  <w:style w:type="paragraph" w:customStyle="1" w:styleId="344">
    <w:name w:val="样式4"/>
    <w:basedOn w:val="8"/>
    <w:uiPriority w:val="0"/>
    <w:pPr>
      <w:adjustRightInd w:val="0"/>
      <w:snapToGrid w:val="0"/>
    </w:pPr>
  </w:style>
  <w:style w:type="paragraph" w:customStyle="1" w:styleId="345">
    <w:name w:val="标题 5（有编号）（绿盟科技）"/>
    <w:basedOn w:val="1"/>
    <w:next w:val="1"/>
    <w:qFormat/>
    <w:uiPriority w:val="0"/>
    <w:pPr>
      <w:keepNext/>
      <w:keepLines/>
      <w:numPr>
        <w:ilvl w:val="4"/>
        <w:numId w:val="1"/>
      </w:numPr>
      <w:tabs>
        <w:tab w:val="left" w:pos="0"/>
        <w:tab w:val="left" w:pos="425"/>
      </w:tabs>
      <w:spacing w:before="280" w:after="156" w:line="377" w:lineRule="auto"/>
      <w:outlineLvl w:val="4"/>
    </w:pPr>
    <w:rPr>
      <w:rFonts w:ascii="Arial" w:hAnsi="Arial" w:eastAsia="黑体"/>
      <w:b/>
      <w:kern w:val="0"/>
      <w:szCs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oleObject" Target="embeddings/oleObject1.bin"/></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8" textRotate="1"/>
    <customShpInfo spid="_x0000_s1029" textRotate="1"/>
    <customShpInfo spid="_x0000_s1025" textRotate="1"/>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HP Inc.</Company>
  <Pages>35</Pages>
  <Words>12831</Words>
  <Characters>13936</Characters>
  <Lines>117</Lines>
  <Paragraphs>33</Paragraphs>
  <TotalTime>5</TotalTime>
  <ScaleCrop>false</ScaleCrop>
  <LinksUpToDate>false</LinksUpToDate>
  <CharactersWithSpaces>15268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2022-07-14T01:18:00Z</dcterms:created>
  <dc:creator>罗成</dc:creator>
  <cp:lastModifiedBy>Administrator</cp:lastModifiedBy>
  <cp:lastPrinted>2018-12-15T00:21:00Z</cp:lastPrinted>
  <dcterms:modified xsi:type="dcterms:W3CDTF">2023-10-17T06:17:42Z</dcterms:modified>
  <dc:title>竞争性谈判文件</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58E2C1BE03C54FD28B4D9F5D5963D088_13</vt:lpwstr>
  </property>
  <property fmtid="{D5CDD505-2E9C-101B-9397-08002B2CF9AE}" pid="4" name="commondata">
    <vt:lpwstr>eyJoZGlkIjoiNGNiYWNmMjc4MTNiYzU5OTQ5MGViZGE3NjFjMjU5MzkifQ==</vt:lpwstr>
  </property>
</Properties>
</file>