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val="0"/>
        <w:overflowPunct/>
        <w:topLinePunct w:val="0"/>
        <w:autoSpaceDE/>
        <w:autoSpaceDN/>
        <w:bidi w:val="0"/>
        <w:adjustRightInd/>
        <w:snapToGrid/>
        <w:spacing w:before="0" w:beforeAutospacing="0" w:after="0" w:afterAutospacing="0" w:line="600" w:lineRule="exact"/>
        <w:ind w:right="0" w:firstLine="0"/>
        <w:jc w:val="center"/>
        <w:textAlignment w:val="auto"/>
        <w:rPr>
          <w:rFonts w:hint="default" w:ascii="Times New Roman" w:hAnsi="Times New Roman" w:eastAsia="方正小标宋_GBK" w:cs="Times New Roman"/>
          <w:i w:val="0"/>
          <w:caps w:val="0"/>
          <w:smallCaps w:val="0"/>
          <w:color w:val="000000"/>
          <w:spacing w:val="0"/>
          <w:sz w:val="44"/>
          <w:szCs w:val="44"/>
          <w:shd w:val="clear" w:color="auto" w:fill="FFFFFF"/>
          <w:lang w:val="en-US" w:eastAsia="zh-CN"/>
        </w:rPr>
      </w:pPr>
      <w:r>
        <w:rPr>
          <w:rFonts w:hint="default" w:ascii="Times New Roman" w:hAnsi="Times New Roman" w:eastAsia="方正小标宋_GBK" w:cs="Times New Roman"/>
          <w:i w:val="0"/>
          <w:caps w:val="0"/>
          <w:smallCaps w:val="0"/>
          <w:color w:val="000000"/>
          <w:spacing w:val="0"/>
          <w:sz w:val="44"/>
          <w:szCs w:val="44"/>
          <w:shd w:val="clear" w:color="auto" w:fill="FFFFFF"/>
          <w:lang w:val="en-US" w:eastAsia="zh-CN"/>
        </w:rPr>
        <w:t>重庆市商务委员会</w:t>
      </w:r>
    </w:p>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val="0"/>
        <w:overflowPunct/>
        <w:topLinePunct w:val="0"/>
        <w:autoSpaceDE/>
        <w:autoSpaceDN/>
        <w:bidi w:val="0"/>
        <w:adjustRightInd/>
        <w:snapToGrid/>
        <w:spacing w:before="0" w:beforeAutospacing="0" w:after="0" w:afterAutospacing="0" w:line="600" w:lineRule="exact"/>
        <w:ind w:right="0" w:firstLine="0"/>
        <w:jc w:val="center"/>
        <w:textAlignment w:val="auto"/>
        <w:rPr>
          <w:rFonts w:ascii="Times New Roman" w:hAnsi="Times New Roman" w:eastAsia="方正小标宋_GBK" w:cs="Times New Roman"/>
          <w:i w:val="0"/>
          <w:caps w:val="0"/>
          <w:smallCaps w:val="0"/>
          <w:color w:val="000000"/>
          <w:spacing w:val="0"/>
          <w:sz w:val="44"/>
          <w:szCs w:val="44"/>
          <w:shd w:val="clear" w:color="auto" w:fill="FFFFFF"/>
          <w:lang w:val="en-US" w:eastAsia="zh-CN"/>
        </w:rPr>
      </w:pPr>
      <w:r>
        <w:rPr>
          <w:rFonts w:ascii="Times New Roman" w:hAnsi="Times New Roman" w:eastAsia="方正小标宋_GBK" w:cs="Times New Roman"/>
          <w:i w:val="0"/>
          <w:caps w:val="0"/>
          <w:smallCaps w:val="0"/>
          <w:color w:val="000000"/>
          <w:spacing w:val="0"/>
          <w:sz w:val="44"/>
          <w:szCs w:val="44"/>
          <w:shd w:val="clear" w:color="auto" w:fill="FFFFFF"/>
          <w:lang w:val="en-US" w:eastAsia="zh-CN"/>
        </w:rPr>
        <w:t>关于购买2024年安全生产技术专家服务</w:t>
      </w:r>
      <w:r>
        <w:rPr>
          <w:rFonts w:ascii="Times New Roman" w:hAnsi="Times New Roman" w:eastAsia="方正小标宋_GBK" w:cs="Times New Roman"/>
          <w:i w:val="0"/>
          <w:caps w:val="0"/>
          <w:smallCaps w:val="0"/>
          <w:color w:val="000000"/>
          <w:spacing w:val="0"/>
          <w:sz w:val="44"/>
          <w:szCs w:val="44"/>
          <w:shd w:val="clear" w:color="auto" w:fill="FFFFFF"/>
          <w:lang w:val="en-US" w:eastAsia="zh-CN"/>
        </w:rPr>
        <w:br w:type="textWrapping"/>
      </w:r>
      <w:r>
        <w:rPr>
          <w:rFonts w:ascii="Times New Roman" w:hAnsi="Times New Roman" w:eastAsia="方正小标宋_GBK" w:cs="Times New Roman"/>
          <w:i w:val="0"/>
          <w:caps w:val="0"/>
          <w:smallCaps w:val="0"/>
          <w:color w:val="000000"/>
          <w:spacing w:val="0"/>
          <w:sz w:val="44"/>
          <w:szCs w:val="44"/>
          <w:shd w:val="clear" w:color="auto" w:fill="FFFFFF"/>
          <w:lang w:val="en-US" w:eastAsia="zh-CN"/>
        </w:rPr>
        <w:t>的招标公告</w:t>
      </w:r>
    </w:p>
    <w:p>
      <w:pPr>
        <w:keepNext w:val="0"/>
        <w:keepLines w:val="0"/>
        <w:pageBreakBefore w:val="0"/>
        <w:widowControl/>
        <w:suppressLineNumbers w:val="0"/>
        <w:kinsoku/>
        <w:overflowPunct/>
        <w:topLinePunct w:val="0"/>
        <w:autoSpaceDN/>
        <w:bidi w:val="0"/>
        <w:spacing w:line="600" w:lineRule="exact"/>
        <w:jc w:val="left"/>
        <w:rPr>
          <w:rFonts w:ascii="Times New Roman" w:hAnsi="Times New Roman" w:eastAsia="方正仿宋_GBK" w:cs="Times New Roman"/>
          <w:i w:val="0"/>
          <w:caps w:val="0"/>
          <w:smallCaps w:val="0"/>
          <w:color w:val="000000"/>
          <w:spacing w:val="0"/>
          <w:kern w:val="0"/>
          <w:sz w:val="32"/>
          <w:szCs w:val="32"/>
          <w:shd w:val="clear" w:color="auto" w:fill="FFFFFF"/>
          <w:lang w:val="en-US" w:eastAsia="zh-CN" w:bidi="ar-SA"/>
        </w:rPr>
      </w:pPr>
    </w:p>
    <w:p>
      <w:pPr>
        <w:keepNext w:val="0"/>
        <w:keepLines w:val="0"/>
        <w:pageBreakBefore w:val="0"/>
        <w:widowControl/>
        <w:suppressLineNumbers w:val="0"/>
        <w:kinsoku/>
        <w:overflowPunct/>
        <w:topLinePunct w:val="0"/>
        <w:autoSpaceDN/>
        <w:bidi w:val="0"/>
        <w:spacing w:line="600" w:lineRule="exact"/>
        <w:ind w:firstLine="640" w:firstLineChars="200"/>
        <w:jc w:val="left"/>
        <w:rPr>
          <w:rFonts w:hint="default" w:ascii="Times New Roman" w:hAnsi="Times New Roman" w:eastAsia="方正仿宋_GBK" w:cs="Times New Roman"/>
          <w:i w:val="0"/>
          <w:caps w:val="0"/>
          <w:smallCaps w:val="0"/>
          <w:color w:val="000000"/>
          <w:spacing w:val="0"/>
          <w:kern w:val="0"/>
          <w:sz w:val="32"/>
          <w:szCs w:val="32"/>
          <w:shd w:val="clear" w:color="auto" w:fill="FFFFFF"/>
          <w:lang w:val="en-US" w:eastAsia="zh-CN" w:bidi="ar-SA"/>
        </w:rPr>
      </w:pPr>
      <w:r>
        <w:rPr>
          <w:rFonts w:ascii="Times New Roman" w:hAnsi="Times New Roman" w:eastAsia="方正仿宋_GBK" w:cs="Times New Roman"/>
          <w:i w:val="0"/>
          <w:caps w:val="0"/>
          <w:smallCaps w:val="0"/>
          <w:color w:val="000000"/>
          <w:spacing w:val="0"/>
          <w:kern w:val="0"/>
          <w:sz w:val="32"/>
          <w:szCs w:val="32"/>
          <w:shd w:val="clear" w:color="auto" w:fill="FFFFFF"/>
          <w:lang w:val="en-US" w:eastAsia="zh-CN" w:bidi="ar-SA"/>
        </w:rPr>
        <w:t>为深入贯彻落实习近平总书记关于安全生产的重要指示批示精神，</w:t>
      </w:r>
      <w:r>
        <w:rPr>
          <w:rFonts w:hint="default" w:ascii="Times New Roman" w:hAnsi="Times New Roman" w:eastAsia="方正仿宋_GBK" w:cs="Times New Roman"/>
          <w:sz w:val="32"/>
          <w:szCs w:val="32"/>
          <w:highlight w:val="none"/>
        </w:rPr>
        <w:t>切实抓好</w:t>
      </w:r>
      <w:r>
        <w:rPr>
          <w:rFonts w:hint="default" w:ascii="Times New Roman" w:hAnsi="Times New Roman" w:eastAsia="方正仿宋_GBK" w:cs="Times New Roman"/>
          <w:sz w:val="32"/>
          <w:szCs w:val="32"/>
          <w:highlight w:val="none"/>
          <w:lang w:eastAsia="zh-CN"/>
        </w:rPr>
        <w:t>全市商务领域</w:t>
      </w:r>
      <w:r>
        <w:rPr>
          <w:rFonts w:hint="default" w:ascii="Times New Roman" w:hAnsi="Times New Roman" w:eastAsia="方正仿宋_GBK" w:cs="Times New Roman"/>
          <w:sz w:val="32"/>
          <w:szCs w:val="32"/>
          <w:highlight w:val="none"/>
        </w:rPr>
        <w:t>安全生产工作，</w:t>
      </w:r>
      <w:r>
        <w:rPr>
          <w:rFonts w:hint="default" w:ascii="Times New Roman" w:hAnsi="Times New Roman" w:eastAsia="方正仿宋_GBK" w:cs="Times New Roman"/>
          <w:i w:val="0"/>
          <w:caps w:val="0"/>
          <w:smallCaps w:val="0"/>
          <w:color w:val="000000"/>
          <w:spacing w:val="0"/>
          <w:kern w:val="0"/>
          <w:sz w:val="32"/>
          <w:szCs w:val="32"/>
          <w:shd w:val="clear" w:color="auto" w:fill="FFFFFF"/>
          <w:lang w:val="en-US" w:eastAsia="zh-CN" w:bidi="ar-SA"/>
        </w:rPr>
        <w:t>我委</w:t>
      </w:r>
      <w:r>
        <w:rPr>
          <w:rFonts w:hint="default" w:ascii="Times New Roman" w:hAnsi="Times New Roman" w:eastAsia="方正仿宋_GBK" w:cs="Times New Roman"/>
          <w:sz w:val="32"/>
          <w:szCs w:val="32"/>
          <w:highlight w:val="none"/>
        </w:rPr>
        <w:t>拟</w:t>
      </w:r>
      <w:r>
        <w:rPr>
          <w:rFonts w:hint="default" w:ascii="Times New Roman" w:hAnsi="Times New Roman" w:eastAsia="方正仿宋_GBK" w:cs="Times New Roman"/>
          <w:sz w:val="32"/>
          <w:szCs w:val="32"/>
          <w:highlight w:val="none"/>
          <w:lang w:eastAsia="zh-CN"/>
        </w:rPr>
        <w:t>购买</w:t>
      </w:r>
      <w:r>
        <w:rPr>
          <w:rFonts w:hint="default" w:ascii="Times New Roman" w:hAnsi="Times New Roman" w:eastAsia="方正仿宋_GBK" w:cs="Times New Roman"/>
          <w:sz w:val="32"/>
          <w:szCs w:val="32"/>
          <w:highlight w:val="none"/>
          <w:lang w:val="en-US" w:eastAsia="zh-CN"/>
        </w:rPr>
        <w:t>2024年安全生产技术专家服务，现将有关事宜公告如下：</w:t>
      </w:r>
    </w:p>
    <w:p>
      <w:pPr>
        <w:keepNext w:val="0"/>
        <w:keepLines w:val="0"/>
        <w:pageBreakBefore w:val="0"/>
        <w:widowControl w:val="0"/>
        <w:kinsoku/>
        <w:overflowPunct/>
        <w:topLinePunct w:val="0"/>
        <w:autoSpaceDN/>
        <w:bidi w:val="0"/>
        <w:snapToGrid w:val="0"/>
        <w:spacing w:line="600" w:lineRule="exact"/>
        <w:ind w:firstLine="640" w:firstLineChars="200"/>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一、项目名称：</w:t>
      </w:r>
    </w:p>
    <w:p>
      <w:pPr>
        <w:keepNext w:val="0"/>
        <w:keepLines w:val="0"/>
        <w:pageBreakBefore w:val="0"/>
        <w:widowControl w:val="0"/>
        <w:kinsoku/>
        <w:overflowPunct/>
        <w:topLinePunct w:val="0"/>
        <w:autoSpaceDN/>
        <w:bidi w:val="0"/>
        <w:snapToGrid w:val="0"/>
        <w:spacing w:line="600" w:lineRule="exact"/>
        <w:ind w:firstLine="640" w:firstLineChars="200"/>
        <w:rPr>
          <w:rFonts w:hint="eastAsia" w:ascii="Times New Roman" w:hAnsi="Times New Roman" w:eastAsia="方正仿宋_GBK" w:cs="Times New Roman"/>
          <w:i w:val="0"/>
          <w:caps w:val="0"/>
          <w:smallCaps w:val="0"/>
          <w:color w:val="000000"/>
          <w:spacing w:val="0"/>
          <w:sz w:val="32"/>
          <w:szCs w:val="32"/>
          <w:shd w:val="clear" w:color="auto" w:fill="FFFFFF"/>
          <w:lang w:eastAsia="zh-CN"/>
        </w:rPr>
      </w:pPr>
      <w:r>
        <w:rPr>
          <w:rFonts w:hint="eastAsia" w:ascii="Times New Roman" w:hAnsi="Times New Roman" w:eastAsia="方正仿宋_GBK" w:cs="Times New Roman"/>
          <w:i w:val="0"/>
          <w:caps w:val="0"/>
          <w:smallCaps w:val="0"/>
          <w:color w:val="000000"/>
          <w:spacing w:val="0"/>
          <w:sz w:val="32"/>
          <w:szCs w:val="32"/>
          <w:shd w:val="clear" w:color="auto" w:fill="FFFFFF"/>
          <w:lang w:val="en-US" w:eastAsia="zh-CN"/>
        </w:rPr>
        <w:t>市商务委2024年</w:t>
      </w:r>
      <w:r>
        <w:rPr>
          <w:rFonts w:ascii="Times New Roman" w:hAnsi="Times New Roman" w:eastAsia="方正仿宋_GBK" w:cs="Times New Roman"/>
          <w:i w:val="0"/>
          <w:caps w:val="0"/>
          <w:smallCaps w:val="0"/>
          <w:color w:val="000000"/>
          <w:spacing w:val="0"/>
          <w:sz w:val="32"/>
          <w:szCs w:val="32"/>
          <w:shd w:val="clear" w:color="auto" w:fill="FFFFFF"/>
        </w:rPr>
        <w:t>安全生产技术专家服务</w:t>
      </w:r>
      <w:r>
        <w:rPr>
          <w:rFonts w:hint="eastAsia" w:ascii="Times New Roman" w:hAnsi="Times New Roman" w:eastAsia="方正仿宋_GBK" w:cs="Times New Roman"/>
          <w:i w:val="0"/>
          <w:caps w:val="0"/>
          <w:smallCaps w:val="0"/>
          <w:color w:val="000000"/>
          <w:spacing w:val="0"/>
          <w:sz w:val="32"/>
          <w:szCs w:val="32"/>
          <w:shd w:val="clear" w:color="auto" w:fill="FFFFFF"/>
          <w:lang w:eastAsia="zh-CN"/>
        </w:rPr>
        <w:t>。</w:t>
      </w:r>
    </w:p>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val="0"/>
        <w:overflowPunct/>
        <w:topLinePunct w:val="0"/>
        <w:autoSpaceDE/>
        <w:autoSpaceDN/>
        <w:bidi w:val="0"/>
        <w:adjustRightInd/>
        <w:snapToGrid/>
        <w:spacing w:before="0" w:beforeAutospacing="0" w:after="0" w:afterAutospacing="0" w:line="600" w:lineRule="exact"/>
        <w:ind w:left="0" w:right="0" w:firstLine="640" w:firstLineChars="200"/>
        <w:jc w:val="left"/>
        <w:textAlignment w:val="auto"/>
        <w:rPr>
          <w:rFonts w:ascii="Times New Roman" w:hAnsi="Times New Roman" w:eastAsia="方正仿宋_GBK" w:cs="Times New Roman"/>
          <w:sz w:val="32"/>
          <w:szCs w:val="32"/>
          <w:lang w:val="en-US" w:eastAsia="zh-CN"/>
        </w:rPr>
      </w:pPr>
      <w:r>
        <w:rPr>
          <w:rFonts w:hint="eastAsia" w:ascii="Times New Roman" w:hAnsi="Times New Roman" w:eastAsia="方正黑体_GBK" w:cs="Times New Roman"/>
          <w:i w:val="0"/>
          <w:caps w:val="0"/>
          <w:smallCaps w:val="0"/>
          <w:color w:val="000000"/>
          <w:spacing w:val="0"/>
          <w:sz w:val="32"/>
          <w:szCs w:val="32"/>
          <w:shd w:val="clear" w:color="auto" w:fill="FFFFFF"/>
          <w:lang w:val="en-US" w:eastAsia="zh-CN"/>
        </w:rPr>
        <w:t>二</w:t>
      </w:r>
      <w:r>
        <w:rPr>
          <w:rFonts w:ascii="Times New Roman" w:hAnsi="Times New Roman" w:eastAsia="方正黑体_GBK" w:cs="Times New Roman"/>
          <w:i w:val="0"/>
          <w:caps w:val="0"/>
          <w:smallCaps w:val="0"/>
          <w:color w:val="000000"/>
          <w:spacing w:val="0"/>
          <w:sz w:val="32"/>
          <w:szCs w:val="32"/>
          <w:shd w:val="clear" w:color="auto" w:fill="FFFFFF"/>
          <w:lang w:val="en-US" w:eastAsia="zh-CN"/>
        </w:rPr>
        <w:t>、服务内容</w:t>
      </w:r>
    </w:p>
    <w:p>
      <w:pPr>
        <w:keepNext w:val="0"/>
        <w:keepLines w:val="0"/>
        <w:pageBreakBefore w:val="0"/>
        <w:widowControl/>
        <w:kinsoku/>
        <w:wordWrap/>
        <w:overflowPunct/>
        <w:topLinePunct w:val="0"/>
        <w:autoSpaceDE w:val="0"/>
        <w:autoSpaceDN/>
        <w:bidi w:val="0"/>
        <w:adjustRightInd w:val="0"/>
        <w:snapToGrid w:val="0"/>
        <w:spacing w:line="600" w:lineRule="exact"/>
        <w:ind w:left="638" w:leftChars="304" w:firstLine="0"/>
        <w:jc w:val="both"/>
        <w:textAlignment w:val="baseline"/>
        <w:rPr>
          <w:rFonts w:ascii="Times New Roman" w:hAnsi="Times New Roman" w:eastAsia="方正仿宋_GBK" w:cs="Times New Roman"/>
          <w:color w:val="000000"/>
          <w:sz w:val="32"/>
          <w:szCs w:val="32"/>
          <w:lang w:val="en-US" w:eastAsia="zh-CN"/>
        </w:rPr>
      </w:pPr>
      <w:r>
        <w:rPr>
          <w:rFonts w:hint="default" w:ascii="Times New Roman" w:hAnsi="Times New Roman" w:eastAsia="方正楷体_GBK" w:cs="Times New Roman"/>
          <w:color w:val="000000"/>
          <w:sz w:val="32"/>
          <w:szCs w:val="32"/>
          <w:lang w:val="en-US" w:eastAsia="zh-CN"/>
        </w:rPr>
        <w:t>（一）基础服务</w:t>
      </w:r>
      <w:r>
        <w:rPr>
          <w:rFonts w:hint="default" w:ascii="Times New Roman" w:hAnsi="Times New Roman" w:eastAsia="方正仿宋_GBK" w:cs="Times New Roman"/>
          <w:color w:val="000000"/>
          <w:sz w:val="32"/>
          <w:szCs w:val="32"/>
          <w:lang w:val="en-US" w:eastAsia="zh-CN"/>
        </w:rPr>
        <w:t>（以年为单位）</w:t>
      </w:r>
      <w:r>
        <w:rPr>
          <w:rFonts w:hint="eastAsia" w:ascii="Times New Roman" w:hAnsi="Times New Roman" w:eastAsia="方正仿宋_GBK" w:cs="Times New Roman"/>
          <w:color w:val="000000"/>
          <w:sz w:val="32"/>
          <w:szCs w:val="32"/>
          <w:lang w:val="en-US" w:eastAsia="zh-CN"/>
        </w:rPr>
        <w:br w:type="textWrapping"/>
      </w:r>
      <w:r>
        <w:rPr>
          <w:rFonts w:hint="eastAsia" w:ascii="Times New Roman" w:hAnsi="Times New Roman" w:eastAsia="方正仿宋_GBK" w:cs="Times New Roman"/>
          <w:color w:val="000000"/>
          <w:sz w:val="32"/>
          <w:szCs w:val="32"/>
          <w:lang w:val="en-US" w:eastAsia="zh-CN"/>
        </w:rPr>
        <w:t>1.</w:t>
      </w:r>
      <w:r>
        <w:rPr>
          <w:rFonts w:ascii="Times New Roman" w:hAnsi="Times New Roman" w:eastAsia="方正仿宋_GBK" w:cs="Times New Roman"/>
          <w:color w:val="000000"/>
          <w:sz w:val="32"/>
          <w:szCs w:val="32"/>
          <w:lang w:val="en-US" w:eastAsia="zh-CN"/>
        </w:rPr>
        <w:t>为我委履行安全生产管理职责提供专业技术支撑；</w:t>
      </w:r>
    </w:p>
    <w:p>
      <w:pPr>
        <w:keepNext w:val="0"/>
        <w:keepLines w:val="0"/>
        <w:pageBreakBefore w:val="0"/>
        <w:widowControl/>
        <w:kinsoku/>
        <w:wordWrap/>
        <w:overflowPunct/>
        <w:topLinePunct w:val="0"/>
        <w:autoSpaceDE w:val="0"/>
        <w:autoSpaceDN/>
        <w:bidi w:val="0"/>
        <w:adjustRightInd w:val="0"/>
        <w:snapToGrid w:val="0"/>
        <w:spacing w:line="600" w:lineRule="exact"/>
        <w:ind w:firstLine="640"/>
        <w:jc w:val="both"/>
        <w:textAlignment w:val="baseline"/>
        <w:rPr>
          <w:rFonts w:ascii="Times New Roman" w:hAnsi="Times New Roman" w:eastAsia="方正仿宋_GBK" w:cs="Times New Roman"/>
          <w:color w:val="000000"/>
          <w:sz w:val="32"/>
          <w:szCs w:val="32"/>
          <w:lang w:val="en-US" w:eastAsia="zh-CN"/>
        </w:rPr>
      </w:pPr>
      <w:r>
        <w:rPr>
          <w:rFonts w:hint="eastAsia" w:ascii="Times New Roman" w:hAnsi="Times New Roman" w:eastAsia="方正仿宋_GBK" w:cs="Times New Roman"/>
          <w:color w:val="000000"/>
          <w:sz w:val="32"/>
          <w:szCs w:val="32"/>
          <w:lang w:val="en-US" w:eastAsia="zh-CN"/>
        </w:rPr>
        <w:t>2.</w:t>
      </w:r>
      <w:r>
        <w:rPr>
          <w:rFonts w:ascii="Times New Roman" w:hAnsi="Times New Roman" w:eastAsia="方正仿宋_GBK" w:cs="Times New Roman"/>
          <w:color w:val="000000"/>
          <w:sz w:val="32"/>
          <w:szCs w:val="32"/>
          <w:lang w:val="en-US" w:eastAsia="zh-CN"/>
        </w:rPr>
        <w:t>为我委贯彻落实上级安全生产要求提出意见建议；</w:t>
      </w:r>
    </w:p>
    <w:p>
      <w:pPr>
        <w:keepNext w:val="0"/>
        <w:keepLines w:val="0"/>
        <w:pageBreakBefore w:val="0"/>
        <w:widowControl/>
        <w:kinsoku/>
        <w:wordWrap/>
        <w:overflowPunct/>
        <w:topLinePunct w:val="0"/>
        <w:autoSpaceDE w:val="0"/>
        <w:autoSpaceDN/>
        <w:bidi w:val="0"/>
        <w:adjustRightInd w:val="0"/>
        <w:snapToGrid w:val="0"/>
        <w:spacing w:line="600" w:lineRule="exact"/>
        <w:ind w:firstLine="640"/>
        <w:jc w:val="both"/>
        <w:textAlignment w:val="baseline"/>
        <w:rPr>
          <w:rFonts w:ascii="Times New Roman" w:hAnsi="Times New Roman" w:eastAsia="方正仿宋_GBK" w:cs="Times New Roman"/>
          <w:color w:val="000000"/>
          <w:sz w:val="32"/>
          <w:szCs w:val="32"/>
          <w:lang w:val="en-US" w:eastAsia="zh-CN"/>
        </w:rPr>
      </w:pPr>
      <w:r>
        <w:rPr>
          <w:rFonts w:hint="eastAsia" w:ascii="Times New Roman" w:hAnsi="Times New Roman" w:eastAsia="方正仿宋_GBK" w:cs="Times New Roman"/>
          <w:color w:val="000000"/>
          <w:sz w:val="32"/>
          <w:szCs w:val="32"/>
          <w:lang w:val="en-US" w:eastAsia="zh-CN"/>
        </w:rPr>
        <w:t>3.</w:t>
      </w:r>
      <w:r>
        <w:rPr>
          <w:rFonts w:ascii="Times New Roman" w:hAnsi="Times New Roman" w:eastAsia="方正仿宋_GBK" w:cs="Times New Roman"/>
          <w:color w:val="000000"/>
          <w:sz w:val="32"/>
          <w:szCs w:val="32"/>
          <w:lang w:val="en-US" w:eastAsia="zh-CN"/>
        </w:rPr>
        <w:t>应邀参加市商务委安全生产专题会议，就研究议题发表专业意见建议；</w:t>
      </w:r>
    </w:p>
    <w:p>
      <w:pPr>
        <w:keepNext w:val="0"/>
        <w:keepLines w:val="0"/>
        <w:pageBreakBefore w:val="0"/>
        <w:widowControl/>
        <w:kinsoku/>
        <w:wordWrap/>
        <w:overflowPunct/>
        <w:topLinePunct w:val="0"/>
        <w:autoSpaceDE w:val="0"/>
        <w:autoSpaceDN/>
        <w:bidi w:val="0"/>
        <w:adjustRightInd w:val="0"/>
        <w:snapToGrid w:val="0"/>
        <w:spacing w:line="600" w:lineRule="exact"/>
        <w:ind w:firstLine="640" w:firstLineChars="200"/>
        <w:jc w:val="both"/>
        <w:textAlignment w:val="baseline"/>
        <w:rPr>
          <w:rFonts w:hint="eastAsia" w:ascii="Times New Roman" w:hAnsi="Times New Roman" w:eastAsia="方正仿宋_GBK" w:cs="Times New Roman"/>
          <w:i w:val="0"/>
          <w:caps w:val="0"/>
          <w:smallCaps w:val="0"/>
          <w:color w:val="000000"/>
          <w:spacing w:val="0"/>
          <w:sz w:val="32"/>
          <w:szCs w:val="32"/>
          <w:shd w:val="clear" w:color="auto" w:fill="FFFFFF"/>
          <w:lang w:val="en-US" w:eastAsia="zh-CN"/>
        </w:rPr>
      </w:pPr>
      <w:r>
        <w:rPr>
          <w:rFonts w:hint="eastAsia" w:ascii="Times New Roman" w:hAnsi="Times New Roman" w:eastAsia="方正仿宋_GBK" w:cs="Times New Roman"/>
          <w:color w:val="000000"/>
          <w:sz w:val="32"/>
          <w:szCs w:val="32"/>
          <w:lang w:val="en-US" w:eastAsia="zh-CN"/>
        </w:rPr>
        <w:t>4.</w:t>
      </w:r>
      <w:r>
        <w:rPr>
          <w:rFonts w:ascii="Times New Roman" w:hAnsi="Times New Roman" w:eastAsia="方正仿宋_GBK" w:cs="Times New Roman"/>
          <w:i w:val="0"/>
          <w:caps w:val="0"/>
          <w:smallCaps w:val="0"/>
          <w:color w:val="000000"/>
          <w:spacing w:val="0"/>
          <w:sz w:val="32"/>
          <w:szCs w:val="32"/>
          <w:shd w:val="clear" w:color="auto" w:fill="FFFFFF"/>
          <w:lang w:val="en-US" w:eastAsia="zh-CN"/>
        </w:rPr>
        <w:t>协助</w:t>
      </w:r>
      <w:r>
        <w:rPr>
          <w:rFonts w:ascii="Times New Roman" w:hAnsi="Times New Roman" w:eastAsia="方正仿宋_GBK" w:cs="Times New Roman"/>
          <w:color w:val="000000"/>
          <w:sz w:val="32"/>
          <w:szCs w:val="32"/>
          <w:lang w:val="en-US" w:eastAsia="zh-CN"/>
        </w:rPr>
        <w:t>我</w:t>
      </w:r>
      <w:r>
        <w:rPr>
          <w:rFonts w:hint="eastAsia" w:ascii="Times New Roman" w:hAnsi="Times New Roman" w:eastAsia="方正仿宋_GBK" w:cs="Times New Roman"/>
          <w:i w:val="0"/>
          <w:caps w:val="0"/>
          <w:smallCaps w:val="0"/>
          <w:color w:val="000000"/>
          <w:spacing w:val="0"/>
          <w:sz w:val="32"/>
          <w:szCs w:val="32"/>
          <w:shd w:val="clear" w:color="auto" w:fill="FFFFFF"/>
          <w:lang w:val="en-US" w:eastAsia="zh-CN"/>
        </w:rPr>
        <w:t>委开展安全生产督导检查，针对专项服务检查中发现的问题建立隐患台账，督促整改销号，并负责对问题整改</w:t>
      </w:r>
      <w:r>
        <w:rPr>
          <w:rFonts w:ascii="Times New Roman" w:hAnsi="Times New Roman" w:eastAsia="方正仿宋_GBK" w:cs="Times New Roman"/>
          <w:i w:val="0"/>
          <w:caps w:val="0"/>
          <w:smallCaps w:val="0"/>
          <w:color w:val="000000"/>
          <w:spacing w:val="0"/>
          <w:sz w:val="32"/>
          <w:szCs w:val="32"/>
          <w:shd w:val="clear" w:color="auto" w:fill="FFFFFF"/>
          <w:lang w:val="en-US" w:eastAsia="zh-CN"/>
        </w:rPr>
        <w:t>资料</w:t>
      </w:r>
      <w:r>
        <w:rPr>
          <w:rFonts w:hint="eastAsia" w:ascii="Times New Roman" w:hAnsi="Times New Roman" w:eastAsia="方正仿宋_GBK" w:cs="Times New Roman"/>
          <w:i w:val="0"/>
          <w:caps w:val="0"/>
          <w:smallCaps w:val="0"/>
          <w:color w:val="000000"/>
          <w:spacing w:val="0"/>
          <w:sz w:val="32"/>
          <w:szCs w:val="32"/>
          <w:shd w:val="clear" w:color="auto" w:fill="FFFFFF"/>
          <w:lang w:val="en-US" w:eastAsia="zh-CN"/>
        </w:rPr>
        <w:t>收集归档、装订成册，形成工作闭环；</w:t>
      </w:r>
    </w:p>
    <w:p>
      <w:pPr>
        <w:keepNext w:val="0"/>
        <w:keepLines w:val="0"/>
        <w:pageBreakBefore w:val="0"/>
        <w:widowControl/>
        <w:kinsoku/>
        <w:wordWrap/>
        <w:overflowPunct/>
        <w:topLinePunct w:val="0"/>
        <w:autoSpaceDE w:val="0"/>
        <w:autoSpaceDN/>
        <w:bidi w:val="0"/>
        <w:adjustRightInd w:val="0"/>
        <w:snapToGrid w:val="0"/>
        <w:spacing w:line="600" w:lineRule="exact"/>
        <w:ind w:firstLine="640"/>
        <w:jc w:val="both"/>
        <w:textAlignment w:val="baseline"/>
        <w:rPr>
          <w:rFonts w:ascii="Times New Roman" w:hAnsi="Times New Roman" w:eastAsia="方正仿宋_GBK" w:cs="Times New Roman"/>
          <w:i w:val="0"/>
          <w:caps w:val="0"/>
          <w:smallCaps w:val="0"/>
          <w:color w:val="000000"/>
          <w:spacing w:val="0"/>
          <w:sz w:val="32"/>
          <w:szCs w:val="32"/>
          <w:shd w:val="clear" w:color="auto" w:fill="FFFFFF"/>
          <w:lang w:val="en-US" w:eastAsia="zh-CN"/>
        </w:rPr>
      </w:pPr>
      <w:r>
        <w:rPr>
          <w:rFonts w:hint="eastAsia" w:ascii="Times New Roman" w:hAnsi="Times New Roman" w:eastAsia="方正仿宋_GBK" w:cs="Times New Roman"/>
          <w:i w:val="0"/>
          <w:caps w:val="0"/>
          <w:smallCaps w:val="0"/>
          <w:color w:val="000000"/>
          <w:spacing w:val="0"/>
          <w:sz w:val="32"/>
          <w:szCs w:val="32"/>
          <w:shd w:val="clear" w:color="auto" w:fill="FFFFFF"/>
          <w:lang w:val="en-US" w:eastAsia="zh-CN"/>
        </w:rPr>
        <w:t>5.</w:t>
      </w:r>
      <w:r>
        <w:rPr>
          <w:rFonts w:ascii="Times New Roman" w:hAnsi="Times New Roman" w:eastAsia="方正仿宋_GBK" w:cs="Times New Roman"/>
          <w:color w:val="000000"/>
          <w:sz w:val="32"/>
          <w:szCs w:val="32"/>
          <w:lang w:val="en-US" w:eastAsia="zh-CN"/>
        </w:rPr>
        <w:t>协助起草安全生产管理制度和专业技术分析材料</w:t>
      </w:r>
      <w:r>
        <w:rPr>
          <w:rFonts w:hint="eastAsia" w:ascii="Times New Roman" w:hAnsi="Times New Roman" w:eastAsia="方正仿宋_GBK" w:cs="Times New Roman"/>
          <w:color w:val="000000"/>
          <w:sz w:val="32"/>
          <w:szCs w:val="32"/>
          <w:lang w:val="en-US" w:eastAsia="zh-CN"/>
        </w:rPr>
        <w:t>。</w:t>
      </w:r>
    </w:p>
    <w:p>
      <w:pPr>
        <w:keepNext w:val="0"/>
        <w:keepLines w:val="0"/>
        <w:pageBreakBefore w:val="0"/>
        <w:widowControl/>
        <w:kinsoku/>
        <w:wordWrap/>
        <w:overflowPunct/>
        <w:topLinePunct w:val="0"/>
        <w:autoSpaceDE w:val="0"/>
        <w:autoSpaceDN/>
        <w:bidi w:val="0"/>
        <w:adjustRightInd w:val="0"/>
        <w:snapToGrid w:val="0"/>
        <w:spacing w:line="600" w:lineRule="exact"/>
        <w:ind w:firstLine="640" w:firstLineChars="200"/>
        <w:jc w:val="both"/>
        <w:textAlignment w:val="baseline"/>
        <w:rPr>
          <w:rFonts w:hint="default" w:ascii="Times New Roman" w:hAnsi="Times New Roman" w:eastAsia="方正楷体_GBK" w:cs="Times New Roman"/>
          <w:color w:val="000000"/>
          <w:sz w:val="32"/>
          <w:szCs w:val="32"/>
          <w:lang w:val="en-US" w:eastAsia="zh-CN"/>
        </w:rPr>
      </w:pPr>
      <w:r>
        <w:rPr>
          <w:rFonts w:hint="default" w:ascii="Times New Roman" w:hAnsi="Times New Roman" w:eastAsia="方正楷体_GBK" w:cs="Times New Roman"/>
          <w:color w:val="000000"/>
          <w:sz w:val="32"/>
          <w:szCs w:val="32"/>
          <w:lang w:val="en-US" w:eastAsia="zh-CN"/>
        </w:rPr>
        <w:t>（二）专项服务</w:t>
      </w:r>
    </w:p>
    <w:p>
      <w:pPr>
        <w:keepNext w:val="0"/>
        <w:keepLines w:val="0"/>
        <w:pageBreakBefore w:val="0"/>
        <w:widowControl/>
        <w:kinsoku/>
        <w:wordWrap/>
        <w:overflowPunct/>
        <w:topLinePunct w:val="0"/>
        <w:autoSpaceDE w:val="0"/>
        <w:autoSpaceDN/>
        <w:bidi w:val="0"/>
        <w:adjustRightInd w:val="0"/>
        <w:snapToGrid w:val="0"/>
        <w:spacing w:line="600" w:lineRule="exact"/>
        <w:ind w:firstLine="640" w:firstLineChars="200"/>
        <w:jc w:val="both"/>
        <w:textAlignment w:val="baseline"/>
        <w:rPr>
          <w:rFonts w:hint="eastAsia" w:ascii="Times New Roman" w:hAnsi="Times New Roman" w:eastAsia="方正仿宋_GBK" w:cs="Times New Roman"/>
          <w:i w:val="0"/>
          <w:caps w:val="0"/>
          <w:smallCaps w:val="0"/>
          <w:color w:val="000000"/>
          <w:spacing w:val="0"/>
          <w:sz w:val="32"/>
          <w:szCs w:val="32"/>
          <w:shd w:val="clear" w:color="auto" w:fill="FFFFFF"/>
          <w:lang w:val="en-US" w:eastAsia="zh-CN"/>
        </w:rPr>
      </w:pPr>
      <w:r>
        <w:rPr>
          <w:rFonts w:ascii="Times New Roman" w:hAnsi="Times New Roman" w:eastAsia="方正仿宋_GBK" w:cs="Times New Roman"/>
          <w:color w:val="000000"/>
          <w:sz w:val="32"/>
          <w:szCs w:val="32"/>
          <w:lang w:val="en-US" w:eastAsia="zh-CN"/>
        </w:rPr>
        <w:t>专项服务按工作天（次）数计算，预计全年</w:t>
      </w:r>
      <w:r>
        <w:rPr>
          <w:rFonts w:hint="eastAsia" w:ascii="Times New Roman" w:hAnsi="Times New Roman" w:eastAsia="方正仿宋_GBK" w:cs="Times New Roman"/>
          <w:color w:val="000000"/>
          <w:sz w:val="32"/>
          <w:szCs w:val="32"/>
          <w:lang w:val="en-US" w:eastAsia="zh-CN"/>
        </w:rPr>
        <w:t>250</w:t>
      </w:r>
      <w:r>
        <w:rPr>
          <w:rFonts w:hint="eastAsia" w:ascii="Times New Roman" w:hAnsi="Times New Roman" w:eastAsia="方正仿宋_GBK" w:cs="Times New Roman"/>
          <w:i w:val="0"/>
          <w:caps w:val="0"/>
          <w:smallCaps w:val="0"/>
          <w:color w:val="000000"/>
          <w:spacing w:val="0"/>
          <w:sz w:val="32"/>
          <w:szCs w:val="32"/>
          <w:shd w:val="clear" w:color="auto" w:fill="FFFFFF"/>
          <w:lang w:val="en-US" w:eastAsia="zh-CN"/>
        </w:rPr>
        <w:t>人.天（次），根据工作情况据实结算。</w:t>
      </w:r>
      <w:r>
        <w:rPr>
          <w:rFonts w:hint="eastAsia" w:ascii="Times New Roman" w:hAnsi="Times New Roman" w:eastAsia="方正仿宋_GBK" w:cs="Times New Roman"/>
          <w:color w:val="000000"/>
          <w:sz w:val="32"/>
          <w:szCs w:val="32"/>
          <w:lang w:val="en-US" w:eastAsia="zh-CN"/>
        </w:rPr>
        <w:br w:type="textWrapping"/>
      </w:r>
      <w:r>
        <w:rPr>
          <w:rFonts w:hint="eastAsia" w:ascii="Times New Roman" w:hAnsi="Times New Roman" w:eastAsia="方正仿宋_GBK" w:cs="Times New Roman"/>
          <w:color w:val="000000"/>
          <w:sz w:val="32"/>
          <w:szCs w:val="32"/>
          <w:lang w:val="en-US" w:eastAsia="zh-CN"/>
        </w:rPr>
        <w:t xml:space="preserve">    1.委</w:t>
      </w:r>
      <w:r>
        <w:rPr>
          <w:rFonts w:ascii="Times New Roman" w:hAnsi="Times New Roman" w:eastAsia="方正仿宋_GBK" w:cs="Times New Roman"/>
          <w:i w:val="0"/>
          <w:caps w:val="0"/>
          <w:smallCaps w:val="0"/>
          <w:color w:val="000000"/>
          <w:spacing w:val="0"/>
          <w:sz w:val="32"/>
          <w:szCs w:val="32"/>
          <w:shd w:val="clear" w:color="auto" w:fill="FFFFFF"/>
          <w:lang w:val="en-US" w:eastAsia="zh-CN"/>
        </w:rPr>
        <w:t>派专家参加</w:t>
      </w:r>
      <w:r>
        <w:rPr>
          <w:rFonts w:hint="eastAsia" w:ascii="Times New Roman" w:hAnsi="Times New Roman" w:eastAsia="方正仿宋_GBK" w:cs="Times New Roman"/>
          <w:i w:val="0"/>
          <w:caps w:val="0"/>
          <w:smallCaps w:val="0"/>
          <w:color w:val="000000"/>
          <w:spacing w:val="0"/>
          <w:sz w:val="32"/>
          <w:szCs w:val="32"/>
          <w:shd w:val="clear" w:color="auto" w:fill="FFFFFF"/>
          <w:lang w:val="en-US" w:eastAsia="zh-CN"/>
        </w:rPr>
        <w:t>我委</w:t>
      </w:r>
      <w:r>
        <w:rPr>
          <w:rFonts w:ascii="Times New Roman" w:hAnsi="Times New Roman" w:eastAsia="方正仿宋_GBK" w:cs="Times New Roman"/>
          <w:i w:val="0"/>
          <w:caps w:val="0"/>
          <w:smallCaps w:val="0"/>
          <w:color w:val="000000"/>
          <w:spacing w:val="0"/>
          <w:sz w:val="32"/>
          <w:szCs w:val="32"/>
          <w:shd w:val="clear" w:color="auto" w:fill="FFFFFF"/>
          <w:lang w:val="en-US" w:eastAsia="zh-CN"/>
        </w:rPr>
        <w:t>安全生产工作检查督导组</w:t>
      </w:r>
      <w:r>
        <w:rPr>
          <w:rFonts w:hint="eastAsia" w:ascii="Times New Roman" w:hAnsi="Times New Roman" w:eastAsia="方正仿宋_GBK" w:cs="Times New Roman"/>
          <w:i w:val="0"/>
          <w:caps w:val="0"/>
          <w:smallCaps w:val="0"/>
          <w:color w:val="000000"/>
          <w:spacing w:val="0"/>
          <w:sz w:val="32"/>
          <w:szCs w:val="32"/>
          <w:shd w:val="clear" w:color="auto" w:fill="FFFFFF"/>
          <w:lang w:val="en-US" w:eastAsia="zh-CN"/>
        </w:rPr>
        <w:t>；</w:t>
      </w:r>
    </w:p>
    <w:p>
      <w:pPr>
        <w:keepNext w:val="0"/>
        <w:keepLines w:val="0"/>
        <w:pageBreakBefore w:val="0"/>
        <w:widowControl/>
        <w:kinsoku/>
        <w:wordWrap/>
        <w:overflowPunct/>
        <w:topLinePunct w:val="0"/>
        <w:autoSpaceDE w:val="0"/>
        <w:autoSpaceDN/>
        <w:bidi w:val="0"/>
        <w:adjustRightInd w:val="0"/>
        <w:snapToGrid w:val="0"/>
        <w:spacing w:line="600" w:lineRule="exact"/>
        <w:ind w:firstLine="640" w:firstLineChars="200"/>
        <w:jc w:val="both"/>
        <w:textAlignment w:val="baseline"/>
        <w:rPr>
          <w:rFonts w:hint="eastAsia" w:ascii="Times New Roman" w:hAnsi="Times New Roman" w:eastAsia="方正仿宋_GBK" w:cs="Times New Roman"/>
          <w:i w:val="0"/>
          <w:caps w:val="0"/>
          <w:smallCaps w:val="0"/>
          <w:color w:val="000000"/>
          <w:spacing w:val="0"/>
          <w:sz w:val="32"/>
          <w:szCs w:val="32"/>
          <w:shd w:val="clear" w:color="auto" w:fill="FFFFFF"/>
          <w:lang w:val="en-US" w:eastAsia="zh-CN"/>
        </w:rPr>
      </w:pPr>
      <w:r>
        <w:rPr>
          <w:rFonts w:hint="eastAsia" w:ascii="Times New Roman" w:hAnsi="Times New Roman" w:eastAsia="方正仿宋_GBK" w:cs="Times New Roman"/>
          <w:color w:val="000000"/>
          <w:sz w:val="32"/>
          <w:szCs w:val="32"/>
          <w:lang w:val="en-US" w:eastAsia="zh-CN"/>
        </w:rPr>
        <w:t>2.</w:t>
      </w:r>
      <w:r>
        <w:rPr>
          <w:rFonts w:ascii="Times New Roman" w:hAnsi="Times New Roman" w:eastAsia="方正仿宋_GBK" w:cs="Times New Roman"/>
          <w:color w:val="000000"/>
          <w:sz w:val="32"/>
          <w:szCs w:val="32"/>
          <w:lang w:val="en-US" w:eastAsia="zh-CN"/>
        </w:rPr>
        <w:t>指派专家参加我委组织的安全生产调研、风险诊断、安全培训、安全警示和宣传教育等活动</w:t>
      </w:r>
      <w:r>
        <w:rPr>
          <w:rFonts w:hint="eastAsia" w:ascii="Times New Roman" w:hAnsi="Times New Roman" w:eastAsia="方正仿宋_GBK" w:cs="Times New Roman"/>
          <w:color w:val="000000"/>
          <w:sz w:val="32"/>
          <w:szCs w:val="32"/>
          <w:lang w:val="en-US" w:eastAsia="zh-CN"/>
        </w:rPr>
        <w:t>；</w:t>
      </w:r>
    </w:p>
    <w:p>
      <w:pPr>
        <w:keepNext w:val="0"/>
        <w:keepLines w:val="0"/>
        <w:pageBreakBefore w:val="0"/>
        <w:widowControl/>
        <w:kinsoku/>
        <w:wordWrap/>
        <w:overflowPunct/>
        <w:topLinePunct w:val="0"/>
        <w:autoSpaceDE w:val="0"/>
        <w:autoSpaceDN/>
        <w:bidi w:val="0"/>
        <w:adjustRightInd w:val="0"/>
        <w:snapToGrid w:val="0"/>
        <w:spacing w:line="600" w:lineRule="exact"/>
        <w:ind w:firstLine="640" w:firstLineChars="200"/>
        <w:jc w:val="both"/>
        <w:textAlignment w:val="baseline"/>
        <w:rPr>
          <w:rFonts w:hint="eastAsia" w:ascii="Times New Roman" w:hAnsi="Times New Roman" w:eastAsia="方正仿宋_GBK" w:cs="Times New Roman"/>
          <w:color w:val="000000"/>
          <w:sz w:val="32"/>
          <w:szCs w:val="32"/>
          <w:lang w:val="en-US" w:eastAsia="zh-CN"/>
        </w:rPr>
      </w:pPr>
      <w:r>
        <w:rPr>
          <w:rFonts w:hint="eastAsia" w:ascii="Times New Roman" w:hAnsi="Times New Roman" w:eastAsia="方正仿宋_GBK" w:cs="Times New Roman"/>
          <w:i w:val="0"/>
          <w:caps w:val="0"/>
          <w:smallCaps w:val="0"/>
          <w:color w:val="000000"/>
          <w:spacing w:val="0"/>
          <w:sz w:val="32"/>
          <w:szCs w:val="32"/>
          <w:shd w:val="clear" w:color="auto" w:fill="FFFFFF"/>
          <w:lang w:val="en-US" w:eastAsia="zh-CN"/>
        </w:rPr>
        <w:t>3.</w:t>
      </w:r>
      <w:r>
        <w:rPr>
          <w:rFonts w:ascii="Times New Roman" w:hAnsi="Times New Roman" w:eastAsia="方正仿宋_GBK" w:cs="Times New Roman"/>
          <w:color w:val="000000"/>
          <w:sz w:val="32"/>
          <w:szCs w:val="32"/>
          <w:lang w:val="en-US" w:eastAsia="zh-CN"/>
        </w:rPr>
        <w:t>指派专家参与全市商务领域成品油流通、</w:t>
      </w:r>
      <w:r>
        <w:rPr>
          <w:rFonts w:hint="eastAsia" w:ascii="Times New Roman" w:hAnsi="Times New Roman" w:eastAsia="方正仿宋_GBK" w:cs="Times New Roman"/>
          <w:color w:val="000000"/>
          <w:sz w:val="32"/>
          <w:szCs w:val="32"/>
          <w:lang w:val="en-US" w:eastAsia="zh-CN"/>
        </w:rPr>
        <w:t>商场超市、餐饮</w:t>
      </w:r>
      <w:r>
        <w:rPr>
          <w:rFonts w:ascii="Times New Roman" w:hAnsi="Times New Roman" w:eastAsia="方正仿宋_GBK" w:cs="Times New Roman"/>
          <w:color w:val="000000"/>
          <w:sz w:val="32"/>
          <w:szCs w:val="32"/>
          <w:lang w:val="en-US" w:eastAsia="zh-CN"/>
        </w:rPr>
        <w:t>燃气、</w:t>
      </w:r>
      <w:r>
        <w:rPr>
          <w:rFonts w:hint="eastAsia" w:ascii="Times New Roman" w:hAnsi="Times New Roman" w:eastAsia="方正仿宋_GBK" w:cs="Times New Roman"/>
          <w:color w:val="000000"/>
          <w:sz w:val="32"/>
          <w:szCs w:val="32"/>
          <w:lang w:val="en-US" w:eastAsia="zh-CN"/>
        </w:rPr>
        <w:t>报废汽车拆解、</w:t>
      </w:r>
      <w:r>
        <w:rPr>
          <w:rFonts w:ascii="Times New Roman" w:hAnsi="Times New Roman" w:eastAsia="方正仿宋_GBK" w:cs="Times New Roman"/>
          <w:color w:val="000000"/>
          <w:sz w:val="32"/>
          <w:szCs w:val="32"/>
          <w:lang w:val="en-US" w:eastAsia="zh-CN"/>
        </w:rPr>
        <w:t>再生资源回收等安全生产专项整治行动</w:t>
      </w:r>
      <w:r>
        <w:rPr>
          <w:rFonts w:hint="eastAsia" w:ascii="Times New Roman" w:hAnsi="Times New Roman" w:eastAsia="方正仿宋_GBK" w:cs="Times New Roman"/>
          <w:color w:val="000000"/>
          <w:sz w:val="32"/>
          <w:szCs w:val="32"/>
          <w:lang w:val="en-US" w:eastAsia="zh-CN"/>
        </w:rPr>
        <w:t>；</w:t>
      </w:r>
    </w:p>
    <w:p>
      <w:pPr>
        <w:keepNext w:val="0"/>
        <w:keepLines w:val="0"/>
        <w:pageBreakBefore w:val="0"/>
        <w:widowControl/>
        <w:kinsoku/>
        <w:wordWrap/>
        <w:overflowPunct/>
        <w:topLinePunct w:val="0"/>
        <w:autoSpaceDE w:val="0"/>
        <w:autoSpaceDN/>
        <w:bidi w:val="0"/>
        <w:adjustRightInd w:val="0"/>
        <w:snapToGrid w:val="0"/>
        <w:spacing w:line="600" w:lineRule="exact"/>
        <w:ind w:left="638" w:leftChars="304" w:firstLine="0"/>
        <w:jc w:val="both"/>
        <w:textAlignment w:val="baseline"/>
        <w:rPr>
          <w:rFonts w:ascii="Times New Roman" w:hAnsi="Times New Roman" w:eastAsia="方正仿宋_GBK" w:cs="Times New Roman"/>
          <w:color w:val="000000"/>
          <w:sz w:val="32"/>
          <w:szCs w:val="32"/>
          <w:lang w:val="en-US" w:eastAsia="zh-CN"/>
        </w:rPr>
      </w:pPr>
      <w:r>
        <w:rPr>
          <w:rFonts w:hint="eastAsia" w:ascii="Times New Roman" w:hAnsi="Times New Roman" w:eastAsia="方正仿宋_GBK" w:cs="Times New Roman"/>
          <w:i w:val="0"/>
          <w:caps w:val="0"/>
          <w:smallCaps w:val="0"/>
          <w:color w:val="000000"/>
          <w:spacing w:val="0"/>
          <w:sz w:val="32"/>
          <w:szCs w:val="32"/>
          <w:shd w:val="clear" w:color="auto" w:fill="FFFFFF"/>
          <w:lang w:val="en-US" w:eastAsia="zh-CN"/>
        </w:rPr>
        <w:t>4.</w:t>
      </w:r>
      <w:r>
        <w:rPr>
          <w:rFonts w:ascii="Times New Roman" w:hAnsi="Times New Roman" w:eastAsia="方正仿宋_GBK" w:cs="Times New Roman"/>
          <w:color w:val="000000"/>
          <w:sz w:val="32"/>
          <w:szCs w:val="32"/>
          <w:lang w:val="en-US" w:eastAsia="zh-CN"/>
        </w:rPr>
        <w:t>指派专家就重大安全生产问题</w:t>
      </w:r>
      <w:r>
        <w:rPr>
          <w:rFonts w:hint="eastAsia" w:ascii="Times New Roman" w:hAnsi="Times New Roman" w:eastAsia="方正仿宋_GBK" w:cs="Times New Roman"/>
          <w:color w:val="000000"/>
          <w:sz w:val="32"/>
          <w:szCs w:val="32"/>
          <w:lang w:val="en-US" w:eastAsia="zh-CN"/>
        </w:rPr>
        <w:t>开展</w:t>
      </w:r>
      <w:r>
        <w:rPr>
          <w:rFonts w:ascii="Times New Roman" w:hAnsi="Times New Roman" w:eastAsia="方正仿宋_GBK" w:cs="Times New Roman"/>
          <w:color w:val="000000"/>
          <w:sz w:val="32"/>
          <w:szCs w:val="32"/>
          <w:lang w:val="en-US" w:eastAsia="zh-CN"/>
        </w:rPr>
        <w:t>专题咨询或论证</w:t>
      </w:r>
      <w:r>
        <w:rPr>
          <w:rFonts w:hint="eastAsia" w:ascii="Times New Roman" w:hAnsi="Times New Roman" w:eastAsia="方正仿宋_GBK" w:cs="Times New Roman"/>
          <w:color w:val="000000"/>
          <w:sz w:val="32"/>
          <w:szCs w:val="32"/>
          <w:lang w:val="en-US" w:eastAsia="zh-CN"/>
        </w:rPr>
        <w:t>。</w:t>
      </w:r>
    </w:p>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val="0"/>
        <w:overflowPunct/>
        <w:topLinePunct w:val="0"/>
        <w:autoSpaceDE/>
        <w:autoSpaceDN/>
        <w:bidi w:val="0"/>
        <w:adjustRightInd/>
        <w:snapToGrid/>
        <w:spacing w:before="0" w:beforeAutospacing="0" w:after="0" w:afterAutospacing="0" w:line="600" w:lineRule="exact"/>
        <w:ind w:left="0" w:right="0" w:firstLine="640" w:firstLineChars="200"/>
        <w:jc w:val="left"/>
        <w:textAlignment w:val="auto"/>
        <w:rPr>
          <w:rFonts w:ascii="Times New Roman" w:hAnsi="Times New Roman" w:eastAsia="方正黑体_GBK" w:cs="Times New Roman"/>
          <w:i w:val="0"/>
          <w:caps w:val="0"/>
          <w:smallCaps w:val="0"/>
          <w:color w:val="000000"/>
          <w:spacing w:val="0"/>
          <w:sz w:val="32"/>
          <w:szCs w:val="32"/>
        </w:rPr>
      </w:pPr>
      <w:r>
        <w:rPr>
          <w:rFonts w:hint="eastAsia" w:ascii="Times New Roman" w:hAnsi="Times New Roman" w:eastAsia="方正黑体_GBK" w:cs="Times New Roman"/>
          <w:i w:val="0"/>
          <w:caps w:val="0"/>
          <w:smallCaps w:val="0"/>
          <w:color w:val="000000"/>
          <w:spacing w:val="0"/>
          <w:sz w:val="32"/>
          <w:szCs w:val="32"/>
          <w:shd w:val="clear" w:color="auto" w:fill="FFFFFF"/>
          <w:lang w:val="en-US" w:eastAsia="zh-CN"/>
        </w:rPr>
        <w:t>三</w:t>
      </w:r>
      <w:r>
        <w:rPr>
          <w:rFonts w:ascii="Times New Roman" w:hAnsi="Times New Roman" w:eastAsia="方正黑体_GBK" w:cs="Times New Roman"/>
          <w:i w:val="0"/>
          <w:caps w:val="0"/>
          <w:smallCaps w:val="0"/>
          <w:color w:val="000000"/>
          <w:spacing w:val="0"/>
          <w:sz w:val="32"/>
          <w:szCs w:val="32"/>
          <w:shd w:val="clear" w:color="auto" w:fill="FFFFFF"/>
          <w:lang w:val="en-US" w:eastAsia="zh-CN"/>
        </w:rPr>
        <w:t>、经费预算</w:t>
      </w:r>
    </w:p>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val="0"/>
        <w:overflowPunct/>
        <w:topLinePunct w:val="0"/>
        <w:autoSpaceDE/>
        <w:autoSpaceDN/>
        <w:bidi w:val="0"/>
        <w:adjustRightInd/>
        <w:snapToGrid/>
        <w:spacing w:before="0" w:beforeAutospacing="0" w:after="0" w:afterAutospacing="0" w:line="600" w:lineRule="exact"/>
        <w:ind w:right="0" w:firstLine="640" w:firstLineChars="200"/>
        <w:jc w:val="left"/>
        <w:textAlignment w:val="auto"/>
        <w:rPr>
          <w:rFonts w:hint="eastAsia" w:ascii="Times New Roman" w:hAnsi="Times New Roman" w:eastAsia="方正仿宋_GBK" w:cs="Times New Roman"/>
          <w:i w:val="0"/>
          <w:caps w:val="0"/>
          <w:smallCaps w:val="0"/>
          <w:color w:val="auto"/>
          <w:spacing w:val="0"/>
          <w:sz w:val="32"/>
          <w:szCs w:val="32"/>
          <w:shd w:val="clear" w:color="auto" w:fill="FFFFFF"/>
          <w:lang w:val="en-US" w:eastAsia="zh-CN"/>
        </w:rPr>
      </w:pPr>
      <w:r>
        <w:rPr>
          <w:rFonts w:hint="eastAsia" w:ascii="Times New Roman" w:hAnsi="Times New Roman" w:eastAsia="方正仿宋_GBK" w:cs="Times New Roman"/>
          <w:i w:val="0"/>
          <w:caps w:val="0"/>
          <w:smallCaps w:val="0"/>
          <w:color w:val="000000"/>
          <w:spacing w:val="0"/>
          <w:sz w:val="32"/>
          <w:szCs w:val="32"/>
          <w:shd w:val="clear" w:color="auto" w:fill="FFFFFF"/>
          <w:lang w:val="en-US" w:eastAsia="zh-CN"/>
        </w:rPr>
        <w:t>1.基础服务费。2024年全年基础服务费5万元，</w:t>
      </w:r>
      <w:r>
        <w:rPr>
          <w:rFonts w:hint="eastAsia" w:ascii="Times New Roman" w:hAnsi="Times New Roman" w:eastAsia="方正仿宋_GBK" w:cs="Times New Roman"/>
          <w:i w:val="0"/>
          <w:caps w:val="0"/>
          <w:smallCaps w:val="0"/>
          <w:color w:val="auto"/>
          <w:spacing w:val="0"/>
          <w:sz w:val="32"/>
          <w:szCs w:val="32"/>
          <w:shd w:val="clear" w:color="auto" w:fill="FFFFFF"/>
          <w:lang w:val="en-US" w:eastAsia="zh-CN"/>
        </w:rPr>
        <w:t>包括相关安全技术人员的劳务、差旅、材料装订等费用。</w:t>
      </w:r>
    </w:p>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val="0"/>
        <w:overflowPunct/>
        <w:topLinePunct w:val="0"/>
        <w:autoSpaceDE/>
        <w:autoSpaceDN/>
        <w:bidi w:val="0"/>
        <w:adjustRightInd/>
        <w:snapToGrid/>
        <w:spacing w:before="0" w:beforeAutospacing="0" w:after="0" w:afterAutospacing="0" w:line="600" w:lineRule="exact"/>
        <w:ind w:right="0" w:firstLine="640" w:firstLineChars="200"/>
        <w:jc w:val="left"/>
        <w:textAlignment w:val="auto"/>
        <w:rPr>
          <w:rFonts w:hint="eastAsia" w:ascii="Times New Roman" w:hAnsi="Times New Roman" w:eastAsia="方正仿宋_GBK" w:cs="Times New Roman"/>
          <w:i w:val="0"/>
          <w:caps w:val="0"/>
          <w:smallCaps w:val="0"/>
          <w:color w:val="000000"/>
          <w:spacing w:val="0"/>
          <w:sz w:val="32"/>
          <w:szCs w:val="32"/>
          <w:shd w:val="clear" w:color="auto" w:fill="FFFFFF"/>
          <w:lang w:val="en-US" w:eastAsia="zh-CN"/>
        </w:rPr>
      </w:pPr>
      <w:r>
        <w:rPr>
          <w:rFonts w:hint="eastAsia" w:ascii="Times New Roman" w:hAnsi="Times New Roman" w:eastAsia="方正仿宋_GBK" w:cs="Times New Roman"/>
          <w:i w:val="0"/>
          <w:caps w:val="0"/>
          <w:smallCaps w:val="0"/>
          <w:color w:val="000000"/>
          <w:spacing w:val="0"/>
          <w:sz w:val="32"/>
          <w:szCs w:val="32"/>
          <w:shd w:val="clear" w:color="auto" w:fill="FFFFFF"/>
          <w:lang w:val="en-US" w:eastAsia="zh-CN"/>
        </w:rPr>
        <w:t>2.专项服务费以人.天（次）为单位据实结算，全年预计250人.天（次）。费用标准：中心城区（原主城九区、两江新区、重庆高新区）1000元/人.天，预计80人.天（次）；其他区县：不住宿：1200元/人.天、需要住宿1500元/人.天，其中：预计不住宿80人.天（次）、需要住宿90人.天（次）。不足半天按半天计算（半天费用为全天一半），不足1天按照一天计算。以上费用包括中心城区交通费用；远郊区县工作餐、主城到远郊区县交通费原则上由我委统一保障（如需乘坐公共交通工具前往，按照我委工作人员交通标准据实结算）。</w:t>
      </w:r>
    </w:p>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val="0"/>
        <w:overflowPunct/>
        <w:topLinePunct w:val="0"/>
        <w:autoSpaceDE/>
        <w:autoSpaceDN/>
        <w:bidi w:val="0"/>
        <w:adjustRightInd/>
        <w:snapToGrid/>
        <w:spacing w:before="0" w:beforeAutospacing="0" w:after="0" w:afterAutospacing="0" w:line="600" w:lineRule="exact"/>
        <w:ind w:right="0" w:firstLine="640" w:firstLineChars="200"/>
        <w:jc w:val="left"/>
        <w:textAlignment w:val="auto"/>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四、供应商要求</w:t>
      </w:r>
    </w:p>
    <w:p>
      <w:pPr>
        <w:keepNext w:val="0"/>
        <w:keepLines w:val="0"/>
        <w:pageBreakBefore w:val="0"/>
        <w:widowControl w:val="0"/>
        <w:kinsoku/>
        <w:overflowPunct/>
        <w:topLinePunct w:val="0"/>
        <w:autoSpaceDN/>
        <w:bidi w:val="0"/>
        <w:snapToGrid w:val="0"/>
        <w:spacing w:line="600" w:lineRule="exact"/>
        <w:ind w:firstLine="640" w:firstLineChars="200"/>
        <w:rPr>
          <w:rFonts w:ascii="Times New Roman" w:hAnsi="Times New Roman" w:eastAsia="方正仿宋_GBK" w:cs="Times New Roman"/>
          <w:sz w:val="32"/>
          <w:szCs w:val="32"/>
        </w:rPr>
      </w:pPr>
      <w:r>
        <w:rPr>
          <w:rFonts w:ascii="Times New Roman" w:hAnsi="Times New Roman" w:eastAsia="方正仿宋_GBK" w:cs="Times New Roman"/>
          <w:sz w:val="32"/>
          <w:szCs w:val="32"/>
          <w:lang w:eastAsia="zh-CN"/>
        </w:rPr>
        <w:t>（一）</w:t>
      </w:r>
      <w:r>
        <w:rPr>
          <w:rFonts w:ascii="Times New Roman" w:hAnsi="Times New Roman" w:eastAsia="方正仿宋_GBK" w:cs="Times New Roman"/>
          <w:sz w:val="32"/>
          <w:szCs w:val="32"/>
        </w:rPr>
        <w:t>满足《中华人民共和国政府采购法》第二十二条规定；</w:t>
      </w:r>
    </w:p>
    <w:p>
      <w:pPr>
        <w:keepNext w:val="0"/>
        <w:keepLines w:val="0"/>
        <w:pageBreakBefore w:val="0"/>
        <w:widowControl w:val="0"/>
        <w:kinsoku/>
        <w:overflowPunct/>
        <w:topLinePunct w:val="0"/>
        <w:autoSpaceDN/>
        <w:bidi w:val="0"/>
        <w:snapToGrid w:val="0"/>
        <w:spacing w:line="600" w:lineRule="exact"/>
        <w:ind w:firstLine="640" w:firstLineChars="200"/>
        <w:rPr>
          <w:rFonts w:hint="eastAsia" w:ascii="Times New Roman" w:hAnsi="Times New Roman" w:eastAsia="方正仿宋_GBK" w:cs="Times New Roman"/>
          <w:sz w:val="32"/>
          <w:szCs w:val="32"/>
          <w:lang w:eastAsia="zh-CN"/>
        </w:rPr>
      </w:pPr>
      <w:r>
        <w:rPr>
          <w:rFonts w:ascii="Times New Roman" w:hAnsi="Times New Roman" w:eastAsia="方正仿宋_GBK" w:cs="Times New Roman"/>
          <w:sz w:val="32"/>
          <w:szCs w:val="32"/>
          <w:lang w:eastAsia="zh-CN"/>
        </w:rPr>
        <w:t>（二）</w:t>
      </w:r>
      <w:r>
        <w:rPr>
          <w:rFonts w:ascii="Times New Roman" w:hAnsi="Times New Roman" w:eastAsia="方正仿宋_GBK" w:cs="Times New Roman"/>
          <w:sz w:val="32"/>
          <w:szCs w:val="32"/>
        </w:rPr>
        <w:t>单位负责人为同一人或者存在直接控股、管理关系的不同供应商，不得</w:t>
      </w:r>
      <w:r>
        <w:rPr>
          <w:rFonts w:hint="eastAsia" w:ascii="Times New Roman" w:hAnsi="Times New Roman" w:eastAsia="方正仿宋_GBK" w:cs="Times New Roman"/>
          <w:sz w:val="32"/>
          <w:szCs w:val="32"/>
          <w:lang w:eastAsia="zh-CN"/>
        </w:rPr>
        <w:t>同时参加</w:t>
      </w:r>
      <w:r>
        <w:rPr>
          <w:rFonts w:ascii="Times New Roman" w:hAnsi="Times New Roman" w:eastAsia="方正仿宋_GBK" w:cs="Times New Roman"/>
          <w:sz w:val="32"/>
          <w:szCs w:val="32"/>
        </w:rPr>
        <w:t>采购活动，否则均为无效响应</w:t>
      </w:r>
      <w:r>
        <w:rPr>
          <w:rFonts w:hint="eastAsia" w:ascii="Times New Roman" w:hAnsi="Times New Roman" w:eastAsia="方正仿宋_GBK" w:cs="Times New Roman"/>
          <w:sz w:val="32"/>
          <w:szCs w:val="32"/>
          <w:lang w:eastAsia="zh-CN"/>
        </w:rPr>
        <w:t>；</w:t>
      </w:r>
    </w:p>
    <w:p>
      <w:pPr>
        <w:keepNext w:val="0"/>
        <w:keepLines w:val="0"/>
        <w:pageBreakBefore w:val="0"/>
        <w:widowControl w:val="0"/>
        <w:kinsoku/>
        <w:overflowPunct/>
        <w:topLinePunct w:val="0"/>
        <w:autoSpaceDN/>
        <w:bidi w:val="0"/>
        <w:snapToGrid w:val="0"/>
        <w:spacing w:line="600" w:lineRule="exact"/>
        <w:ind w:firstLine="640" w:firstLineChars="200"/>
        <w:rPr>
          <w:rFonts w:hint="eastAsia" w:ascii="Times New Roman" w:hAnsi="Times New Roman" w:eastAsia="方正仿宋_GBK" w:cs="Times New Roman"/>
          <w:sz w:val="32"/>
          <w:szCs w:val="32"/>
          <w:lang w:eastAsia="zh-CN"/>
        </w:rPr>
      </w:pPr>
      <w:r>
        <w:rPr>
          <w:rFonts w:ascii="Times New Roman" w:hAnsi="Times New Roman" w:eastAsia="方正仿宋_GBK" w:cs="Times New Roman"/>
          <w:sz w:val="32"/>
          <w:szCs w:val="32"/>
          <w:lang w:eastAsia="zh-CN"/>
        </w:rPr>
        <w:t>（三）</w:t>
      </w:r>
      <w:r>
        <w:rPr>
          <w:rFonts w:ascii="Times New Roman" w:hAnsi="Times New Roman" w:eastAsia="方正仿宋_GBK" w:cs="Times New Roman"/>
          <w:sz w:val="32"/>
          <w:szCs w:val="32"/>
        </w:rPr>
        <w:t>超过截止时间递交的响应文件恕不接收</w:t>
      </w:r>
      <w:r>
        <w:rPr>
          <w:rFonts w:hint="eastAsia" w:ascii="Times New Roman" w:hAnsi="Times New Roman" w:eastAsia="方正仿宋_GBK" w:cs="Times New Roman"/>
          <w:sz w:val="32"/>
          <w:szCs w:val="32"/>
          <w:lang w:eastAsia="zh-CN"/>
        </w:rPr>
        <w:t>；</w:t>
      </w:r>
    </w:p>
    <w:p>
      <w:pPr>
        <w:keepNext w:val="0"/>
        <w:keepLines w:val="0"/>
        <w:pageBreakBefore w:val="0"/>
        <w:widowControl w:val="0"/>
        <w:kinsoku/>
        <w:overflowPunct/>
        <w:topLinePunct w:val="0"/>
        <w:autoSpaceDN/>
        <w:bidi w:val="0"/>
        <w:snapToGrid w:val="0"/>
        <w:spacing w:line="600" w:lineRule="exact"/>
        <w:ind w:firstLine="640" w:firstLineChars="200"/>
        <w:rPr>
          <w:rFonts w:ascii="Times New Roman" w:hAnsi="Times New Roman" w:eastAsia="方正仿宋_GBK" w:cs="Times New Roman"/>
          <w:sz w:val="32"/>
          <w:szCs w:val="32"/>
        </w:rPr>
      </w:pPr>
      <w:r>
        <w:rPr>
          <w:rFonts w:ascii="Times New Roman" w:hAnsi="Times New Roman" w:eastAsia="方正仿宋_GBK" w:cs="Times New Roman"/>
          <w:sz w:val="32"/>
          <w:szCs w:val="32"/>
          <w:lang w:eastAsia="zh-CN"/>
        </w:rPr>
        <w:t>（四）</w:t>
      </w:r>
      <w:r>
        <w:rPr>
          <w:rFonts w:ascii="Times New Roman" w:hAnsi="Times New Roman" w:eastAsia="方正仿宋_GBK" w:cs="Times New Roman"/>
          <w:sz w:val="32"/>
          <w:szCs w:val="32"/>
        </w:rPr>
        <w:t>按照《财政部关于在政府采购活动中查询及使用信用记录有关问题的通知》财库〔2016〕125号，供应商列入失信被执行人、重大税收违法案件当事人名单、政府采购严重违法失信行为记录名单及其他不符合《中华人民共和国政府采购法》第二十二条规定条件的供应商，将拒绝其参与政府采购活动。</w:t>
      </w:r>
    </w:p>
    <w:p>
      <w:pPr>
        <w:keepNext w:val="0"/>
        <w:keepLines w:val="0"/>
        <w:pageBreakBefore w:val="0"/>
        <w:widowControl w:val="0"/>
        <w:kinsoku/>
        <w:overflowPunct/>
        <w:topLinePunct w:val="0"/>
        <w:autoSpaceDN/>
        <w:bidi w:val="0"/>
        <w:snapToGrid w:val="0"/>
        <w:spacing w:line="600" w:lineRule="exact"/>
        <w:ind w:firstLine="640" w:firstLineChars="200"/>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五、</w:t>
      </w:r>
      <w:bookmarkStart w:id="0" w:name="_Toc10234"/>
      <w:r>
        <w:rPr>
          <w:rFonts w:hint="default" w:ascii="Times New Roman" w:hAnsi="Times New Roman" w:eastAsia="方正黑体_GBK" w:cs="Times New Roman"/>
          <w:sz w:val="32"/>
          <w:szCs w:val="32"/>
        </w:rPr>
        <w:t>资格性检查、符合性审查和评审标准</w:t>
      </w:r>
      <w:bookmarkEnd w:id="0"/>
    </w:p>
    <w:p>
      <w:pPr>
        <w:keepNext w:val="0"/>
        <w:keepLines w:val="0"/>
        <w:pageBreakBefore w:val="0"/>
        <w:widowControl w:val="0"/>
        <w:kinsoku/>
        <w:overflowPunct/>
        <w:topLinePunct w:val="0"/>
        <w:autoSpaceDN/>
        <w:bidi w:val="0"/>
        <w:snapToGrid w:val="0"/>
        <w:spacing w:line="600" w:lineRule="exact"/>
        <w:ind w:firstLine="640" w:firstLineChars="200"/>
        <w:rPr>
          <w:rFonts w:hint="default" w:ascii="Times New Roman" w:hAnsi="Times New Roman" w:eastAsia="方正仿宋_GBK"/>
          <w:sz w:val="32"/>
          <w:szCs w:val="32"/>
        </w:rPr>
      </w:pPr>
      <w:r>
        <w:rPr>
          <w:rFonts w:hint="default" w:ascii="Times New Roman" w:hAnsi="Times New Roman" w:eastAsia="方正楷体_GBK" w:cs="Times New Roman"/>
          <w:sz w:val="32"/>
          <w:szCs w:val="32"/>
          <w:lang w:eastAsia="zh-CN"/>
        </w:rPr>
        <w:t>（一）</w:t>
      </w:r>
      <w:r>
        <w:rPr>
          <w:rFonts w:hint="default" w:ascii="Times New Roman" w:hAnsi="Times New Roman" w:eastAsia="方正楷体_GBK" w:cs="Times New Roman"/>
          <w:sz w:val="32"/>
          <w:szCs w:val="32"/>
        </w:rPr>
        <w:t>资格性检查。</w:t>
      </w:r>
      <w:r>
        <w:rPr>
          <w:rFonts w:hint="default" w:ascii="Times New Roman" w:hAnsi="Times New Roman" w:eastAsia="方正仿宋_GBK"/>
          <w:sz w:val="32"/>
          <w:szCs w:val="32"/>
        </w:rPr>
        <w:t>依据法律法规和</w:t>
      </w:r>
      <w:r>
        <w:rPr>
          <w:rFonts w:hint="default" w:ascii="Times New Roman" w:hAnsi="Times New Roman" w:eastAsia="方正仿宋_GBK"/>
          <w:sz w:val="32"/>
          <w:szCs w:val="32"/>
          <w:lang w:eastAsia="zh-CN"/>
        </w:rPr>
        <w:t>公告</w:t>
      </w:r>
      <w:r>
        <w:rPr>
          <w:rFonts w:hint="default" w:ascii="Times New Roman" w:hAnsi="Times New Roman" w:eastAsia="方正仿宋_GBK"/>
          <w:sz w:val="32"/>
          <w:szCs w:val="32"/>
        </w:rPr>
        <w:t>规定，对响应文件中的资格证明等进行审查，以确定供应商是否具备资格。资格性检查资料如下：</w:t>
      </w:r>
    </w:p>
    <w:tbl>
      <w:tblPr>
        <w:tblStyle w:val="16"/>
        <w:tblW w:w="985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2"/>
        <w:gridCol w:w="3955"/>
        <w:gridCol w:w="49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1" w:hRule="atLeast"/>
          <w:jc w:val="center"/>
        </w:trPr>
        <w:tc>
          <w:tcPr>
            <w:tcW w:w="4867" w:type="dxa"/>
            <w:gridSpan w:val="2"/>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ascii="Times New Roman" w:hAnsi="Times New Roman" w:eastAsia="方正仿宋_GBK" w:cs="Times New Roman"/>
                <w:b/>
                <w:bCs/>
                <w:kern w:val="0"/>
                <w:sz w:val="24"/>
              </w:rPr>
            </w:pPr>
            <w:r>
              <w:rPr>
                <w:rFonts w:ascii="Times New Roman" w:hAnsi="Times New Roman" w:eastAsia="方正仿宋_GBK" w:cs="Times New Roman"/>
                <w:b/>
                <w:bCs/>
                <w:kern w:val="0"/>
                <w:sz w:val="24"/>
                <w:lang w:bidi="ar-SA"/>
              </w:rPr>
              <w:t>检查因素</w:t>
            </w:r>
          </w:p>
        </w:tc>
        <w:tc>
          <w:tcPr>
            <w:tcW w:w="4983"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ascii="Times New Roman" w:hAnsi="Times New Roman" w:eastAsia="方正仿宋_GBK" w:cs="Times New Roman"/>
                <w:b/>
                <w:bCs/>
                <w:kern w:val="0"/>
                <w:sz w:val="24"/>
              </w:rPr>
            </w:pPr>
            <w:r>
              <w:rPr>
                <w:rFonts w:ascii="Times New Roman" w:hAnsi="Times New Roman" w:eastAsia="方正仿宋_GBK" w:cs="Times New Roman"/>
                <w:b/>
                <w:bCs/>
                <w:kern w:val="0"/>
                <w:sz w:val="24"/>
                <w:lang w:bidi="ar-SA"/>
              </w:rPr>
              <w:t>检查内容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48" w:hRule="atLeast"/>
          <w:jc w:val="center"/>
        </w:trPr>
        <w:tc>
          <w:tcPr>
            <w:tcW w:w="912" w:type="dxa"/>
            <w:vMerge w:val="restart"/>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ascii="Times New Roman" w:hAnsi="Times New Roman" w:eastAsia="方正仿宋_GBK" w:cs="Times New Roman"/>
                <w:kern w:val="0"/>
                <w:sz w:val="24"/>
                <w:lang w:val="zh-CN" w:bidi="ar-SA"/>
              </w:rPr>
            </w:pPr>
            <w:r>
              <w:rPr>
                <w:rFonts w:ascii="Times New Roman" w:hAnsi="Times New Roman" w:eastAsia="方正仿宋_GBK" w:cs="Times New Roman"/>
                <w:kern w:val="0"/>
                <w:sz w:val="24"/>
                <w:lang w:val="zh-CN" w:bidi="ar-SA"/>
              </w:rPr>
              <w:t>《中华人民共和国政府采购法》</w:t>
            </w:r>
          </w:p>
          <w:p>
            <w:pPr>
              <w:keepNext w:val="0"/>
              <w:keepLines w:val="0"/>
              <w:pageBreakBefore w:val="0"/>
              <w:widowControl w:val="0"/>
              <w:kinsoku/>
              <w:wordWrap/>
              <w:overflowPunct/>
              <w:topLinePunct w:val="0"/>
              <w:autoSpaceDE/>
              <w:autoSpaceDN/>
              <w:bidi w:val="0"/>
              <w:adjustRightInd/>
              <w:snapToGrid w:val="0"/>
              <w:spacing w:line="400" w:lineRule="exact"/>
              <w:textAlignment w:val="auto"/>
              <w:rPr>
                <w:rFonts w:ascii="Times New Roman" w:hAnsi="Times New Roman" w:eastAsia="方正仿宋_GBK" w:cs="Times New Roman"/>
                <w:kern w:val="0"/>
                <w:sz w:val="24"/>
                <w:lang w:val="zh-CN" w:bidi="ar-SA"/>
              </w:rPr>
            </w:pPr>
          </w:p>
          <w:p>
            <w:pPr>
              <w:keepNext w:val="0"/>
              <w:keepLines w:val="0"/>
              <w:pageBreakBefore w:val="0"/>
              <w:widowControl w:val="0"/>
              <w:kinsoku/>
              <w:wordWrap/>
              <w:overflowPunct/>
              <w:topLinePunct w:val="0"/>
              <w:autoSpaceDE/>
              <w:autoSpaceDN/>
              <w:bidi w:val="0"/>
              <w:adjustRightInd/>
              <w:snapToGrid w:val="0"/>
              <w:spacing w:line="400" w:lineRule="exact"/>
              <w:textAlignment w:val="auto"/>
              <w:rPr>
                <w:rFonts w:ascii="Times New Roman" w:hAnsi="Times New Roman" w:eastAsia="方正仿宋_GBK" w:cs="Times New Roman"/>
                <w:kern w:val="0"/>
                <w:sz w:val="24"/>
                <w:lang w:val="zh-CN" w:bidi="ar-SA"/>
              </w:rPr>
            </w:pPr>
          </w:p>
          <w:p>
            <w:pPr>
              <w:keepNext w:val="0"/>
              <w:keepLines w:val="0"/>
              <w:pageBreakBefore w:val="0"/>
              <w:widowControl w:val="0"/>
              <w:kinsoku/>
              <w:wordWrap/>
              <w:overflowPunct/>
              <w:topLinePunct w:val="0"/>
              <w:autoSpaceDE/>
              <w:autoSpaceDN/>
              <w:bidi w:val="0"/>
              <w:adjustRightInd/>
              <w:snapToGrid w:val="0"/>
              <w:spacing w:line="400" w:lineRule="exact"/>
              <w:textAlignment w:val="auto"/>
              <w:rPr>
                <w:rFonts w:ascii="Times New Roman" w:hAnsi="Times New Roman" w:eastAsia="方正仿宋_GBK" w:cs="Times New Roman"/>
                <w:kern w:val="0"/>
                <w:sz w:val="24"/>
                <w:lang w:val="zh-CN" w:bidi="ar-SA"/>
              </w:rPr>
            </w:pPr>
          </w:p>
          <w:p>
            <w:pPr>
              <w:keepNext w:val="0"/>
              <w:keepLines w:val="0"/>
              <w:pageBreakBefore w:val="0"/>
              <w:widowControl w:val="0"/>
              <w:kinsoku/>
              <w:wordWrap/>
              <w:overflowPunct/>
              <w:topLinePunct w:val="0"/>
              <w:autoSpaceDE/>
              <w:autoSpaceDN/>
              <w:bidi w:val="0"/>
              <w:adjustRightInd/>
              <w:snapToGrid w:val="0"/>
              <w:spacing w:line="400" w:lineRule="exact"/>
              <w:textAlignment w:val="auto"/>
              <w:rPr>
                <w:rFonts w:ascii="Times New Roman" w:hAnsi="Times New Roman" w:eastAsia="方正仿宋_GBK" w:cs="Times New Roman"/>
                <w:kern w:val="0"/>
                <w:sz w:val="24"/>
                <w:lang w:val="zh-CN" w:bidi="ar-SA"/>
              </w:rPr>
            </w:pPr>
          </w:p>
          <w:p>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ascii="Times New Roman" w:hAnsi="Times New Roman" w:eastAsia="方正仿宋_GBK" w:cs="Times New Roman"/>
                <w:kern w:val="0"/>
                <w:sz w:val="24"/>
                <w:lang w:val="zh-CN"/>
              </w:rPr>
            </w:pPr>
            <w:r>
              <w:rPr>
                <w:rFonts w:ascii="Times New Roman" w:hAnsi="Times New Roman" w:eastAsia="方正仿宋_GBK" w:cs="Times New Roman"/>
                <w:kern w:val="0"/>
                <w:sz w:val="24"/>
                <w:lang w:val="zh-CN" w:bidi="ar-SA"/>
              </w:rPr>
              <w:t>第二十二条规定</w:t>
            </w:r>
          </w:p>
        </w:tc>
        <w:tc>
          <w:tcPr>
            <w:tcW w:w="395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400" w:lineRule="exact"/>
              <w:textAlignment w:val="auto"/>
              <w:rPr>
                <w:rFonts w:ascii="Times New Roman" w:hAnsi="Times New Roman" w:eastAsia="方正仿宋_GBK" w:cs="Times New Roman"/>
                <w:kern w:val="0"/>
                <w:sz w:val="24"/>
              </w:rPr>
            </w:pPr>
            <w:r>
              <w:rPr>
                <w:rFonts w:ascii="Times New Roman" w:hAnsi="Times New Roman" w:eastAsia="方正仿宋_GBK" w:cs="Times New Roman"/>
                <w:kern w:val="0"/>
                <w:sz w:val="24"/>
                <w:lang w:bidi="ar-SA"/>
              </w:rPr>
              <w:t>具有独立承担民事责任的能力</w:t>
            </w:r>
          </w:p>
        </w:tc>
        <w:tc>
          <w:tcPr>
            <w:tcW w:w="4983"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400" w:lineRule="exact"/>
              <w:ind w:firstLine="480" w:firstLineChars="200"/>
              <w:textAlignment w:val="auto"/>
              <w:rPr>
                <w:rFonts w:ascii="Times New Roman" w:hAnsi="Times New Roman" w:eastAsia="方正仿宋_GBK" w:cs="Times New Roman"/>
                <w:kern w:val="0"/>
                <w:sz w:val="24"/>
              </w:rPr>
            </w:pPr>
            <w:r>
              <w:rPr>
                <w:rFonts w:ascii="Times New Roman" w:hAnsi="Times New Roman" w:eastAsia="方正仿宋_GBK" w:cs="Times New Roman"/>
                <w:kern w:val="0"/>
                <w:sz w:val="24"/>
                <w:lang w:bidi="ar-SA"/>
              </w:rPr>
              <w:t xml:space="preserve">投标人法人营业执照（副本）或事业单位法人证书（副本）或个体工商户营业执照或有效的自然人身份证明或社会团体法人登记证书（提供复印件）。 </w:t>
            </w:r>
          </w:p>
          <w:p>
            <w:pPr>
              <w:keepNext w:val="0"/>
              <w:keepLines w:val="0"/>
              <w:pageBreakBefore w:val="0"/>
              <w:widowControl w:val="0"/>
              <w:kinsoku/>
              <w:wordWrap/>
              <w:overflowPunct/>
              <w:topLinePunct w:val="0"/>
              <w:autoSpaceDE/>
              <w:autoSpaceDN/>
              <w:bidi w:val="0"/>
              <w:adjustRightInd/>
              <w:snapToGrid w:val="0"/>
              <w:spacing w:line="400" w:lineRule="exact"/>
              <w:ind w:firstLine="480" w:firstLineChars="200"/>
              <w:textAlignment w:val="auto"/>
              <w:rPr>
                <w:rFonts w:ascii="Times New Roman" w:hAnsi="Times New Roman" w:eastAsia="方正仿宋_GBK" w:cs="Times New Roman"/>
                <w:kern w:val="0"/>
                <w:sz w:val="24"/>
              </w:rPr>
            </w:pPr>
            <w:r>
              <w:rPr>
                <w:rFonts w:ascii="Times New Roman" w:hAnsi="Times New Roman" w:eastAsia="方正仿宋_GBK" w:cs="Times New Roman"/>
                <w:kern w:val="0"/>
                <w:sz w:val="24"/>
                <w:lang w:bidi="ar-SA"/>
              </w:rPr>
              <w:t>供应商法定代表人身份证明和法定代表人授权代表委托书。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30" w:hRule="atLeast"/>
          <w:jc w:val="center"/>
        </w:trPr>
        <w:tc>
          <w:tcPr>
            <w:tcW w:w="912" w:type="dxa"/>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ascii="Times New Roman" w:hAnsi="Times New Roman"/>
              </w:rPr>
            </w:pPr>
          </w:p>
        </w:tc>
        <w:tc>
          <w:tcPr>
            <w:tcW w:w="395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400" w:lineRule="exact"/>
              <w:textAlignment w:val="auto"/>
              <w:rPr>
                <w:rFonts w:ascii="Times New Roman" w:hAnsi="Times New Roman" w:eastAsia="方正仿宋_GBK" w:cs="Times New Roman"/>
                <w:kern w:val="0"/>
                <w:sz w:val="24"/>
              </w:rPr>
            </w:pPr>
            <w:r>
              <w:rPr>
                <w:rFonts w:ascii="Times New Roman" w:hAnsi="Times New Roman" w:eastAsia="方正仿宋_GBK" w:cs="Times New Roman"/>
                <w:kern w:val="0"/>
                <w:sz w:val="24"/>
                <w:lang w:bidi="ar-SA"/>
              </w:rPr>
              <w:t>具有良好的商业信誉和健全的财务会计制度</w:t>
            </w:r>
          </w:p>
        </w:tc>
        <w:tc>
          <w:tcPr>
            <w:tcW w:w="4983" w:type="dxa"/>
            <w:vMerge w:val="restart"/>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400" w:lineRule="exact"/>
              <w:ind w:firstLine="480" w:firstLineChars="200"/>
              <w:textAlignment w:val="auto"/>
              <w:rPr>
                <w:rFonts w:hint="eastAsia" w:ascii="Times New Roman" w:hAnsi="Times New Roman" w:eastAsia="方正仿宋_GBK" w:cs="Times New Roman"/>
                <w:kern w:val="0"/>
                <w:sz w:val="24"/>
                <w:lang w:eastAsia="zh-CN"/>
              </w:rPr>
            </w:pPr>
            <w:r>
              <w:rPr>
                <w:rFonts w:ascii="Times New Roman" w:hAnsi="Times New Roman" w:eastAsia="方正仿宋_GBK" w:cs="Times New Roman"/>
                <w:kern w:val="0"/>
                <w:sz w:val="24"/>
                <w:lang w:bidi="ar-SA"/>
              </w:rPr>
              <w:t>供应商提供书面声明</w:t>
            </w:r>
            <w:r>
              <w:rPr>
                <w:rFonts w:hint="eastAsia" w:ascii="Times New Roman" w:hAnsi="Times New Roman" w:eastAsia="方正仿宋_GBK" w:cs="Times New Roman"/>
                <w:kern w:val="0"/>
                <w:sz w:val="24"/>
                <w:lang w:eastAsia="zh-CN" w:bidi="ar-SA"/>
              </w:rPr>
              <w:t>或承诺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30" w:hRule="atLeast"/>
          <w:jc w:val="center"/>
        </w:trPr>
        <w:tc>
          <w:tcPr>
            <w:tcW w:w="912" w:type="dxa"/>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ascii="Times New Roman" w:hAnsi="Times New Roman"/>
              </w:rPr>
            </w:pPr>
          </w:p>
        </w:tc>
        <w:tc>
          <w:tcPr>
            <w:tcW w:w="395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400" w:lineRule="exact"/>
              <w:textAlignment w:val="auto"/>
              <w:rPr>
                <w:rFonts w:ascii="Times New Roman" w:hAnsi="Times New Roman" w:eastAsia="方正仿宋_GBK" w:cs="Times New Roman"/>
                <w:kern w:val="0"/>
                <w:sz w:val="24"/>
                <w:lang w:val="zh-CN"/>
              </w:rPr>
            </w:pPr>
            <w:r>
              <w:rPr>
                <w:rFonts w:ascii="Times New Roman" w:hAnsi="Times New Roman" w:eastAsia="方正仿宋_GBK" w:cs="Times New Roman"/>
                <w:kern w:val="0"/>
                <w:sz w:val="24"/>
                <w:lang w:val="zh-CN" w:bidi="ar-SA"/>
              </w:rPr>
              <w:t>具有履行合同所必需</w:t>
            </w:r>
            <w:r>
              <w:rPr>
                <w:rFonts w:hint="eastAsia" w:ascii="Times New Roman" w:hAnsi="Times New Roman" w:eastAsia="方正仿宋_GBK" w:cs="Times New Roman"/>
                <w:kern w:val="0"/>
                <w:sz w:val="24"/>
                <w:lang w:val="zh-CN" w:bidi="ar-SA"/>
              </w:rPr>
              <w:t>的</w:t>
            </w:r>
            <w:r>
              <w:rPr>
                <w:rFonts w:ascii="Times New Roman" w:hAnsi="Times New Roman" w:eastAsia="方正仿宋_GBK" w:cs="Times New Roman"/>
                <w:kern w:val="0"/>
                <w:sz w:val="24"/>
                <w:lang w:val="zh-CN" w:bidi="ar-SA"/>
              </w:rPr>
              <w:t>专业服务能力</w:t>
            </w:r>
          </w:p>
        </w:tc>
        <w:tc>
          <w:tcPr>
            <w:tcW w:w="4983" w:type="dxa"/>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ascii="Times New Roman" w:hAnsi="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30" w:hRule="atLeast"/>
          <w:jc w:val="center"/>
        </w:trPr>
        <w:tc>
          <w:tcPr>
            <w:tcW w:w="912" w:type="dxa"/>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ascii="Times New Roman" w:hAnsi="Times New Roman"/>
              </w:rPr>
            </w:pPr>
          </w:p>
        </w:tc>
        <w:tc>
          <w:tcPr>
            <w:tcW w:w="395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400" w:lineRule="exact"/>
              <w:textAlignment w:val="auto"/>
              <w:rPr>
                <w:rFonts w:ascii="Times New Roman" w:hAnsi="Times New Roman" w:eastAsia="方正仿宋_GBK" w:cs="Times New Roman"/>
                <w:kern w:val="0"/>
                <w:sz w:val="24"/>
                <w:lang w:val="zh-CN"/>
              </w:rPr>
            </w:pPr>
            <w:r>
              <w:rPr>
                <w:rFonts w:ascii="Times New Roman" w:hAnsi="Times New Roman" w:eastAsia="方正仿宋_GBK" w:cs="Times New Roman"/>
                <w:kern w:val="0"/>
                <w:sz w:val="24"/>
                <w:lang w:val="zh-CN" w:bidi="ar-SA"/>
              </w:rPr>
              <w:t>有依法缴纳税收和社会保障金的良好记录</w:t>
            </w:r>
          </w:p>
        </w:tc>
        <w:tc>
          <w:tcPr>
            <w:tcW w:w="4983" w:type="dxa"/>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ascii="Times New Roman" w:hAnsi="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30" w:hRule="atLeast"/>
          <w:jc w:val="center"/>
        </w:trPr>
        <w:tc>
          <w:tcPr>
            <w:tcW w:w="912" w:type="dxa"/>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ascii="Times New Roman" w:hAnsi="Times New Roman"/>
              </w:rPr>
            </w:pPr>
          </w:p>
        </w:tc>
        <w:tc>
          <w:tcPr>
            <w:tcW w:w="395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400" w:lineRule="exact"/>
              <w:textAlignment w:val="auto"/>
              <w:rPr>
                <w:rFonts w:ascii="Times New Roman" w:hAnsi="Times New Roman" w:eastAsia="方正仿宋_GBK" w:cs="Times New Roman"/>
                <w:kern w:val="0"/>
                <w:sz w:val="24"/>
                <w:lang w:val="zh-CN"/>
              </w:rPr>
            </w:pPr>
            <w:r>
              <w:rPr>
                <w:rFonts w:ascii="Times New Roman" w:hAnsi="Times New Roman" w:eastAsia="方正仿宋_GBK" w:cs="Times New Roman"/>
                <w:kern w:val="0"/>
                <w:sz w:val="24"/>
                <w:lang w:bidi="ar-SA"/>
              </w:rPr>
              <w:t>参加政府采购活动前三年内，在经营活动中没有重大违法记录</w:t>
            </w:r>
          </w:p>
        </w:tc>
        <w:tc>
          <w:tcPr>
            <w:tcW w:w="4983" w:type="dxa"/>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ascii="Times New Roman" w:hAnsi="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9" w:hRule="atLeast"/>
          <w:jc w:val="center"/>
        </w:trPr>
        <w:tc>
          <w:tcPr>
            <w:tcW w:w="912" w:type="dxa"/>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ascii="Times New Roman" w:hAnsi="Times New Roman"/>
              </w:rPr>
            </w:pPr>
          </w:p>
        </w:tc>
        <w:tc>
          <w:tcPr>
            <w:tcW w:w="3955"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400" w:lineRule="exact"/>
              <w:textAlignment w:val="auto"/>
              <w:rPr>
                <w:rFonts w:ascii="Times New Roman" w:hAnsi="Times New Roman" w:eastAsia="方正仿宋_GBK" w:cs="Times New Roman"/>
                <w:kern w:val="0"/>
                <w:sz w:val="24"/>
              </w:rPr>
            </w:pPr>
            <w:r>
              <w:rPr>
                <w:rFonts w:ascii="Times New Roman" w:hAnsi="Times New Roman" w:eastAsia="方正仿宋_GBK" w:cs="Times New Roman"/>
                <w:kern w:val="0"/>
                <w:sz w:val="24"/>
                <w:lang w:bidi="ar-SA"/>
              </w:rPr>
              <w:t>法律、行政法规规定的其他条件</w:t>
            </w:r>
          </w:p>
        </w:tc>
        <w:tc>
          <w:tcPr>
            <w:tcW w:w="4983"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val="0"/>
              <w:spacing w:line="400" w:lineRule="exact"/>
              <w:textAlignment w:val="auto"/>
              <w:rPr>
                <w:rFonts w:ascii="Times New Roman" w:hAnsi="Times New Roman" w:eastAsia="方正仿宋_GBK" w:cs="Times New Roman"/>
                <w:kern w:val="0"/>
                <w:sz w:val="24"/>
              </w:rPr>
            </w:pPr>
            <w:r>
              <w:rPr>
                <w:rFonts w:ascii="Times New Roman" w:hAnsi="Times New Roman" w:eastAsia="方正仿宋_GBK" w:cs="Times New Roman"/>
                <w:kern w:val="0"/>
                <w:sz w:val="24"/>
                <w:lang w:bidi="ar-SA"/>
              </w:rPr>
              <w:t>/</w:t>
            </w:r>
          </w:p>
        </w:tc>
      </w:tr>
    </w:tbl>
    <w:p>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ascii="Times New Roman" w:hAnsi="Times New Roman" w:eastAsia="方正仿宋_GBK"/>
          <w:color w:val="auto"/>
          <w:sz w:val="32"/>
          <w:szCs w:val="32"/>
        </w:rPr>
      </w:pPr>
      <w:r>
        <w:rPr>
          <w:rFonts w:hint="default" w:ascii="Times New Roman" w:hAnsi="Times New Roman" w:eastAsia="方正楷体_GBK" w:cs="Times New Roman"/>
          <w:sz w:val="32"/>
          <w:szCs w:val="32"/>
          <w:lang w:eastAsia="zh-CN"/>
        </w:rPr>
        <w:t>（二）</w:t>
      </w:r>
      <w:r>
        <w:rPr>
          <w:rFonts w:hint="default" w:ascii="Times New Roman" w:hAnsi="Times New Roman" w:eastAsia="方正楷体_GBK" w:cs="Times New Roman"/>
          <w:sz w:val="32"/>
          <w:szCs w:val="32"/>
        </w:rPr>
        <w:t>符合性审查。</w:t>
      </w:r>
      <w:r>
        <w:rPr>
          <w:rFonts w:hint="default" w:ascii="Times New Roman" w:hAnsi="Times New Roman" w:eastAsia="方正仿宋_GBK"/>
          <w:sz w:val="32"/>
          <w:szCs w:val="32"/>
        </w:rPr>
        <w:t>从响应文件的有效性、完整性和响应程度进行审查，以确定是否对</w:t>
      </w:r>
      <w:r>
        <w:rPr>
          <w:rFonts w:hint="default" w:ascii="Times New Roman" w:hAnsi="Times New Roman" w:eastAsia="方正仿宋_GBK"/>
          <w:sz w:val="32"/>
          <w:szCs w:val="32"/>
          <w:lang w:eastAsia="zh-CN"/>
        </w:rPr>
        <w:t>公告</w:t>
      </w:r>
      <w:r>
        <w:rPr>
          <w:rFonts w:hint="default" w:ascii="Times New Roman" w:hAnsi="Times New Roman" w:eastAsia="方正仿宋_GBK"/>
          <w:sz w:val="32"/>
          <w:szCs w:val="32"/>
        </w:rPr>
        <w:t>的实质性要求作出响应。符合性</w:t>
      </w:r>
      <w:r>
        <w:rPr>
          <w:rFonts w:hint="default" w:ascii="Times New Roman" w:hAnsi="Times New Roman" w:eastAsia="方正仿宋_GBK"/>
          <w:color w:val="auto"/>
          <w:sz w:val="32"/>
          <w:szCs w:val="32"/>
        </w:rPr>
        <w:t>审查资料表如下：</w:t>
      </w:r>
    </w:p>
    <w:p>
      <w:pPr>
        <w:keepNext w:val="0"/>
        <w:keepLines w:val="0"/>
        <w:pageBreakBefore w:val="0"/>
        <w:widowControl w:val="0"/>
        <w:kinsoku/>
        <w:wordWrap/>
        <w:overflowPunct/>
        <w:topLinePunct w:val="0"/>
        <w:autoSpaceDE/>
        <w:autoSpaceDN/>
        <w:bidi w:val="0"/>
        <w:adjustRightInd/>
        <w:snapToGrid w:val="0"/>
        <w:spacing w:line="600" w:lineRule="exact"/>
        <w:ind w:left="319" w:leftChars="152" w:firstLine="320" w:firstLineChars="100"/>
        <w:textAlignment w:val="auto"/>
        <w:rPr>
          <w:rFonts w:hint="default" w:ascii="Times New Roman" w:hAnsi="Times New Roman" w:eastAsia="方正楷体_GBK" w:cs="Times New Roman"/>
          <w:color w:val="auto"/>
          <w:sz w:val="32"/>
          <w:szCs w:val="32"/>
        </w:rPr>
      </w:pPr>
      <w:bookmarkStart w:id="1" w:name="_Toc9113"/>
      <w:bookmarkStart w:id="2" w:name="_Toc342913394"/>
      <w:bookmarkStart w:id="3" w:name="_Toc102227320"/>
      <w:r>
        <w:rPr>
          <w:rFonts w:hint="default" w:ascii="Times New Roman" w:hAnsi="Times New Roman" w:eastAsia="方正楷体_GBK" w:cs="Times New Roman"/>
          <w:color w:val="auto"/>
          <w:sz w:val="32"/>
          <w:szCs w:val="32"/>
        </w:rPr>
        <w:t>（</w:t>
      </w:r>
      <w:r>
        <w:rPr>
          <w:rFonts w:hint="default" w:ascii="Times New Roman" w:hAnsi="Times New Roman" w:eastAsia="方正楷体_GBK" w:cs="Times New Roman"/>
          <w:color w:val="auto"/>
          <w:sz w:val="32"/>
          <w:szCs w:val="32"/>
          <w:lang w:eastAsia="zh-CN"/>
        </w:rPr>
        <w:t>三</w:t>
      </w:r>
      <w:r>
        <w:rPr>
          <w:rFonts w:hint="default" w:ascii="Times New Roman" w:hAnsi="Times New Roman" w:eastAsia="方正楷体_GBK" w:cs="Times New Roman"/>
          <w:color w:val="auto"/>
          <w:sz w:val="32"/>
          <w:szCs w:val="32"/>
        </w:rPr>
        <w:t>）评审标准</w:t>
      </w:r>
      <w:bookmarkEnd w:id="1"/>
      <w:r>
        <w:rPr>
          <w:rFonts w:hint="default" w:ascii="Times New Roman" w:hAnsi="Times New Roman" w:eastAsia="方正楷体_GBK" w:cs="Times New Roman"/>
          <w:color w:val="auto"/>
          <w:sz w:val="32"/>
          <w:szCs w:val="32"/>
          <w:lang w:eastAsia="zh-CN"/>
        </w:rPr>
        <w:t>及报价表</w:t>
      </w:r>
    </w:p>
    <w:p>
      <w:pPr>
        <w:snapToGrid w:val="0"/>
        <w:spacing w:line="400" w:lineRule="exact"/>
        <w:ind w:firstLine="240" w:firstLineChars="100"/>
        <w:rPr>
          <w:rFonts w:ascii="Times New Roman" w:hAnsi="Times New Roman" w:eastAsia="仿宋" w:cs="Times New Roman"/>
          <w:color w:val="auto"/>
          <w:sz w:val="24"/>
          <w:lang w:val="en-US" w:eastAsia="zh-CN" w:bidi="ar-SA"/>
        </w:rPr>
      </w:pPr>
      <w:r>
        <w:rPr>
          <w:rFonts w:hint="default" w:ascii="Times New Roman" w:hAnsi="Times New Roman" w:eastAsia="仿宋" w:cs="Times New Roman"/>
          <w:color w:val="auto"/>
          <w:sz w:val="24"/>
          <w:lang w:val="en-US" w:eastAsia="zh-CN" w:bidi="ar-SA"/>
        </w:rPr>
        <w:t xml:space="preserve">  </w:t>
      </w:r>
      <w:r>
        <w:rPr>
          <w:rFonts w:hint="default" w:ascii="Times New Roman" w:hAnsi="Times New Roman" w:eastAsia="方正仿宋_GBK" w:cs="Times New Roman"/>
          <w:color w:val="auto"/>
          <w:sz w:val="32"/>
          <w:szCs w:val="32"/>
          <w:lang w:val="en-US" w:eastAsia="zh-CN" w:bidi="ar-SA"/>
        </w:rPr>
        <w:t xml:space="preserve">   附件1、附件2。</w:t>
      </w:r>
    </w:p>
    <w:bookmarkEnd w:id="2"/>
    <w:bookmarkEnd w:id="3"/>
    <w:p>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default" w:ascii="Times New Roman" w:hAnsi="Times New Roman" w:eastAsia="方正黑体_GBK" w:cs="Times New Roman"/>
          <w:color w:val="auto"/>
          <w:sz w:val="32"/>
          <w:szCs w:val="32"/>
        </w:rPr>
      </w:pPr>
      <w:r>
        <w:rPr>
          <w:rFonts w:hint="default" w:ascii="Times New Roman" w:hAnsi="Times New Roman" w:eastAsia="方正黑体_GBK" w:cs="Times New Roman"/>
          <w:color w:val="auto"/>
          <w:sz w:val="32"/>
          <w:szCs w:val="32"/>
        </w:rPr>
        <w:t>六、其他事宜</w:t>
      </w:r>
    </w:p>
    <w:p>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ascii="Times New Roman" w:hAnsi="Times New Roman" w:eastAsia="方正仿宋_GBK" w:cs="Times New Roman"/>
          <w:color w:val="auto"/>
          <w:sz w:val="32"/>
          <w:szCs w:val="32"/>
        </w:rPr>
      </w:pPr>
      <w:r>
        <w:rPr>
          <w:rFonts w:ascii="Times New Roman" w:hAnsi="Times New Roman" w:eastAsia="方正仿宋_GBK" w:cs="Times New Roman"/>
          <w:color w:val="auto"/>
          <w:sz w:val="32"/>
          <w:szCs w:val="32"/>
        </w:rPr>
        <w:t>有意向的供应商请于202</w:t>
      </w:r>
      <w:r>
        <w:rPr>
          <w:rFonts w:hint="eastAsia" w:ascii="Times New Roman" w:hAnsi="Times New Roman" w:eastAsia="方正仿宋_GBK" w:cs="Times New Roman"/>
          <w:color w:val="auto"/>
          <w:sz w:val="32"/>
          <w:szCs w:val="32"/>
          <w:lang w:val="en-US" w:eastAsia="zh-CN"/>
        </w:rPr>
        <w:t>4</w:t>
      </w:r>
      <w:r>
        <w:rPr>
          <w:rFonts w:ascii="Times New Roman" w:hAnsi="Times New Roman" w:eastAsia="方正仿宋_GBK" w:cs="Times New Roman"/>
          <w:color w:val="auto"/>
          <w:sz w:val="32"/>
          <w:szCs w:val="32"/>
        </w:rPr>
        <w:t>年1月</w:t>
      </w:r>
      <w:r>
        <w:rPr>
          <w:rFonts w:hint="eastAsia" w:ascii="Times New Roman" w:hAnsi="Times New Roman" w:eastAsia="方正仿宋_GBK" w:cs="Times New Roman"/>
          <w:color w:val="auto"/>
          <w:sz w:val="32"/>
          <w:szCs w:val="32"/>
          <w:lang w:val="en-US" w:eastAsia="zh-CN"/>
        </w:rPr>
        <w:t>15</w:t>
      </w:r>
      <w:r>
        <w:rPr>
          <w:rFonts w:ascii="Times New Roman" w:hAnsi="Times New Roman" w:eastAsia="方正仿宋_GBK" w:cs="Times New Roman"/>
          <w:color w:val="auto"/>
          <w:sz w:val="32"/>
          <w:szCs w:val="32"/>
        </w:rPr>
        <w:t>日1</w:t>
      </w:r>
      <w:r>
        <w:rPr>
          <w:rFonts w:ascii="Times New Roman" w:hAnsi="Times New Roman" w:eastAsia="方正仿宋_GBK" w:cs="Times New Roman"/>
          <w:color w:val="auto"/>
          <w:sz w:val="32"/>
          <w:szCs w:val="32"/>
          <w:lang w:val="en-US" w:eastAsia="zh-CN"/>
        </w:rPr>
        <w:t>8</w:t>
      </w:r>
      <w:r>
        <w:rPr>
          <w:rFonts w:ascii="Times New Roman" w:hAnsi="Times New Roman" w:eastAsia="方正仿宋_GBK" w:cs="Times New Roman"/>
          <w:color w:val="auto"/>
          <w:sz w:val="32"/>
          <w:szCs w:val="32"/>
        </w:rPr>
        <w:t>:00时前向市商务委提交项目的报价，需包含以下材料（必须包括但不仅限于下述所列内容）：</w:t>
      </w:r>
    </w:p>
    <w:p>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ascii="Times New Roman" w:hAnsi="Times New Roman" w:eastAsia="方正仿宋_GBK" w:cs="Times New Roman"/>
          <w:sz w:val="32"/>
          <w:szCs w:val="32"/>
        </w:rPr>
      </w:pPr>
      <w:r>
        <w:rPr>
          <w:rFonts w:hint="eastAsia" w:ascii="Times New Roman" w:hAnsi="Times New Roman" w:eastAsia="方正仿宋_GBK" w:cs="Times New Roman"/>
          <w:sz w:val="32"/>
          <w:szCs w:val="32"/>
          <w:lang w:eastAsia="zh-CN"/>
        </w:rPr>
        <w:t>（一）</w:t>
      </w:r>
      <w:r>
        <w:rPr>
          <w:rFonts w:ascii="Times New Roman" w:hAnsi="Times New Roman" w:eastAsia="方正仿宋_GBK" w:cs="Times New Roman"/>
          <w:sz w:val="32"/>
          <w:szCs w:val="32"/>
        </w:rPr>
        <w:t>统一信用代码证、法人代表证明书（或者授权委托书）、安全生产技术专家相关资质证书和证明等材料复印件</w:t>
      </w:r>
      <w:r>
        <w:rPr>
          <w:rFonts w:hint="eastAsia" w:ascii="Times New Roman" w:hAnsi="Times New Roman" w:eastAsia="方正仿宋_GBK" w:cs="Times New Roman"/>
          <w:sz w:val="32"/>
          <w:szCs w:val="32"/>
          <w:lang w:eastAsia="zh-CN"/>
        </w:rPr>
        <w:t>；</w:t>
      </w:r>
      <w:r>
        <w:rPr>
          <w:rFonts w:ascii="Times New Roman" w:hAnsi="Times New Roman" w:eastAsia="方正仿宋_GBK" w:cs="Times New Roman"/>
          <w:sz w:val="32"/>
          <w:szCs w:val="32"/>
        </w:rPr>
        <w:t>项目负责人及具体实施方案、服务承诺等。</w:t>
      </w:r>
    </w:p>
    <w:p>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ascii="Times New Roman" w:hAnsi="Times New Roman" w:eastAsia="方正仿宋_GBK" w:cs="Times New Roman"/>
          <w:sz w:val="32"/>
          <w:szCs w:val="32"/>
        </w:rPr>
      </w:pPr>
      <w:r>
        <w:rPr>
          <w:rFonts w:ascii="Times New Roman" w:hAnsi="Times New Roman" w:eastAsia="方正仿宋_GBK" w:cs="Times New Roman"/>
          <w:sz w:val="32"/>
          <w:szCs w:val="32"/>
        </w:rPr>
        <w:t>（二）</w:t>
      </w:r>
      <w:r>
        <w:rPr>
          <w:rFonts w:hint="eastAsia" w:ascii="Times New Roman" w:hAnsi="Times New Roman" w:eastAsia="方正仿宋_GBK" w:cs="Times New Roman"/>
          <w:sz w:val="32"/>
          <w:szCs w:val="32"/>
          <w:lang w:eastAsia="zh-CN"/>
        </w:rPr>
        <w:t>公告</w:t>
      </w:r>
      <w:r>
        <w:rPr>
          <w:rFonts w:ascii="Times New Roman" w:hAnsi="Times New Roman" w:eastAsia="方正仿宋_GBK" w:cs="Times New Roman"/>
          <w:sz w:val="32"/>
          <w:szCs w:val="32"/>
        </w:rPr>
        <w:t>截止后，</w:t>
      </w:r>
      <w:r>
        <w:rPr>
          <w:rFonts w:ascii="Times New Roman" w:hAnsi="Times New Roman" w:eastAsia="方正仿宋_GBK" w:cs="Times New Roman"/>
          <w:sz w:val="32"/>
          <w:szCs w:val="32"/>
          <w:lang w:eastAsia="zh-CN"/>
        </w:rPr>
        <w:t>我委将组织进行评标，并将</w:t>
      </w:r>
      <w:r>
        <w:rPr>
          <w:rFonts w:ascii="Times New Roman" w:hAnsi="Times New Roman" w:eastAsia="方正仿宋_GBK" w:cs="Times New Roman"/>
          <w:sz w:val="32"/>
          <w:szCs w:val="32"/>
        </w:rPr>
        <w:t>相关采购结果将在</w:t>
      </w:r>
      <w:r>
        <w:rPr>
          <w:rFonts w:ascii="Times New Roman" w:hAnsi="Times New Roman" w:eastAsia="方正仿宋_GBK" w:cs="Times New Roman"/>
          <w:sz w:val="32"/>
          <w:szCs w:val="32"/>
          <w:lang w:eastAsia="zh-CN"/>
        </w:rPr>
        <w:t>我委</w:t>
      </w:r>
      <w:r>
        <w:rPr>
          <w:rFonts w:ascii="Times New Roman" w:hAnsi="Times New Roman" w:eastAsia="方正仿宋_GBK" w:cs="Times New Roman"/>
          <w:sz w:val="32"/>
          <w:szCs w:val="32"/>
        </w:rPr>
        <w:t>网站主页进行公示，并按程序办理合同签订、项目费用的支付等工作。</w:t>
      </w:r>
    </w:p>
    <w:p>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ascii="Times New Roman" w:hAnsi="Times New Roman" w:eastAsia="方正仿宋_GBK" w:cs="Times New Roman"/>
          <w:sz w:val="32"/>
          <w:szCs w:val="32"/>
        </w:rPr>
      </w:pPr>
      <w:r>
        <w:rPr>
          <w:rFonts w:ascii="Times New Roman" w:hAnsi="Times New Roman" w:eastAsia="方正仿宋_GBK" w:cs="Times New Roman"/>
          <w:sz w:val="32"/>
          <w:szCs w:val="32"/>
        </w:rPr>
        <w:t>（三）</w:t>
      </w:r>
      <w:r>
        <w:rPr>
          <w:rFonts w:hint="eastAsia" w:ascii="Times New Roman" w:hAnsi="Times New Roman" w:eastAsia="方正仿宋_GBK" w:cs="Times New Roman"/>
          <w:sz w:val="32"/>
          <w:szCs w:val="32"/>
          <w:lang w:eastAsia="zh-CN"/>
        </w:rPr>
        <w:t>我委</w:t>
      </w:r>
      <w:r>
        <w:rPr>
          <w:rFonts w:ascii="Times New Roman" w:hAnsi="Times New Roman" w:eastAsia="方正仿宋_GBK" w:cs="Times New Roman"/>
          <w:sz w:val="32"/>
          <w:szCs w:val="32"/>
        </w:rPr>
        <w:t>对该项目的采购、实施等工作享有最终解释权。</w:t>
      </w:r>
    </w:p>
    <w:p>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ascii="Times New Roman" w:hAnsi="Times New Roman" w:eastAsia="方正仿宋_GBK" w:cs="Times New Roman"/>
          <w:color w:val="000000"/>
          <w:sz w:val="32"/>
          <w:szCs w:val="32"/>
          <w:lang w:val="en-US" w:eastAsia="zh-CN"/>
        </w:rPr>
      </w:pPr>
      <w:r>
        <w:rPr>
          <w:rFonts w:hint="default" w:ascii="Times New Roman" w:hAnsi="Times New Roman" w:eastAsia="方正仿宋_GBK" w:cs="Times New Roman"/>
          <w:color w:val="000000"/>
          <w:sz w:val="32"/>
          <w:szCs w:val="32"/>
          <w:lang w:eastAsia="zh-CN"/>
        </w:rPr>
        <w:t>（四）联系方式。</w:t>
      </w:r>
      <w:r>
        <w:rPr>
          <w:rFonts w:ascii="Times New Roman" w:hAnsi="Times New Roman" w:eastAsia="方正仿宋_GBK" w:cs="Times New Roman"/>
          <w:color w:val="000000"/>
          <w:sz w:val="32"/>
          <w:szCs w:val="32"/>
        </w:rPr>
        <w:t>地址：</w:t>
      </w:r>
      <w:r>
        <w:rPr>
          <w:rFonts w:ascii="Times New Roman" w:hAnsi="Times New Roman" w:eastAsia="方正仿宋_GBK" w:cs="Times New Roman"/>
          <w:color w:val="000000"/>
          <w:sz w:val="32"/>
          <w:szCs w:val="32"/>
          <w:lang w:eastAsia="zh-CN"/>
        </w:rPr>
        <w:t>重庆市南岸区南滨路</w:t>
      </w:r>
      <w:r>
        <w:rPr>
          <w:rFonts w:ascii="Times New Roman" w:hAnsi="Times New Roman" w:eastAsia="方正仿宋_GBK" w:cs="Times New Roman"/>
          <w:color w:val="000000"/>
          <w:sz w:val="32"/>
          <w:szCs w:val="32"/>
          <w:lang w:val="en-US" w:eastAsia="zh-CN"/>
        </w:rPr>
        <w:t>162号</w:t>
      </w:r>
      <w:r>
        <w:rPr>
          <w:rFonts w:hint="eastAsia" w:ascii="Times New Roman" w:hAnsi="Times New Roman" w:eastAsia="方正仿宋_GBK" w:cs="Times New Roman"/>
          <w:color w:val="000000"/>
          <w:sz w:val="32"/>
          <w:szCs w:val="32"/>
          <w:lang w:val="en-US" w:eastAsia="zh-CN"/>
        </w:rPr>
        <w:t>能源大厦</w:t>
      </w:r>
      <w:r>
        <w:rPr>
          <w:rFonts w:ascii="Times New Roman" w:hAnsi="Times New Roman" w:eastAsia="方正仿宋_GBK" w:cs="Times New Roman"/>
          <w:color w:val="000000"/>
          <w:sz w:val="32"/>
          <w:szCs w:val="32"/>
          <w:lang w:val="en-US" w:eastAsia="zh-CN"/>
        </w:rPr>
        <w:t>2302</w:t>
      </w:r>
      <w:r>
        <w:rPr>
          <w:rFonts w:hint="eastAsia" w:ascii="Times New Roman" w:hAnsi="Times New Roman" w:eastAsia="方正仿宋_GBK" w:cs="Times New Roman"/>
          <w:color w:val="000000"/>
          <w:sz w:val="32"/>
          <w:szCs w:val="32"/>
          <w:lang w:val="en-US" w:eastAsia="zh-CN"/>
        </w:rPr>
        <w:t>；</w:t>
      </w:r>
      <w:r>
        <w:rPr>
          <w:rFonts w:ascii="Times New Roman" w:hAnsi="Times New Roman" w:eastAsia="方正仿宋_GBK" w:cs="Times New Roman"/>
          <w:color w:val="000000"/>
          <w:sz w:val="32"/>
          <w:szCs w:val="32"/>
        </w:rPr>
        <w:t>联系人：</w:t>
      </w:r>
      <w:r>
        <w:rPr>
          <w:rFonts w:hint="eastAsia" w:ascii="Times New Roman" w:hAnsi="Times New Roman" w:eastAsia="方正仿宋_GBK" w:cs="Times New Roman"/>
          <w:color w:val="000000"/>
          <w:sz w:val="32"/>
          <w:szCs w:val="32"/>
          <w:lang w:eastAsia="zh-CN"/>
        </w:rPr>
        <w:t>苏老师</w:t>
      </w:r>
      <w:r>
        <w:rPr>
          <w:rFonts w:ascii="Times New Roman" w:hAnsi="Times New Roman" w:eastAsia="方正仿宋_GBK" w:cs="Times New Roman"/>
          <w:color w:val="000000"/>
          <w:sz w:val="32"/>
          <w:szCs w:val="32"/>
          <w:lang w:eastAsia="zh-CN"/>
        </w:rPr>
        <w:t>，联系电话：</w:t>
      </w:r>
      <w:r>
        <w:rPr>
          <w:rFonts w:ascii="Times New Roman" w:hAnsi="Times New Roman" w:eastAsia="方正仿宋_GBK" w:cs="Times New Roman"/>
          <w:color w:val="000000"/>
          <w:sz w:val="32"/>
          <w:szCs w:val="32"/>
          <w:lang w:val="en-US" w:eastAsia="zh-CN"/>
        </w:rPr>
        <w:t>023-62669727</w:t>
      </w:r>
    </w:p>
    <w:p>
      <w:pPr>
        <w:keepNext w:val="0"/>
        <w:keepLines w:val="0"/>
        <w:pageBreakBefore w:val="0"/>
        <w:widowControl w:val="0"/>
        <w:kinsoku/>
        <w:wordWrap/>
        <w:overflowPunct/>
        <w:topLinePunct w:val="0"/>
        <w:autoSpaceDE/>
        <w:autoSpaceDN/>
        <w:bidi w:val="0"/>
        <w:adjustRightInd/>
        <w:spacing w:line="600" w:lineRule="exact"/>
        <w:jc w:val="center"/>
        <w:textAlignment w:val="auto"/>
        <w:rPr>
          <w:rFonts w:hint="default" w:ascii="Times New Roman" w:hAnsi="Times New Roman" w:eastAsia="方正小标宋_GBK" w:cs="Times New Roman"/>
          <w:sz w:val="44"/>
          <w:szCs w:val="44"/>
          <w:lang w:eastAsia="zh-CN"/>
        </w:rPr>
        <w:sectPr>
          <w:footerReference r:id="rId3" w:type="default"/>
          <w:pgSz w:w="11906" w:h="16838"/>
          <w:pgMar w:top="2098" w:right="1474" w:bottom="1984" w:left="1587" w:header="851" w:footer="992" w:gutter="0"/>
          <w:cols w:equalWidth="0" w:num="1">
            <w:col w:w="8845"/>
          </w:cols>
          <w:docGrid w:type="lines" w:linePitch="436" w:charSpace="0"/>
        </w:sectPr>
      </w:pPr>
    </w:p>
    <w:p>
      <w:pPr>
        <w:keepNext w:val="0"/>
        <w:keepLines w:val="0"/>
        <w:pageBreakBefore w:val="0"/>
        <w:widowControl w:val="0"/>
        <w:kinsoku/>
        <w:wordWrap/>
        <w:overflowPunct/>
        <w:topLinePunct w:val="0"/>
        <w:autoSpaceDE/>
        <w:autoSpaceDN/>
        <w:bidi w:val="0"/>
        <w:adjustRightInd/>
        <w:spacing w:line="600" w:lineRule="exact"/>
        <w:jc w:val="left"/>
        <w:textAlignment w:val="auto"/>
        <w:rPr>
          <w:rFonts w:hint="default" w:ascii="Times New Roman" w:hAnsi="Times New Roman" w:eastAsia="方正黑体_GBK" w:cs="Times New Roman"/>
          <w:sz w:val="32"/>
          <w:szCs w:val="32"/>
          <w:lang w:val="en-US" w:eastAsia="zh-CN"/>
        </w:rPr>
      </w:pPr>
      <w:r>
        <w:rPr>
          <w:rFonts w:hint="default" w:ascii="Times New Roman" w:hAnsi="Times New Roman" w:eastAsia="方正黑体_GBK" w:cs="Times New Roman"/>
          <w:sz w:val="32"/>
          <w:szCs w:val="32"/>
          <w:lang w:eastAsia="zh-CN"/>
        </w:rPr>
        <w:t>附件</w:t>
      </w:r>
      <w:r>
        <w:rPr>
          <w:rFonts w:hint="default" w:ascii="Times New Roman" w:hAnsi="Times New Roman" w:eastAsia="方正黑体_GBK" w:cs="Times New Roman"/>
          <w:sz w:val="32"/>
          <w:szCs w:val="32"/>
          <w:lang w:val="en-US" w:eastAsia="zh-CN"/>
        </w:rPr>
        <w:t>1</w:t>
      </w:r>
    </w:p>
    <w:p>
      <w:pPr>
        <w:keepNext w:val="0"/>
        <w:keepLines w:val="0"/>
        <w:pageBreakBefore w:val="0"/>
        <w:widowControl w:val="0"/>
        <w:kinsoku/>
        <w:wordWrap/>
        <w:overflowPunct/>
        <w:topLinePunct w:val="0"/>
        <w:autoSpaceDE/>
        <w:autoSpaceDN/>
        <w:bidi w:val="0"/>
        <w:adjustRightInd/>
        <w:spacing w:line="600" w:lineRule="exact"/>
        <w:jc w:val="center"/>
        <w:textAlignment w:val="auto"/>
        <w:rPr>
          <w:rFonts w:hint="default" w:ascii="Times New Roman" w:hAnsi="Times New Roman" w:eastAsia="方正小标宋_GBK" w:cs="Times New Roman"/>
          <w:sz w:val="44"/>
          <w:szCs w:val="44"/>
          <w:lang w:eastAsia="zh-CN"/>
        </w:rPr>
      </w:pPr>
      <w:r>
        <w:rPr>
          <w:rFonts w:hint="default" w:ascii="Times New Roman" w:hAnsi="Times New Roman" w:eastAsia="方正小标宋_GBK" w:cs="Times New Roman"/>
          <w:sz w:val="44"/>
          <w:szCs w:val="44"/>
          <w:lang w:eastAsia="zh-CN"/>
        </w:rPr>
        <w:t>评</w:t>
      </w:r>
      <w:r>
        <w:rPr>
          <w:rFonts w:hint="default" w:ascii="Times New Roman" w:hAnsi="Times New Roman" w:eastAsia="方正小标宋_GBK" w:cs="Times New Roman"/>
          <w:sz w:val="44"/>
          <w:szCs w:val="44"/>
          <w:lang w:val="en-US" w:eastAsia="zh-CN"/>
        </w:rPr>
        <w:t xml:space="preserve"> </w:t>
      </w:r>
      <w:r>
        <w:rPr>
          <w:rFonts w:hint="default" w:ascii="Times New Roman" w:hAnsi="Times New Roman" w:eastAsia="方正小标宋_GBK" w:cs="Times New Roman"/>
          <w:sz w:val="44"/>
          <w:szCs w:val="44"/>
          <w:lang w:eastAsia="zh-CN"/>
        </w:rPr>
        <w:t>分</w:t>
      </w:r>
      <w:r>
        <w:rPr>
          <w:rFonts w:hint="default" w:ascii="Times New Roman" w:hAnsi="Times New Roman" w:eastAsia="方正小标宋_GBK" w:cs="Times New Roman"/>
          <w:sz w:val="44"/>
          <w:szCs w:val="44"/>
          <w:lang w:val="en-US" w:eastAsia="zh-CN"/>
        </w:rPr>
        <w:t xml:space="preserve"> 标 准</w:t>
      </w:r>
    </w:p>
    <w:tbl>
      <w:tblPr>
        <w:tblStyle w:val="16"/>
        <w:tblW w:w="1464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319"/>
        <w:gridCol w:w="735"/>
        <w:gridCol w:w="9240"/>
        <w:gridCol w:w="28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30" w:hRule="atLeast"/>
        </w:trPr>
        <w:tc>
          <w:tcPr>
            <w:tcW w:w="534"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80" w:lineRule="exact"/>
              <w:ind w:left="0" w:right="0" w:firstLine="28"/>
              <w:jc w:val="center"/>
              <w:textAlignment w:val="auto"/>
              <w:outlineLvl w:val="9"/>
              <w:rPr>
                <w:rFonts w:ascii="Times New Roman" w:hAnsi="Times New Roman" w:eastAsia="方正仿宋_GBK" w:cs="Times New Roman"/>
                <w:b/>
                <w:color w:val="000000"/>
                <w:sz w:val="24"/>
                <w:szCs w:val="24"/>
              </w:rPr>
            </w:pPr>
            <w:r>
              <w:rPr>
                <w:rFonts w:ascii="Times New Roman" w:hAnsi="Times New Roman" w:eastAsia="方正仿宋_GBK" w:cs="Times New Roman"/>
                <w:b/>
                <w:color w:val="000000"/>
                <w:sz w:val="24"/>
                <w:szCs w:val="24"/>
              </w:rPr>
              <w:t>序号</w:t>
            </w:r>
          </w:p>
        </w:tc>
        <w:tc>
          <w:tcPr>
            <w:tcW w:w="1319"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80" w:lineRule="exact"/>
              <w:ind w:left="0" w:right="0" w:firstLine="28"/>
              <w:jc w:val="center"/>
              <w:textAlignment w:val="auto"/>
              <w:outlineLvl w:val="9"/>
              <w:rPr>
                <w:rFonts w:ascii="Times New Roman" w:hAnsi="Times New Roman" w:eastAsia="方正仿宋_GBK" w:cs="Times New Roman"/>
                <w:b/>
                <w:color w:val="000000"/>
                <w:sz w:val="24"/>
                <w:szCs w:val="24"/>
              </w:rPr>
            </w:pPr>
            <w:r>
              <w:rPr>
                <w:rFonts w:ascii="Times New Roman" w:hAnsi="Times New Roman" w:eastAsia="方正仿宋_GBK" w:cs="Times New Roman"/>
                <w:b/>
                <w:color w:val="000000"/>
                <w:sz w:val="24"/>
                <w:szCs w:val="24"/>
              </w:rPr>
              <w:t>评分因素及权值</w:t>
            </w:r>
          </w:p>
        </w:tc>
        <w:tc>
          <w:tcPr>
            <w:tcW w:w="7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80" w:lineRule="exact"/>
              <w:ind w:left="0" w:right="0" w:firstLine="28"/>
              <w:jc w:val="center"/>
              <w:textAlignment w:val="auto"/>
              <w:outlineLvl w:val="9"/>
              <w:rPr>
                <w:rFonts w:ascii="Times New Roman" w:hAnsi="Times New Roman" w:eastAsia="方正仿宋_GBK" w:cs="Times New Roman"/>
                <w:b/>
                <w:color w:val="000000"/>
                <w:sz w:val="24"/>
                <w:szCs w:val="24"/>
              </w:rPr>
            </w:pPr>
            <w:r>
              <w:rPr>
                <w:rFonts w:ascii="Times New Roman" w:hAnsi="Times New Roman" w:eastAsia="方正仿宋_GBK" w:cs="Times New Roman"/>
                <w:b/>
                <w:color w:val="000000"/>
                <w:sz w:val="24"/>
                <w:szCs w:val="24"/>
              </w:rPr>
              <w:t>分值</w:t>
            </w:r>
          </w:p>
        </w:tc>
        <w:tc>
          <w:tcPr>
            <w:tcW w:w="924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80" w:lineRule="exact"/>
              <w:ind w:left="0" w:right="0" w:firstLine="28"/>
              <w:jc w:val="center"/>
              <w:textAlignment w:val="auto"/>
              <w:outlineLvl w:val="9"/>
              <w:rPr>
                <w:rFonts w:ascii="Times New Roman" w:hAnsi="Times New Roman" w:eastAsia="方正仿宋_GBK" w:cs="Times New Roman"/>
                <w:b/>
                <w:color w:val="000000"/>
                <w:sz w:val="24"/>
                <w:szCs w:val="24"/>
              </w:rPr>
            </w:pPr>
            <w:r>
              <w:rPr>
                <w:rFonts w:ascii="Times New Roman" w:hAnsi="Times New Roman" w:eastAsia="方正仿宋_GBK" w:cs="Times New Roman"/>
                <w:b/>
                <w:color w:val="000000"/>
                <w:sz w:val="24"/>
                <w:szCs w:val="24"/>
              </w:rPr>
              <w:t>评分标准</w:t>
            </w:r>
          </w:p>
        </w:tc>
        <w:tc>
          <w:tcPr>
            <w:tcW w:w="2820" w:type="dxa"/>
            <w:tcBorders>
              <w:tl2br w:val="nil"/>
              <w:tr2bl w:val="nil"/>
            </w:tcBorders>
            <w:vAlign w:val="center"/>
          </w:tcPr>
          <w:p>
            <w:pPr>
              <w:pStyle w:val="18"/>
              <w:keepNext w:val="0"/>
              <w:keepLines w:val="0"/>
              <w:pageBreakBefore w:val="0"/>
              <w:widowControl w:val="0"/>
              <w:kinsoku/>
              <w:wordWrap/>
              <w:overflowPunct/>
              <w:topLinePunct w:val="0"/>
              <w:autoSpaceDE/>
              <w:autoSpaceDN/>
              <w:bidi w:val="0"/>
              <w:adjustRightInd/>
              <w:snapToGrid/>
              <w:spacing w:before="0" w:after="0" w:line="380" w:lineRule="exact"/>
              <w:ind w:left="0" w:right="0"/>
              <w:jc w:val="center"/>
              <w:textAlignment w:val="auto"/>
              <w:outlineLvl w:val="9"/>
              <w:rPr>
                <w:rFonts w:ascii="Times New Roman" w:hAnsi="Times New Roman" w:eastAsia="方正仿宋_GBK" w:cs="Times New Roman"/>
                <w:color w:val="000000"/>
                <w:sz w:val="24"/>
                <w:szCs w:val="24"/>
              </w:rPr>
            </w:pPr>
            <w:r>
              <w:rPr>
                <w:rFonts w:ascii="Times New Roman" w:hAnsi="Times New Roman" w:eastAsia="方正仿宋_GBK" w:cs="Times New Roman"/>
                <w:color w:val="000000"/>
                <w:sz w:val="24"/>
                <w:szCs w:val="24"/>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355" w:hRule="atLeast"/>
        </w:trPr>
        <w:tc>
          <w:tcPr>
            <w:tcW w:w="534"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00" w:lineRule="exact"/>
              <w:ind w:right="0" w:firstLine="28"/>
              <w:jc w:val="center"/>
              <w:textAlignment w:val="auto"/>
              <w:outlineLvl w:val="9"/>
              <w:rPr>
                <w:rFonts w:ascii="Times New Roman" w:hAnsi="Times New Roman" w:eastAsia="方正仿宋_GBK" w:cs="Times New Roman"/>
                <w:color w:val="000000"/>
                <w:sz w:val="24"/>
                <w:szCs w:val="24"/>
              </w:rPr>
            </w:pPr>
            <w:r>
              <w:rPr>
                <w:rFonts w:ascii="Times New Roman" w:hAnsi="Times New Roman" w:eastAsia="方正仿宋_GBK" w:cs="Times New Roman"/>
                <w:color w:val="000000"/>
                <w:sz w:val="24"/>
                <w:szCs w:val="24"/>
              </w:rPr>
              <w:t>1</w:t>
            </w:r>
          </w:p>
        </w:tc>
        <w:tc>
          <w:tcPr>
            <w:tcW w:w="1319"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00" w:lineRule="exact"/>
              <w:ind w:right="0" w:firstLine="28"/>
              <w:jc w:val="center"/>
              <w:textAlignment w:val="auto"/>
              <w:outlineLvl w:val="9"/>
              <w:rPr>
                <w:rFonts w:ascii="Times New Roman" w:hAnsi="Times New Roman" w:eastAsia="方正仿宋_GBK" w:cs="Times New Roman"/>
                <w:color w:val="000000"/>
                <w:sz w:val="24"/>
                <w:szCs w:val="24"/>
              </w:rPr>
            </w:pPr>
            <w:r>
              <w:rPr>
                <w:rFonts w:ascii="Times New Roman" w:hAnsi="Times New Roman" w:eastAsia="方正仿宋_GBK" w:cs="Times New Roman"/>
                <w:color w:val="000000"/>
                <w:sz w:val="24"/>
                <w:szCs w:val="24"/>
              </w:rPr>
              <w:t>报价（10%）</w:t>
            </w:r>
          </w:p>
        </w:tc>
        <w:tc>
          <w:tcPr>
            <w:tcW w:w="7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00" w:lineRule="exact"/>
              <w:ind w:right="0" w:firstLine="28"/>
              <w:jc w:val="center"/>
              <w:textAlignment w:val="auto"/>
              <w:outlineLvl w:val="9"/>
              <w:rPr>
                <w:rFonts w:ascii="Times New Roman" w:hAnsi="Times New Roman" w:eastAsia="方正仿宋_GBK" w:cs="Times New Roman"/>
                <w:color w:val="000000"/>
                <w:sz w:val="24"/>
                <w:szCs w:val="24"/>
              </w:rPr>
            </w:pPr>
            <w:r>
              <w:rPr>
                <w:rFonts w:ascii="Times New Roman" w:hAnsi="Times New Roman" w:eastAsia="方正仿宋_GBK" w:cs="Times New Roman"/>
                <w:color w:val="000000"/>
                <w:sz w:val="24"/>
                <w:szCs w:val="24"/>
              </w:rPr>
              <w:t>10分</w:t>
            </w:r>
          </w:p>
        </w:tc>
        <w:tc>
          <w:tcPr>
            <w:tcW w:w="924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00" w:lineRule="exact"/>
              <w:ind w:right="0" w:firstLine="480" w:firstLineChars="200"/>
              <w:textAlignment w:val="auto"/>
              <w:outlineLvl w:val="9"/>
              <w:rPr>
                <w:rFonts w:ascii="Times New Roman" w:hAnsi="Times New Roman" w:eastAsia="方正仿宋_GBK" w:cs="Times New Roman"/>
                <w:color w:val="000000"/>
                <w:sz w:val="24"/>
                <w:szCs w:val="24"/>
                <w:lang w:eastAsia="zh-CN"/>
              </w:rPr>
            </w:pPr>
            <w:r>
              <w:rPr>
                <w:rFonts w:ascii="Times New Roman" w:hAnsi="Times New Roman" w:eastAsia="方正仿宋_GBK" w:cs="Times New Roman"/>
                <w:color w:val="000000"/>
                <w:sz w:val="24"/>
                <w:szCs w:val="24"/>
              </w:rPr>
              <w:t>满足要求且</w:t>
            </w:r>
            <w:r>
              <w:rPr>
                <w:rFonts w:hint="eastAsia" w:ascii="Times New Roman" w:hAnsi="Times New Roman" w:eastAsia="方正仿宋_GBK" w:cs="Times New Roman"/>
                <w:color w:val="000000"/>
                <w:sz w:val="24"/>
                <w:szCs w:val="24"/>
                <w:lang w:eastAsia="zh-CN"/>
              </w:rPr>
              <w:t>单项（基础服务费、</w:t>
            </w:r>
            <w:r>
              <w:rPr>
                <w:rFonts w:hint="eastAsia" w:ascii="Times New Roman" w:hAnsi="Times New Roman" w:eastAsia="方正仿宋_GBK" w:cs="Times New Roman"/>
                <w:color w:val="000000"/>
                <w:sz w:val="24"/>
                <w:szCs w:val="24"/>
                <w:lang w:val="en-US" w:eastAsia="zh-CN"/>
              </w:rPr>
              <w:t>中心城区专项服务费、其他区县专项服务费</w:t>
            </w:r>
            <w:r>
              <w:rPr>
                <w:rFonts w:hint="eastAsia" w:ascii="Times New Roman" w:hAnsi="Times New Roman" w:eastAsia="方正仿宋_GBK" w:cs="Times New Roman"/>
                <w:color w:val="000000"/>
                <w:sz w:val="24"/>
                <w:szCs w:val="24"/>
                <w:lang w:eastAsia="zh-CN"/>
              </w:rPr>
              <w:t>）</w:t>
            </w:r>
            <w:r>
              <w:rPr>
                <w:rFonts w:ascii="Times New Roman" w:hAnsi="Times New Roman" w:eastAsia="方正仿宋_GBK" w:cs="Times New Roman"/>
                <w:color w:val="000000"/>
                <w:sz w:val="24"/>
                <w:szCs w:val="24"/>
              </w:rPr>
              <w:t>最后报价最低的供应商的价格为基准价，按照下列公式计算每个供应商的</w:t>
            </w:r>
            <w:r>
              <w:rPr>
                <w:rFonts w:hint="eastAsia" w:ascii="Times New Roman" w:hAnsi="Times New Roman" w:eastAsia="方正仿宋_GBK" w:cs="Times New Roman"/>
                <w:color w:val="000000"/>
                <w:sz w:val="24"/>
                <w:szCs w:val="24"/>
                <w:lang w:eastAsia="zh-CN"/>
              </w:rPr>
              <w:t>单项</w:t>
            </w:r>
            <w:r>
              <w:rPr>
                <w:rFonts w:ascii="Times New Roman" w:hAnsi="Times New Roman" w:eastAsia="方正仿宋_GBK" w:cs="Times New Roman"/>
                <w:color w:val="000000"/>
                <w:sz w:val="24"/>
                <w:szCs w:val="24"/>
              </w:rPr>
              <w:t>报价得分</w:t>
            </w:r>
            <w:r>
              <w:rPr>
                <w:rFonts w:ascii="Times New Roman" w:hAnsi="Times New Roman" w:eastAsia="方正仿宋_GBK" w:cs="Times New Roman"/>
                <w:color w:val="000000"/>
                <w:sz w:val="24"/>
                <w:szCs w:val="24"/>
                <w:lang w:eastAsia="zh-CN"/>
              </w:rPr>
              <w:t>，</w:t>
            </w:r>
            <w:r>
              <w:rPr>
                <w:rFonts w:hint="eastAsia" w:ascii="Times New Roman" w:hAnsi="Times New Roman" w:eastAsia="方正仿宋_GBK" w:cs="Times New Roman"/>
                <w:color w:val="000000"/>
                <w:sz w:val="24"/>
                <w:szCs w:val="24"/>
                <w:lang w:eastAsia="zh-CN"/>
              </w:rPr>
              <w:t>单项</w:t>
            </w:r>
            <w:r>
              <w:rPr>
                <w:rFonts w:ascii="Times New Roman" w:hAnsi="Times New Roman" w:eastAsia="方正仿宋_GBK" w:cs="Times New Roman"/>
                <w:color w:val="000000"/>
                <w:sz w:val="24"/>
                <w:szCs w:val="24"/>
              </w:rPr>
              <w:t>报价得分=（基准价/最后报价）×价格分值×100</w:t>
            </w:r>
            <w:r>
              <w:rPr>
                <w:rFonts w:hint="eastAsia" w:ascii="Times New Roman" w:hAnsi="Times New Roman" w:eastAsia="方正仿宋_GBK" w:cs="Times New Roman"/>
                <w:color w:val="000000"/>
                <w:sz w:val="24"/>
                <w:szCs w:val="24"/>
                <w:lang w:eastAsia="zh-CN"/>
              </w:rPr>
              <w:t>。总得分</w:t>
            </w:r>
            <w:r>
              <w:rPr>
                <w:rFonts w:hint="eastAsia" w:ascii="Times New Roman" w:hAnsi="Times New Roman" w:eastAsia="方正仿宋_GBK" w:cs="Times New Roman"/>
                <w:color w:val="000000"/>
                <w:sz w:val="24"/>
                <w:szCs w:val="24"/>
                <w:lang w:val="en-US" w:eastAsia="zh-CN"/>
              </w:rPr>
              <w:t>=</w:t>
            </w:r>
            <w:r>
              <w:rPr>
                <w:rFonts w:hint="eastAsia" w:ascii="Times New Roman" w:hAnsi="Times New Roman" w:eastAsia="方正仿宋_GBK" w:cs="Times New Roman"/>
                <w:color w:val="000000"/>
                <w:sz w:val="24"/>
                <w:szCs w:val="24"/>
                <w:lang w:eastAsia="zh-CN"/>
              </w:rPr>
              <w:t>基础服务报价单项得分</w:t>
            </w:r>
            <w:r>
              <w:rPr>
                <w:rFonts w:hint="eastAsia" w:ascii="Times New Roman" w:hAnsi="Times New Roman" w:eastAsia="方正仿宋_GBK" w:cs="Times New Roman"/>
                <w:color w:val="000000"/>
                <w:sz w:val="24"/>
                <w:szCs w:val="24"/>
                <w:lang w:val="en-US" w:eastAsia="zh-CN"/>
              </w:rPr>
              <w:t>×20%+中心城区专项服务单项报价得分×40%+其他区县专项单项服务得分×40%</w:t>
            </w:r>
            <w:r>
              <w:rPr>
                <w:rFonts w:hint="eastAsia" w:ascii="Times New Roman" w:hAnsi="Times New Roman" w:eastAsia="方正仿宋_GBK" w:cs="Times New Roman"/>
                <w:color w:val="000000"/>
                <w:sz w:val="24"/>
                <w:szCs w:val="24"/>
                <w:lang w:eastAsia="zh-CN"/>
              </w:rPr>
              <w:t>。</w:t>
            </w:r>
          </w:p>
        </w:tc>
        <w:tc>
          <w:tcPr>
            <w:tcW w:w="282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00" w:lineRule="exact"/>
              <w:ind w:left="-38" w:right="0" w:firstLine="417"/>
              <w:textAlignment w:val="auto"/>
              <w:outlineLvl w:val="9"/>
              <w:rPr>
                <w:rFonts w:ascii="Times New Roman" w:hAnsi="Times New Roman" w:eastAsia="方正仿宋_GBK" w:cs="Times New Roman"/>
                <w:color w:val="000000"/>
                <w:sz w:val="24"/>
                <w:szCs w:val="24"/>
                <w:lang w:eastAsia="zh-CN"/>
              </w:rPr>
            </w:pPr>
            <w:r>
              <w:rPr>
                <w:rFonts w:ascii="Times New Roman" w:hAnsi="Times New Roman" w:eastAsia="方正仿宋_GBK" w:cs="Times New Roman"/>
                <w:color w:val="000000"/>
                <w:sz w:val="24"/>
                <w:szCs w:val="24"/>
                <w:lang w:eastAsia="zh-CN"/>
              </w:rPr>
              <w:t>报价包括</w:t>
            </w:r>
            <w:r>
              <w:rPr>
                <w:rFonts w:hint="eastAsia" w:ascii="Times New Roman" w:hAnsi="Times New Roman" w:eastAsia="方正仿宋_GBK" w:cs="Times New Roman"/>
                <w:color w:val="000000"/>
                <w:sz w:val="24"/>
                <w:szCs w:val="24"/>
                <w:lang w:eastAsia="zh-CN"/>
              </w:rPr>
              <w:t>两</w:t>
            </w:r>
            <w:r>
              <w:rPr>
                <w:rFonts w:ascii="Times New Roman" w:hAnsi="Times New Roman" w:eastAsia="方正仿宋_GBK" w:cs="Times New Roman"/>
                <w:color w:val="000000"/>
                <w:sz w:val="24"/>
                <w:szCs w:val="24"/>
                <w:lang w:eastAsia="zh-CN"/>
              </w:rPr>
              <w:t>部分：基础服务</w:t>
            </w:r>
            <w:r>
              <w:rPr>
                <w:rFonts w:hint="eastAsia" w:ascii="Times New Roman" w:hAnsi="Times New Roman" w:eastAsia="方正仿宋_GBK" w:cs="Times New Roman"/>
                <w:color w:val="000000"/>
                <w:sz w:val="24"/>
                <w:szCs w:val="24"/>
                <w:lang w:eastAsia="zh-CN"/>
              </w:rPr>
              <w:t>费（以年为单位报价）</w:t>
            </w:r>
            <w:r>
              <w:rPr>
                <w:rFonts w:ascii="Times New Roman" w:hAnsi="Times New Roman" w:eastAsia="方正仿宋_GBK" w:cs="Times New Roman"/>
                <w:color w:val="000000"/>
                <w:sz w:val="24"/>
                <w:szCs w:val="24"/>
                <w:lang w:eastAsia="zh-CN"/>
              </w:rPr>
              <w:t>、专项服务</w:t>
            </w:r>
            <w:r>
              <w:rPr>
                <w:rFonts w:hint="eastAsia" w:ascii="Times New Roman" w:hAnsi="Times New Roman" w:eastAsia="方正仿宋_GBK" w:cs="Times New Roman"/>
                <w:color w:val="000000"/>
                <w:sz w:val="24"/>
                <w:szCs w:val="24"/>
                <w:lang w:eastAsia="zh-CN"/>
              </w:rPr>
              <w:t>费</w:t>
            </w:r>
            <w:r>
              <w:rPr>
                <w:rFonts w:hint="eastAsia" w:ascii="Times New Roman" w:hAnsi="Times New Roman" w:eastAsia="方正仿宋_GBK" w:cs="Times New Roman"/>
                <w:color w:val="000000"/>
                <w:sz w:val="24"/>
                <w:szCs w:val="24"/>
                <w:lang w:val="en-US" w:eastAsia="zh-CN"/>
              </w:rPr>
              <w:t>(中心城区、其他区县以次为单位分别报价）</w:t>
            </w:r>
            <w:r>
              <w:rPr>
                <w:rFonts w:hint="eastAsia" w:ascii="Times New Roman" w:hAnsi="Times New Roman" w:eastAsia="方正仿宋_GBK" w:cs="Times New Roman"/>
                <w:color w:val="000000"/>
                <w:sz w:val="24"/>
                <w:szCs w:val="24"/>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405" w:hRule="atLeast"/>
        </w:trPr>
        <w:tc>
          <w:tcPr>
            <w:tcW w:w="534"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00" w:lineRule="exact"/>
              <w:ind w:right="0" w:firstLine="28"/>
              <w:jc w:val="center"/>
              <w:textAlignment w:val="auto"/>
              <w:outlineLvl w:val="9"/>
              <w:rPr>
                <w:rFonts w:ascii="Times New Roman" w:hAnsi="Times New Roman" w:eastAsia="方正仿宋_GBK" w:cs="Times New Roman"/>
                <w:color w:val="000000"/>
                <w:sz w:val="24"/>
                <w:szCs w:val="24"/>
              </w:rPr>
            </w:pPr>
            <w:r>
              <w:rPr>
                <w:rFonts w:ascii="Times New Roman" w:hAnsi="Times New Roman" w:eastAsia="方正仿宋_GBK" w:cs="Times New Roman"/>
                <w:color w:val="000000"/>
                <w:sz w:val="24"/>
                <w:szCs w:val="24"/>
              </w:rPr>
              <w:t>2</w:t>
            </w:r>
          </w:p>
        </w:tc>
        <w:tc>
          <w:tcPr>
            <w:tcW w:w="1319"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00" w:lineRule="exact"/>
              <w:ind w:right="0" w:firstLine="28"/>
              <w:jc w:val="center"/>
              <w:textAlignment w:val="auto"/>
              <w:outlineLvl w:val="9"/>
              <w:rPr>
                <w:rFonts w:ascii="Times New Roman" w:hAnsi="Times New Roman" w:eastAsia="方正仿宋_GBK" w:cs="Times New Roman"/>
                <w:color w:val="000000"/>
                <w:sz w:val="24"/>
                <w:szCs w:val="24"/>
              </w:rPr>
            </w:pPr>
            <w:r>
              <w:rPr>
                <w:rFonts w:ascii="Times New Roman" w:hAnsi="Times New Roman" w:eastAsia="方正仿宋_GBK" w:cs="Times New Roman"/>
                <w:color w:val="000000"/>
                <w:sz w:val="24"/>
                <w:szCs w:val="24"/>
              </w:rPr>
              <w:t>技术部分</w:t>
            </w:r>
          </w:p>
          <w:p>
            <w:pPr>
              <w:keepNext w:val="0"/>
              <w:keepLines w:val="0"/>
              <w:pageBreakBefore w:val="0"/>
              <w:widowControl w:val="0"/>
              <w:kinsoku/>
              <w:wordWrap/>
              <w:overflowPunct/>
              <w:topLinePunct w:val="0"/>
              <w:autoSpaceDE/>
              <w:autoSpaceDN/>
              <w:bidi w:val="0"/>
              <w:adjustRightInd/>
              <w:snapToGrid/>
              <w:spacing w:line="300" w:lineRule="exact"/>
              <w:ind w:right="0"/>
              <w:jc w:val="center"/>
              <w:textAlignment w:val="auto"/>
              <w:outlineLvl w:val="9"/>
              <w:rPr>
                <w:rFonts w:ascii="Times New Roman" w:hAnsi="Times New Roman" w:eastAsia="方正仿宋_GBK" w:cs="Times New Roman"/>
                <w:color w:val="000000"/>
                <w:sz w:val="24"/>
                <w:szCs w:val="24"/>
              </w:rPr>
            </w:pPr>
            <w:r>
              <w:rPr>
                <w:rFonts w:ascii="Times New Roman" w:hAnsi="Times New Roman" w:eastAsia="方正仿宋_GBK" w:cs="Times New Roman"/>
                <w:color w:val="000000"/>
                <w:sz w:val="24"/>
                <w:szCs w:val="24"/>
              </w:rPr>
              <w:t>（</w:t>
            </w:r>
            <w:r>
              <w:rPr>
                <w:rFonts w:ascii="Times New Roman" w:hAnsi="Times New Roman" w:eastAsia="方正仿宋_GBK" w:cs="Times New Roman"/>
                <w:color w:val="000000"/>
                <w:sz w:val="24"/>
                <w:szCs w:val="24"/>
                <w:lang w:val="en-US" w:eastAsia="zh-CN"/>
              </w:rPr>
              <w:t>4</w:t>
            </w:r>
            <w:r>
              <w:rPr>
                <w:rFonts w:ascii="Times New Roman" w:hAnsi="Times New Roman" w:eastAsia="方正仿宋_GBK" w:cs="Times New Roman"/>
                <w:color w:val="000000"/>
                <w:sz w:val="24"/>
                <w:szCs w:val="24"/>
              </w:rPr>
              <w:t>0%）</w:t>
            </w:r>
          </w:p>
        </w:tc>
        <w:tc>
          <w:tcPr>
            <w:tcW w:w="7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00" w:lineRule="exact"/>
              <w:ind w:right="0" w:firstLine="28"/>
              <w:jc w:val="center"/>
              <w:textAlignment w:val="auto"/>
              <w:outlineLvl w:val="9"/>
              <w:rPr>
                <w:rFonts w:ascii="Times New Roman" w:hAnsi="Times New Roman" w:eastAsia="方正仿宋_GBK" w:cs="Times New Roman"/>
                <w:color w:val="000000"/>
                <w:sz w:val="24"/>
                <w:szCs w:val="24"/>
              </w:rPr>
            </w:pPr>
            <w:r>
              <w:rPr>
                <w:rFonts w:ascii="Times New Roman" w:hAnsi="Times New Roman" w:eastAsia="方正仿宋_GBK" w:cs="Times New Roman"/>
                <w:color w:val="000000"/>
                <w:sz w:val="24"/>
                <w:szCs w:val="24"/>
              </w:rPr>
              <w:t>服务</w:t>
            </w:r>
          </w:p>
          <w:p>
            <w:pPr>
              <w:keepNext w:val="0"/>
              <w:keepLines w:val="0"/>
              <w:pageBreakBefore w:val="0"/>
              <w:widowControl w:val="0"/>
              <w:kinsoku/>
              <w:wordWrap/>
              <w:overflowPunct/>
              <w:topLinePunct w:val="0"/>
              <w:autoSpaceDE/>
              <w:autoSpaceDN/>
              <w:bidi w:val="0"/>
              <w:adjustRightInd/>
              <w:snapToGrid/>
              <w:spacing w:line="300" w:lineRule="exact"/>
              <w:ind w:right="0" w:firstLine="28"/>
              <w:jc w:val="center"/>
              <w:textAlignment w:val="auto"/>
              <w:outlineLvl w:val="9"/>
              <w:rPr>
                <w:rFonts w:ascii="Times New Roman" w:hAnsi="Times New Roman" w:eastAsia="方正仿宋_GBK" w:cs="Times New Roman"/>
                <w:color w:val="000000"/>
                <w:sz w:val="24"/>
                <w:szCs w:val="24"/>
              </w:rPr>
            </w:pPr>
            <w:r>
              <w:rPr>
                <w:rFonts w:ascii="Times New Roman" w:hAnsi="Times New Roman" w:eastAsia="方正仿宋_GBK" w:cs="Times New Roman"/>
                <w:color w:val="000000"/>
                <w:sz w:val="24"/>
                <w:szCs w:val="24"/>
              </w:rPr>
              <w:t>方案</w:t>
            </w:r>
          </w:p>
          <w:p>
            <w:pPr>
              <w:keepNext w:val="0"/>
              <w:keepLines w:val="0"/>
              <w:pageBreakBefore w:val="0"/>
              <w:widowControl w:val="0"/>
              <w:kinsoku/>
              <w:wordWrap/>
              <w:overflowPunct/>
              <w:topLinePunct w:val="0"/>
              <w:autoSpaceDE/>
              <w:autoSpaceDN/>
              <w:bidi w:val="0"/>
              <w:adjustRightInd/>
              <w:snapToGrid/>
              <w:spacing w:line="300" w:lineRule="exact"/>
              <w:ind w:right="0" w:firstLine="28"/>
              <w:jc w:val="center"/>
              <w:textAlignment w:val="auto"/>
              <w:outlineLvl w:val="9"/>
              <w:rPr>
                <w:rFonts w:ascii="Times New Roman" w:hAnsi="Times New Roman" w:eastAsia="方正仿宋_GBK" w:cs="Times New Roman"/>
                <w:color w:val="000000"/>
                <w:sz w:val="24"/>
                <w:szCs w:val="24"/>
              </w:rPr>
            </w:pPr>
            <w:r>
              <w:rPr>
                <w:rFonts w:ascii="Times New Roman" w:hAnsi="Times New Roman" w:eastAsia="方正仿宋_GBK" w:cs="Times New Roman"/>
                <w:color w:val="000000"/>
                <w:sz w:val="24"/>
                <w:szCs w:val="24"/>
              </w:rPr>
              <w:t>（</w:t>
            </w:r>
            <w:r>
              <w:rPr>
                <w:rFonts w:ascii="Times New Roman" w:hAnsi="Times New Roman" w:eastAsia="方正仿宋_GBK" w:cs="Times New Roman"/>
                <w:color w:val="000000"/>
                <w:sz w:val="24"/>
                <w:szCs w:val="24"/>
                <w:lang w:eastAsia="zh-CN"/>
              </w:rPr>
              <w:t>4</w:t>
            </w:r>
            <w:r>
              <w:rPr>
                <w:rFonts w:ascii="Times New Roman" w:hAnsi="Times New Roman" w:eastAsia="方正仿宋_GBK" w:cs="Times New Roman"/>
                <w:color w:val="000000"/>
                <w:sz w:val="24"/>
                <w:szCs w:val="24"/>
              </w:rPr>
              <w:t>0分）</w:t>
            </w:r>
          </w:p>
        </w:tc>
        <w:tc>
          <w:tcPr>
            <w:tcW w:w="924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00" w:lineRule="exact"/>
              <w:ind w:right="0" w:firstLine="482" w:firstLineChars="200"/>
              <w:textAlignment w:val="auto"/>
              <w:outlineLvl w:val="9"/>
              <w:rPr>
                <w:rFonts w:ascii="Times New Roman" w:hAnsi="Times New Roman" w:eastAsia="方正仿宋_GBK" w:cs="Times New Roman"/>
                <w:color w:val="000000"/>
                <w:sz w:val="24"/>
                <w:szCs w:val="24"/>
                <w:lang w:eastAsia="zh-CN"/>
              </w:rPr>
            </w:pPr>
            <w:r>
              <w:rPr>
                <w:rFonts w:ascii="Times New Roman" w:hAnsi="Times New Roman" w:eastAsia="方正仿宋_GBK" w:cs="Times New Roman"/>
                <w:b/>
                <w:bCs/>
                <w:color w:val="000000"/>
                <w:sz w:val="24"/>
                <w:szCs w:val="24"/>
              </w:rPr>
              <w:t>优</w:t>
            </w:r>
            <w:r>
              <w:rPr>
                <w:rFonts w:ascii="Times New Roman" w:hAnsi="Times New Roman" w:eastAsia="方正仿宋_GBK" w:cs="Times New Roman"/>
                <w:b/>
                <w:bCs/>
                <w:color w:val="000000"/>
                <w:sz w:val="24"/>
                <w:szCs w:val="24"/>
                <w:lang w:eastAsia="zh-CN"/>
              </w:rPr>
              <w:t>（4</w:t>
            </w:r>
            <w:r>
              <w:rPr>
                <w:rFonts w:ascii="Times New Roman" w:hAnsi="Times New Roman" w:eastAsia="方正仿宋_GBK" w:cs="Times New Roman"/>
                <w:b/>
                <w:bCs/>
                <w:color w:val="000000"/>
                <w:sz w:val="24"/>
                <w:szCs w:val="24"/>
              </w:rPr>
              <w:t>0分</w:t>
            </w:r>
            <w:r>
              <w:rPr>
                <w:rFonts w:ascii="Times New Roman" w:hAnsi="Times New Roman" w:eastAsia="方正仿宋_GBK" w:cs="Times New Roman"/>
                <w:b/>
                <w:bCs/>
                <w:color w:val="000000"/>
                <w:sz w:val="24"/>
                <w:szCs w:val="24"/>
                <w:lang w:eastAsia="zh-CN"/>
              </w:rPr>
              <w:t>）：</w:t>
            </w:r>
            <w:r>
              <w:rPr>
                <w:rFonts w:ascii="Times New Roman" w:hAnsi="Times New Roman" w:eastAsia="方正仿宋_GBK" w:cs="Times New Roman"/>
                <w:color w:val="000000"/>
                <w:sz w:val="24"/>
                <w:szCs w:val="24"/>
              </w:rPr>
              <w:t>有完善的</w:t>
            </w:r>
            <w:r>
              <w:rPr>
                <w:rFonts w:ascii="Times New Roman" w:hAnsi="Times New Roman" w:eastAsia="方正仿宋_GBK" w:cs="Times New Roman"/>
                <w:color w:val="000000"/>
                <w:sz w:val="24"/>
                <w:szCs w:val="24"/>
                <w:lang w:eastAsia="zh-CN"/>
              </w:rPr>
              <w:t>行业性安全生产专家技术服务</w:t>
            </w:r>
            <w:r>
              <w:rPr>
                <w:rFonts w:ascii="Times New Roman" w:hAnsi="Times New Roman" w:eastAsia="方正仿宋_GBK" w:cs="Times New Roman"/>
                <w:color w:val="000000"/>
                <w:sz w:val="24"/>
                <w:szCs w:val="24"/>
              </w:rPr>
              <w:t>规范，内部管理制度健全；有商务领域综合研判、提出对策措施</w:t>
            </w:r>
            <w:r>
              <w:rPr>
                <w:rFonts w:hint="eastAsia" w:ascii="Times New Roman" w:hAnsi="Times New Roman" w:eastAsia="方正仿宋_GBK" w:cs="Times New Roman"/>
                <w:color w:val="000000"/>
                <w:sz w:val="24"/>
                <w:szCs w:val="24"/>
                <w:lang w:eastAsia="zh-CN"/>
              </w:rPr>
              <w:t>和</w:t>
            </w:r>
            <w:r>
              <w:rPr>
                <w:rFonts w:ascii="Times New Roman" w:hAnsi="Times New Roman" w:eastAsia="方正仿宋_GBK" w:cs="Times New Roman"/>
                <w:color w:val="000000"/>
                <w:sz w:val="24"/>
                <w:szCs w:val="24"/>
              </w:rPr>
              <w:t>隐患现场上手处置能力；有发现关键问题和安全风险且提出整改方案</w:t>
            </w:r>
            <w:r>
              <w:rPr>
                <w:rFonts w:hint="eastAsia" w:ascii="Times New Roman" w:hAnsi="Times New Roman" w:eastAsia="方正仿宋_GBK" w:cs="Times New Roman"/>
                <w:color w:val="000000"/>
                <w:sz w:val="24"/>
                <w:szCs w:val="24"/>
                <w:lang w:eastAsia="zh-CN"/>
              </w:rPr>
              <w:t>、</w:t>
            </w:r>
            <w:r>
              <w:rPr>
                <w:rFonts w:ascii="Times New Roman" w:hAnsi="Times New Roman" w:eastAsia="方正仿宋_GBK" w:cs="Times New Roman"/>
                <w:color w:val="000000"/>
                <w:sz w:val="24"/>
                <w:szCs w:val="24"/>
              </w:rPr>
              <w:t>技术措施的能力；对</w:t>
            </w:r>
            <w:r>
              <w:rPr>
                <w:rFonts w:hint="eastAsia" w:ascii="Times New Roman" w:hAnsi="Times New Roman" w:eastAsia="方正仿宋_GBK" w:cs="Times New Roman"/>
                <w:color w:val="000000"/>
                <w:sz w:val="24"/>
                <w:szCs w:val="24"/>
                <w:lang w:eastAsia="zh-CN"/>
              </w:rPr>
              <w:t>商务领域</w:t>
            </w:r>
            <w:r>
              <w:rPr>
                <w:rFonts w:ascii="Times New Roman" w:hAnsi="Times New Roman" w:eastAsia="方正仿宋_GBK" w:cs="Times New Roman"/>
                <w:color w:val="000000"/>
                <w:sz w:val="24"/>
                <w:szCs w:val="24"/>
                <w:lang w:eastAsia="zh-CN"/>
              </w:rPr>
              <w:t>行业性</w:t>
            </w:r>
            <w:r>
              <w:rPr>
                <w:rFonts w:ascii="Times New Roman" w:hAnsi="Times New Roman" w:eastAsia="方正仿宋_GBK" w:cs="Times New Roman"/>
                <w:color w:val="000000"/>
                <w:sz w:val="24"/>
                <w:szCs w:val="24"/>
              </w:rPr>
              <w:t>技术服务有研究、有成果</w:t>
            </w:r>
            <w:r>
              <w:rPr>
                <w:rFonts w:ascii="Times New Roman" w:hAnsi="Times New Roman" w:eastAsia="方正仿宋_GBK" w:cs="Times New Roman"/>
                <w:color w:val="000000"/>
                <w:sz w:val="24"/>
                <w:szCs w:val="24"/>
                <w:lang w:eastAsia="zh-CN"/>
              </w:rPr>
              <w:t>。</w:t>
            </w:r>
          </w:p>
          <w:p>
            <w:pPr>
              <w:keepNext w:val="0"/>
              <w:keepLines w:val="0"/>
              <w:pageBreakBefore w:val="0"/>
              <w:widowControl w:val="0"/>
              <w:kinsoku/>
              <w:wordWrap/>
              <w:overflowPunct/>
              <w:topLinePunct w:val="0"/>
              <w:autoSpaceDE/>
              <w:autoSpaceDN/>
              <w:bidi w:val="0"/>
              <w:adjustRightInd/>
              <w:snapToGrid/>
              <w:spacing w:line="300" w:lineRule="exact"/>
              <w:ind w:right="0" w:firstLine="482" w:firstLineChars="200"/>
              <w:textAlignment w:val="auto"/>
              <w:outlineLvl w:val="9"/>
              <w:rPr>
                <w:rFonts w:ascii="Times New Roman" w:hAnsi="Times New Roman" w:eastAsia="方正仿宋_GBK" w:cs="Times New Roman"/>
                <w:color w:val="000000"/>
                <w:sz w:val="24"/>
                <w:szCs w:val="24"/>
                <w:lang w:eastAsia="zh-CN"/>
              </w:rPr>
            </w:pPr>
            <w:r>
              <w:rPr>
                <w:rFonts w:ascii="Times New Roman" w:hAnsi="Times New Roman" w:eastAsia="方正仿宋_GBK" w:cs="Times New Roman"/>
                <w:b/>
                <w:bCs/>
                <w:color w:val="000000"/>
                <w:sz w:val="24"/>
                <w:szCs w:val="24"/>
              </w:rPr>
              <w:t>良</w:t>
            </w:r>
            <w:r>
              <w:rPr>
                <w:rFonts w:ascii="Times New Roman" w:hAnsi="Times New Roman" w:eastAsia="方正仿宋_GBK" w:cs="Times New Roman"/>
                <w:b/>
                <w:bCs/>
                <w:color w:val="000000"/>
                <w:sz w:val="24"/>
                <w:szCs w:val="24"/>
                <w:lang w:eastAsia="zh-CN"/>
              </w:rPr>
              <w:t>（</w:t>
            </w:r>
            <w:r>
              <w:rPr>
                <w:rFonts w:ascii="Times New Roman" w:hAnsi="Times New Roman" w:eastAsia="方正仿宋_GBK" w:cs="Times New Roman"/>
                <w:b/>
                <w:bCs/>
                <w:color w:val="000000"/>
                <w:sz w:val="24"/>
                <w:szCs w:val="24"/>
                <w:lang w:val="en-US" w:eastAsia="zh-CN"/>
              </w:rPr>
              <w:t>30</w:t>
            </w:r>
            <w:r>
              <w:rPr>
                <w:rFonts w:ascii="Times New Roman" w:hAnsi="Times New Roman" w:eastAsia="方正仿宋_GBK" w:cs="Times New Roman"/>
                <w:b/>
                <w:bCs/>
                <w:color w:val="000000"/>
                <w:sz w:val="24"/>
                <w:szCs w:val="24"/>
                <w:lang w:eastAsia="zh-CN"/>
              </w:rPr>
              <w:t>）</w:t>
            </w:r>
            <w:r>
              <w:rPr>
                <w:rFonts w:ascii="Times New Roman" w:hAnsi="Times New Roman" w:eastAsia="方正仿宋_GBK" w:cs="Times New Roman"/>
                <w:color w:val="000000"/>
                <w:sz w:val="24"/>
                <w:szCs w:val="24"/>
                <w:lang w:eastAsia="zh-CN"/>
              </w:rPr>
              <w:t>：</w:t>
            </w:r>
            <w:r>
              <w:rPr>
                <w:rFonts w:ascii="Times New Roman" w:hAnsi="Times New Roman" w:eastAsia="方正仿宋_GBK" w:cs="Times New Roman"/>
                <w:color w:val="000000"/>
                <w:sz w:val="24"/>
                <w:szCs w:val="24"/>
              </w:rPr>
              <w:t>有较完善的</w:t>
            </w:r>
            <w:r>
              <w:rPr>
                <w:rFonts w:ascii="Times New Roman" w:hAnsi="Times New Roman" w:eastAsia="方正仿宋_GBK" w:cs="Times New Roman"/>
                <w:color w:val="000000"/>
                <w:sz w:val="24"/>
                <w:szCs w:val="24"/>
                <w:lang w:eastAsia="zh-CN"/>
              </w:rPr>
              <w:t>行业性安全生产专家技术服务</w:t>
            </w:r>
            <w:r>
              <w:rPr>
                <w:rFonts w:ascii="Times New Roman" w:hAnsi="Times New Roman" w:eastAsia="方正仿宋_GBK" w:cs="Times New Roman"/>
                <w:color w:val="000000"/>
                <w:sz w:val="24"/>
                <w:szCs w:val="24"/>
              </w:rPr>
              <w:t>规范，内部管理制度较健全；具有商务领域综合研判、提出对策措施</w:t>
            </w:r>
            <w:r>
              <w:rPr>
                <w:rFonts w:hint="eastAsia" w:ascii="Times New Roman" w:hAnsi="Times New Roman" w:eastAsia="方正仿宋_GBK" w:cs="Times New Roman"/>
                <w:color w:val="000000"/>
                <w:sz w:val="24"/>
                <w:szCs w:val="24"/>
                <w:lang w:eastAsia="zh-CN"/>
              </w:rPr>
              <w:t>和</w:t>
            </w:r>
            <w:r>
              <w:rPr>
                <w:rFonts w:ascii="Times New Roman" w:hAnsi="Times New Roman" w:eastAsia="方正仿宋_GBK" w:cs="Times New Roman"/>
                <w:color w:val="000000"/>
                <w:sz w:val="24"/>
                <w:szCs w:val="24"/>
              </w:rPr>
              <w:t>隐患现场上手处置能力；有发现关键问题和安全风险且提出整改方案或技术措施的能力；对事故预防或技术服务较有研究</w:t>
            </w:r>
            <w:r>
              <w:rPr>
                <w:rFonts w:ascii="Times New Roman" w:hAnsi="Times New Roman" w:eastAsia="方正仿宋_GBK" w:cs="Times New Roman"/>
                <w:color w:val="000000"/>
                <w:sz w:val="24"/>
                <w:szCs w:val="24"/>
                <w:lang w:eastAsia="zh-CN"/>
              </w:rPr>
              <w:t>。</w:t>
            </w:r>
          </w:p>
          <w:p>
            <w:pPr>
              <w:keepNext w:val="0"/>
              <w:keepLines w:val="0"/>
              <w:pageBreakBefore w:val="0"/>
              <w:widowControl w:val="0"/>
              <w:kinsoku/>
              <w:wordWrap/>
              <w:overflowPunct/>
              <w:topLinePunct w:val="0"/>
              <w:autoSpaceDE/>
              <w:autoSpaceDN/>
              <w:bidi w:val="0"/>
              <w:adjustRightInd/>
              <w:snapToGrid/>
              <w:spacing w:line="300" w:lineRule="exact"/>
              <w:ind w:right="0" w:firstLine="482" w:firstLineChars="200"/>
              <w:textAlignment w:val="auto"/>
              <w:outlineLvl w:val="9"/>
              <w:rPr>
                <w:rFonts w:ascii="Times New Roman" w:hAnsi="Times New Roman" w:eastAsia="方正仿宋_GBK" w:cs="Times New Roman"/>
                <w:color w:val="000000"/>
                <w:sz w:val="24"/>
                <w:szCs w:val="24"/>
                <w:lang w:eastAsia="zh-CN"/>
              </w:rPr>
            </w:pPr>
            <w:r>
              <w:rPr>
                <w:rFonts w:ascii="Times New Roman" w:hAnsi="Times New Roman" w:eastAsia="方正仿宋_GBK" w:cs="Times New Roman"/>
                <w:b/>
                <w:bCs/>
                <w:color w:val="000000"/>
                <w:sz w:val="24"/>
                <w:szCs w:val="24"/>
              </w:rPr>
              <w:t>一般</w:t>
            </w:r>
            <w:r>
              <w:rPr>
                <w:rFonts w:ascii="Times New Roman" w:hAnsi="Times New Roman" w:eastAsia="方正仿宋_GBK" w:cs="Times New Roman"/>
                <w:b/>
                <w:bCs/>
                <w:color w:val="000000"/>
                <w:sz w:val="24"/>
                <w:szCs w:val="24"/>
                <w:lang w:eastAsia="zh-CN"/>
              </w:rPr>
              <w:t>（</w:t>
            </w:r>
            <w:r>
              <w:rPr>
                <w:rFonts w:ascii="Times New Roman" w:hAnsi="Times New Roman" w:eastAsia="方正仿宋_GBK" w:cs="Times New Roman"/>
                <w:b/>
                <w:bCs/>
                <w:color w:val="000000"/>
                <w:sz w:val="24"/>
                <w:szCs w:val="24"/>
                <w:lang w:val="en-US" w:eastAsia="zh-CN"/>
              </w:rPr>
              <w:t>20分</w:t>
            </w:r>
            <w:r>
              <w:rPr>
                <w:rFonts w:ascii="Times New Roman" w:hAnsi="Times New Roman" w:eastAsia="方正仿宋_GBK" w:cs="Times New Roman"/>
                <w:b/>
                <w:bCs/>
                <w:color w:val="000000"/>
                <w:sz w:val="24"/>
                <w:szCs w:val="24"/>
                <w:lang w:eastAsia="zh-CN"/>
              </w:rPr>
              <w:t>）：</w:t>
            </w:r>
            <w:r>
              <w:rPr>
                <w:rFonts w:ascii="Times New Roman" w:hAnsi="Times New Roman" w:eastAsia="方正仿宋_GBK" w:cs="Times New Roman"/>
                <w:color w:val="000000"/>
                <w:sz w:val="24"/>
                <w:szCs w:val="24"/>
                <w:lang w:eastAsia="zh-CN"/>
              </w:rPr>
              <w:t>行业性安全生产专家技术服务</w:t>
            </w:r>
            <w:r>
              <w:rPr>
                <w:rFonts w:ascii="Times New Roman" w:hAnsi="Times New Roman" w:eastAsia="方正仿宋_GBK" w:cs="Times New Roman"/>
                <w:color w:val="000000"/>
                <w:sz w:val="24"/>
                <w:szCs w:val="24"/>
              </w:rPr>
              <w:t>规范一般，内部管理制度不健全；商务领域综合研判、提出对策措施</w:t>
            </w:r>
            <w:r>
              <w:rPr>
                <w:rFonts w:hint="eastAsia" w:ascii="Times New Roman" w:hAnsi="Times New Roman" w:eastAsia="方正仿宋_GBK" w:cs="Times New Roman"/>
                <w:color w:val="000000"/>
                <w:sz w:val="24"/>
                <w:szCs w:val="24"/>
                <w:lang w:eastAsia="zh-CN"/>
              </w:rPr>
              <w:t>和</w:t>
            </w:r>
            <w:r>
              <w:rPr>
                <w:rFonts w:ascii="Times New Roman" w:hAnsi="Times New Roman" w:eastAsia="方正仿宋_GBK" w:cs="Times New Roman"/>
                <w:color w:val="000000"/>
                <w:sz w:val="24"/>
                <w:szCs w:val="24"/>
              </w:rPr>
              <w:t>隐患现场上手处置能力一般；发现关键问题和安全风险且提出整改方案或技术措施的能力一般</w:t>
            </w:r>
            <w:r>
              <w:rPr>
                <w:rFonts w:ascii="Times New Roman" w:hAnsi="Times New Roman" w:eastAsia="方正仿宋_GBK" w:cs="Times New Roman"/>
                <w:color w:val="000000"/>
                <w:sz w:val="24"/>
                <w:szCs w:val="24"/>
                <w:lang w:eastAsia="zh-CN"/>
              </w:rPr>
              <w:t>；</w:t>
            </w:r>
          </w:p>
          <w:p>
            <w:pPr>
              <w:keepNext w:val="0"/>
              <w:keepLines w:val="0"/>
              <w:pageBreakBefore w:val="0"/>
              <w:widowControl w:val="0"/>
              <w:kinsoku/>
              <w:wordWrap/>
              <w:overflowPunct/>
              <w:topLinePunct w:val="0"/>
              <w:autoSpaceDE/>
              <w:autoSpaceDN/>
              <w:bidi w:val="0"/>
              <w:adjustRightInd/>
              <w:snapToGrid/>
              <w:spacing w:line="300" w:lineRule="exact"/>
              <w:ind w:right="0" w:firstLine="482" w:firstLineChars="200"/>
              <w:textAlignment w:val="auto"/>
              <w:outlineLvl w:val="9"/>
              <w:rPr>
                <w:rFonts w:ascii="Times New Roman" w:hAnsi="Times New Roman" w:eastAsia="方正仿宋_GBK" w:cs="Times New Roman"/>
                <w:color w:val="000000"/>
                <w:sz w:val="24"/>
                <w:szCs w:val="24"/>
              </w:rPr>
            </w:pPr>
            <w:r>
              <w:rPr>
                <w:rFonts w:ascii="Times New Roman" w:hAnsi="Times New Roman" w:eastAsia="方正仿宋_GBK" w:cs="Times New Roman"/>
                <w:b/>
                <w:bCs/>
                <w:color w:val="000000"/>
                <w:sz w:val="24"/>
                <w:szCs w:val="24"/>
              </w:rPr>
              <w:t>差</w:t>
            </w:r>
            <w:r>
              <w:rPr>
                <w:rFonts w:ascii="Times New Roman" w:hAnsi="Times New Roman" w:eastAsia="方正仿宋_GBK" w:cs="Times New Roman"/>
                <w:b/>
                <w:bCs/>
                <w:color w:val="000000"/>
                <w:sz w:val="24"/>
                <w:szCs w:val="24"/>
                <w:lang w:eastAsia="zh-CN"/>
              </w:rPr>
              <w:t>（</w:t>
            </w:r>
            <w:r>
              <w:rPr>
                <w:rFonts w:ascii="Times New Roman" w:hAnsi="Times New Roman" w:eastAsia="方正仿宋_GBK" w:cs="Times New Roman"/>
                <w:b/>
                <w:bCs/>
                <w:color w:val="000000"/>
                <w:sz w:val="24"/>
                <w:szCs w:val="24"/>
                <w:lang w:val="en-US" w:eastAsia="zh-CN"/>
              </w:rPr>
              <w:t>10分</w:t>
            </w:r>
            <w:r>
              <w:rPr>
                <w:rFonts w:ascii="Times New Roman" w:hAnsi="Times New Roman" w:eastAsia="方正仿宋_GBK" w:cs="Times New Roman"/>
                <w:b/>
                <w:bCs/>
                <w:color w:val="000000"/>
                <w:sz w:val="24"/>
                <w:szCs w:val="24"/>
                <w:lang w:eastAsia="zh-CN"/>
              </w:rPr>
              <w:t>）：</w:t>
            </w:r>
            <w:r>
              <w:rPr>
                <w:rFonts w:ascii="Times New Roman" w:hAnsi="Times New Roman" w:eastAsia="方正仿宋_GBK" w:cs="Times New Roman"/>
                <w:color w:val="000000"/>
                <w:sz w:val="24"/>
                <w:szCs w:val="24"/>
                <w:lang w:eastAsia="zh-CN"/>
              </w:rPr>
              <w:t>行业性安全生产专家技术服务</w:t>
            </w:r>
            <w:r>
              <w:rPr>
                <w:rFonts w:ascii="Times New Roman" w:hAnsi="Times New Roman" w:eastAsia="方正仿宋_GBK" w:cs="Times New Roman"/>
                <w:color w:val="000000"/>
                <w:sz w:val="24"/>
                <w:szCs w:val="24"/>
              </w:rPr>
              <w:t>规范一般，内部管理制度不健全；没有商务领域综合研判、提出对策措施</w:t>
            </w:r>
            <w:r>
              <w:rPr>
                <w:rFonts w:hint="eastAsia" w:ascii="Times New Roman" w:hAnsi="Times New Roman" w:eastAsia="方正仿宋_GBK" w:cs="Times New Roman"/>
                <w:color w:val="000000"/>
                <w:sz w:val="24"/>
                <w:szCs w:val="24"/>
                <w:lang w:eastAsia="zh-CN"/>
              </w:rPr>
              <w:t>和</w:t>
            </w:r>
            <w:r>
              <w:rPr>
                <w:rFonts w:ascii="Times New Roman" w:hAnsi="Times New Roman" w:eastAsia="方正仿宋_GBK" w:cs="Times New Roman"/>
                <w:color w:val="000000"/>
                <w:sz w:val="24"/>
                <w:szCs w:val="24"/>
              </w:rPr>
              <w:t>隐患现场上手处置能力；没有发现关键问题和安全风险且提出整改方案或技术措施的能力；对事故预防或技术服务没有研究、没有成果</w:t>
            </w:r>
            <w:r>
              <w:rPr>
                <w:rFonts w:ascii="Times New Roman" w:hAnsi="Times New Roman" w:eastAsia="方正仿宋_GBK" w:cs="Times New Roman"/>
                <w:color w:val="000000"/>
                <w:sz w:val="24"/>
                <w:szCs w:val="24"/>
                <w:lang w:eastAsia="zh-CN"/>
              </w:rPr>
              <w:t>。</w:t>
            </w:r>
          </w:p>
        </w:tc>
        <w:tc>
          <w:tcPr>
            <w:tcW w:w="282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00" w:lineRule="exact"/>
              <w:ind w:right="0" w:firstLine="480" w:firstLineChars="200"/>
              <w:jc w:val="left"/>
              <w:textAlignment w:val="auto"/>
              <w:outlineLvl w:val="9"/>
              <w:rPr>
                <w:rFonts w:ascii="Times New Roman" w:hAnsi="Times New Roman" w:eastAsia="方正仿宋_GBK" w:cs="Times New Roman"/>
                <w:color w:val="000000"/>
                <w:sz w:val="24"/>
                <w:szCs w:val="24"/>
              </w:rPr>
            </w:pPr>
            <w:r>
              <w:rPr>
                <w:rFonts w:hint="eastAsia" w:ascii="Times New Roman" w:hAnsi="Times New Roman" w:eastAsia="方正仿宋_GBK" w:cs="Times New Roman"/>
                <w:color w:val="000000"/>
                <w:sz w:val="24"/>
                <w:szCs w:val="24"/>
                <w:lang w:eastAsia="zh-CN"/>
              </w:rPr>
              <w:t>请</w:t>
            </w:r>
            <w:r>
              <w:rPr>
                <w:rFonts w:ascii="Times New Roman" w:hAnsi="Times New Roman" w:eastAsia="方正仿宋_GBK" w:cs="Times New Roman"/>
                <w:color w:val="000000"/>
                <w:sz w:val="24"/>
                <w:szCs w:val="24"/>
              </w:rPr>
              <w:t>供应商结合本项目工作内容等采购需求，提供行业性技术服务方案、企业技术服务方案或其他证明技术服务能力的材料。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2" w:hRule="atLeast"/>
        </w:trPr>
        <w:tc>
          <w:tcPr>
            <w:tcW w:w="534" w:type="dxa"/>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00" w:lineRule="exact"/>
              <w:ind w:right="0" w:firstLine="28"/>
              <w:jc w:val="center"/>
              <w:textAlignment w:val="auto"/>
              <w:outlineLvl w:val="9"/>
              <w:rPr>
                <w:rFonts w:ascii="Times New Roman" w:hAnsi="Times New Roman" w:eastAsia="方正仿宋_GBK" w:cs="Times New Roman"/>
                <w:color w:val="000000"/>
                <w:sz w:val="24"/>
                <w:szCs w:val="24"/>
              </w:rPr>
            </w:pPr>
            <w:r>
              <w:rPr>
                <w:rFonts w:ascii="Times New Roman" w:hAnsi="Times New Roman" w:eastAsia="方正仿宋_GBK" w:cs="Times New Roman"/>
                <w:color w:val="000000"/>
                <w:sz w:val="24"/>
                <w:szCs w:val="24"/>
              </w:rPr>
              <w:t>3</w:t>
            </w:r>
          </w:p>
        </w:tc>
        <w:tc>
          <w:tcPr>
            <w:tcW w:w="1319" w:type="dxa"/>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00" w:lineRule="exact"/>
              <w:ind w:right="0" w:firstLine="28"/>
              <w:jc w:val="center"/>
              <w:textAlignment w:val="auto"/>
              <w:outlineLvl w:val="9"/>
              <w:rPr>
                <w:rFonts w:ascii="Times New Roman" w:hAnsi="Times New Roman" w:eastAsia="方正仿宋_GBK" w:cs="Times New Roman"/>
                <w:color w:val="000000"/>
                <w:sz w:val="24"/>
                <w:szCs w:val="24"/>
              </w:rPr>
            </w:pPr>
            <w:r>
              <w:rPr>
                <w:rFonts w:ascii="Times New Roman" w:hAnsi="Times New Roman" w:eastAsia="方正仿宋_GBK" w:cs="Times New Roman"/>
                <w:color w:val="000000"/>
                <w:sz w:val="24"/>
                <w:szCs w:val="24"/>
              </w:rPr>
              <w:t>商务部分</w:t>
            </w:r>
          </w:p>
          <w:p>
            <w:pPr>
              <w:keepNext w:val="0"/>
              <w:keepLines w:val="0"/>
              <w:pageBreakBefore w:val="0"/>
              <w:widowControl w:val="0"/>
              <w:kinsoku/>
              <w:wordWrap/>
              <w:overflowPunct/>
              <w:topLinePunct w:val="0"/>
              <w:autoSpaceDE/>
              <w:autoSpaceDN/>
              <w:bidi w:val="0"/>
              <w:adjustRightInd/>
              <w:snapToGrid/>
              <w:spacing w:line="300" w:lineRule="exact"/>
              <w:ind w:right="0" w:firstLine="28"/>
              <w:jc w:val="center"/>
              <w:textAlignment w:val="auto"/>
              <w:outlineLvl w:val="9"/>
              <w:rPr>
                <w:rFonts w:ascii="Times New Roman" w:hAnsi="Times New Roman" w:eastAsia="方正仿宋_GBK" w:cs="Times New Roman"/>
                <w:color w:val="000000"/>
                <w:sz w:val="24"/>
                <w:szCs w:val="24"/>
              </w:rPr>
            </w:pPr>
            <w:r>
              <w:rPr>
                <w:rFonts w:ascii="Times New Roman" w:hAnsi="Times New Roman" w:eastAsia="方正仿宋_GBK" w:cs="Times New Roman"/>
                <w:color w:val="000000"/>
                <w:sz w:val="24"/>
                <w:szCs w:val="24"/>
              </w:rPr>
              <w:t>（</w:t>
            </w:r>
            <w:r>
              <w:rPr>
                <w:rFonts w:ascii="Times New Roman" w:hAnsi="Times New Roman" w:eastAsia="方正仿宋_GBK" w:cs="Times New Roman"/>
                <w:color w:val="000000"/>
                <w:sz w:val="24"/>
                <w:szCs w:val="24"/>
                <w:lang w:val="en-US" w:eastAsia="zh-CN"/>
              </w:rPr>
              <w:t>5</w:t>
            </w:r>
            <w:r>
              <w:rPr>
                <w:rFonts w:ascii="Times New Roman" w:hAnsi="Times New Roman" w:eastAsia="方正仿宋_GBK" w:cs="Times New Roman"/>
                <w:color w:val="000000"/>
                <w:sz w:val="24"/>
                <w:szCs w:val="24"/>
              </w:rPr>
              <w:t>0%）</w:t>
            </w:r>
          </w:p>
        </w:tc>
        <w:tc>
          <w:tcPr>
            <w:tcW w:w="7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00" w:lineRule="exact"/>
              <w:ind w:right="0"/>
              <w:jc w:val="center"/>
              <w:textAlignment w:val="auto"/>
              <w:outlineLvl w:val="9"/>
              <w:rPr>
                <w:rFonts w:ascii="Times New Roman" w:hAnsi="Times New Roman" w:eastAsia="方正仿宋_GBK" w:cs="Times New Roman"/>
                <w:color w:val="000000"/>
                <w:sz w:val="24"/>
                <w:szCs w:val="24"/>
              </w:rPr>
            </w:pPr>
            <w:r>
              <w:rPr>
                <w:rFonts w:ascii="Times New Roman" w:hAnsi="Times New Roman" w:eastAsia="方正仿宋_GBK" w:cs="Times New Roman"/>
                <w:color w:val="000000"/>
                <w:sz w:val="24"/>
                <w:szCs w:val="24"/>
              </w:rPr>
              <w:t>技术</w:t>
            </w:r>
          </w:p>
          <w:p>
            <w:pPr>
              <w:keepNext w:val="0"/>
              <w:keepLines w:val="0"/>
              <w:pageBreakBefore w:val="0"/>
              <w:widowControl w:val="0"/>
              <w:kinsoku/>
              <w:wordWrap/>
              <w:overflowPunct/>
              <w:topLinePunct w:val="0"/>
              <w:autoSpaceDE/>
              <w:autoSpaceDN/>
              <w:bidi w:val="0"/>
              <w:adjustRightInd/>
              <w:snapToGrid/>
              <w:spacing w:line="300" w:lineRule="exact"/>
              <w:ind w:right="0"/>
              <w:jc w:val="center"/>
              <w:textAlignment w:val="auto"/>
              <w:outlineLvl w:val="9"/>
              <w:rPr>
                <w:rFonts w:ascii="Times New Roman" w:hAnsi="Times New Roman" w:eastAsia="方正仿宋_GBK" w:cs="Times New Roman"/>
                <w:color w:val="000000"/>
                <w:sz w:val="24"/>
                <w:szCs w:val="24"/>
              </w:rPr>
            </w:pPr>
            <w:r>
              <w:rPr>
                <w:rFonts w:ascii="Times New Roman" w:hAnsi="Times New Roman" w:eastAsia="方正仿宋_GBK" w:cs="Times New Roman"/>
                <w:color w:val="000000"/>
                <w:sz w:val="24"/>
                <w:szCs w:val="24"/>
              </w:rPr>
              <w:t>服务</w:t>
            </w:r>
          </w:p>
          <w:p>
            <w:pPr>
              <w:keepNext w:val="0"/>
              <w:keepLines w:val="0"/>
              <w:pageBreakBefore w:val="0"/>
              <w:widowControl w:val="0"/>
              <w:kinsoku/>
              <w:wordWrap/>
              <w:overflowPunct/>
              <w:topLinePunct w:val="0"/>
              <w:autoSpaceDE/>
              <w:autoSpaceDN/>
              <w:bidi w:val="0"/>
              <w:adjustRightInd/>
              <w:snapToGrid/>
              <w:spacing w:line="300" w:lineRule="exact"/>
              <w:ind w:right="0"/>
              <w:jc w:val="center"/>
              <w:textAlignment w:val="auto"/>
              <w:outlineLvl w:val="9"/>
              <w:rPr>
                <w:rFonts w:ascii="Times New Roman" w:hAnsi="Times New Roman" w:eastAsia="方正仿宋_GBK" w:cs="Times New Roman"/>
                <w:color w:val="000000"/>
                <w:sz w:val="24"/>
                <w:szCs w:val="24"/>
              </w:rPr>
            </w:pPr>
            <w:r>
              <w:rPr>
                <w:rFonts w:ascii="Times New Roman" w:hAnsi="Times New Roman" w:eastAsia="方正仿宋_GBK" w:cs="Times New Roman"/>
                <w:color w:val="000000"/>
                <w:sz w:val="24"/>
                <w:szCs w:val="24"/>
              </w:rPr>
              <w:t>队伍</w:t>
            </w:r>
          </w:p>
          <w:p>
            <w:pPr>
              <w:keepNext w:val="0"/>
              <w:keepLines w:val="0"/>
              <w:pageBreakBefore w:val="0"/>
              <w:widowControl w:val="0"/>
              <w:kinsoku/>
              <w:wordWrap/>
              <w:overflowPunct/>
              <w:topLinePunct w:val="0"/>
              <w:autoSpaceDE/>
              <w:autoSpaceDN/>
              <w:bidi w:val="0"/>
              <w:adjustRightInd/>
              <w:snapToGrid/>
              <w:spacing w:line="300" w:lineRule="exact"/>
              <w:ind w:right="0"/>
              <w:jc w:val="center"/>
              <w:textAlignment w:val="auto"/>
              <w:outlineLvl w:val="9"/>
              <w:rPr>
                <w:rFonts w:ascii="Times New Roman" w:hAnsi="Times New Roman" w:eastAsia="方正仿宋_GBK" w:cs="Times New Roman"/>
                <w:color w:val="000000"/>
                <w:sz w:val="24"/>
                <w:szCs w:val="24"/>
              </w:rPr>
            </w:pPr>
            <w:r>
              <w:rPr>
                <w:rFonts w:ascii="Times New Roman" w:hAnsi="Times New Roman" w:eastAsia="方正仿宋_GBK" w:cs="Times New Roman"/>
                <w:color w:val="000000"/>
                <w:sz w:val="24"/>
                <w:szCs w:val="24"/>
              </w:rPr>
              <w:t>（</w:t>
            </w:r>
            <w:r>
              <w:rPr>
                <w:rFonts w:ascii="Times New Roman" w:hAnsi="Times New Roman" w:eastAsia="方正仿宋_GBK" w:cs="Times New Roman"/>
                <w:color w:val="000000"/>
                <w:sz w:val="24"/>
                <w:szCs w:val="24"/>
                <w:lang w:eastAsia="zh-CN"/>
              </w:rPr>
              <w:t>2</w:t>
            </w:r>
            <w:r>
              <w:rPr>
                <w:rFonts w:ascii="Times New Roman" w:hAnsi="Times New Roman" w:eastAsia="方正仿宋_GBK" w:cs="Times New Roman"/>
                <w:color w:val="000000"/>
                <w:sz w:val="24"/>
                <w:szCs w:val="24"/>
              </w:rPr>
              <w:t>0分）</w:t>
            </w:r>
          </w:p>
        </w:tc>
        <w:tc>
          <w:tcPr>
            <w:tcW w:w="924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firstLine="480" w:firstLineChars="200"/>
              <w:textAlignment w:val="auto"/>
              <w:outlineLvl w:val="9"/>
              <w:rPr>
                <w:rFonts w:ascii="Times New Roman" w:hAnsi="Times New Roman" w:eastAsia="方正仿宋_GBK" w:cs="Times New Roman"/>
                <w:color w:val="000000"/>
                <w:sz w:val="24"/>
                <w:szCs w:val="24"/>
              </w:rPr>
            </w:pPr>
            <w:r>
              <w:rPr>
                <w:rFonts w:ascii="Times New Roman" w:hAnsi="Times New Roman" w:eastAsia="方正仿宋_GBK" w:cs="Times New Roman"/>
                <w:color w:val="000000"/>
                <w:sz w:val="24"/>
                <w:szCs w:val="24"/>
                <w:lang w:eastAsia="zh-CN"/>
              </w:rPr>
              <w:t>1</w:t>
            </w:r>
            <w:r>
              <w:rPr>
                <w:rFonts w:ascii="Times New Roman" w:hAnsi="Times New Roman" w:eastAsia="方正仿宋_GBK" w:cs="Times New Roman"/>
                <w:color w:val="000000"/>
                <w:sz w:val="24"/>
                <w:szCs w:val="24"/>
              </w:rPr>
              <w:t>.供应商技术服务团队专业门类情况，至少包含危化品、消防、城镇燃气</w:t>
            </w:r>
            <w:r>
              <w:rPr>
                <w:rFonts w:hint="eastAsia" w:ascii="Times New Roman" w:hAnsi="Times New Roman" w:eastAsia="方正仿宋_GBK" w:cs="Times New Roman"/>
                <w:color w:val="000000"/>
                <w:sz w:val="24"/>
                <w:szCs w:val="24"/>
                <w:lang w:eastAsia="zh-CN"/>
              </w:rPr>
              <w:t>、报废汽车、商场市场、再生资源回收</w:t>
            </w:r>
            <w:r>
              <w:rPr>
                <w:rFonts w:ascii="Times New Roman" w:hAnsi="Times New Roman" w:eastAsia="方正仿宋_GBK" w:cs="Times New Roman"/>
                <w:color w:val="000000"/>
                <w:sz w:val="24"/>
                <w:szCs w:val="24"/>
              </w:rPr>
              <w:t>等</w:t>
            </w:r>
            <w:r>
              <w:rPr>
                <w:rFonts w:hint="eastAsia" w:ascii="Times New Roman" w:hAnsi="Times New Roman" w:eastAsia="方正仿宋_GBK" w:cs="Times New Roman"/>
                <w:color w:val="000000"/>
                <w:sz w:val="24"/>
                <w:szCs w:val="24"/>
                <w:lang w:eastAsia="zh-CN"/>
              </w:rPr>
              <w:t>方向</w:t>
            </w:r>
            <w:r>
              <w:rPr>
                <w:rFonts w:ascii="Times New Roman" w:hAnsi="Times New Roman" w:eastAsia="方正仿宋_GBK" w:cs="Times New Roman"/>
                <w:color w:val="000000"/>
                <w:sz w:val="24"/>
                <w:szCs w:val="24"/>
              </w:rPr>
              <w:t>，每提供一类专业得</w:t>
            </w:r>
            <w:r>
              <w:rPr>
                <w:rFonts w:hint="eastAsia" w:ascii="Times New Roman" w:hAnsi="Times New Roman" w:eastAsia="方正仿宋_GBK" w:cs="Times New Roman"/>
                <w:color w:val="000000"/>
                <w:sz w:val="24"/>
                <w:szCs w:val="24"/>
                <w:lang w:val="en-US" w:eastAsia="zh-CN"/>
              </w:rPr>
              <w:t>4</w:t>
            </w:r>
            <w:r>
              <w:rPr>
                <w:rFonts w:ascii="Times New Roman" w:hAnsi="Times New Roman" w:eastAsia="方正仿宋_GBK" w:cs="Times New Roman"/>
                <w:color w:val="000000"/>
                <w:sz w:val="24"/>
                <w:szCs w:val="24"/>
              </w:rPr>
              <w:t>分，最多得</w:t>
            </w:r>
            <w:r>
              <w:rPr>
                <w:rFonts w:hint="eastAsia" w:ascii="Times New Roman" w:hAnsi="Times New Roman" w:eastAsia="方正仿宋_GBK" w:cs="Times New Roman"/>
                <w:color w:val="000000"/>
                <w:sz w:val="24"/>
                <w:szCs w:val="24"/>
                <w:lang w:val="en-US" w:eastAsia="zh-CN"/>
              </w:rPr>
              <w:t>16</w:t>
            </w:r>
            <w:r>
              <w:rPr>
                <w:rFonts w:ascii="Times New Roman" w:hAnsi="Times New Roman" w:eastAsia="方正仿宋_GBK" w:cs="Times New Roman"/>
                <w:color w:val="000000"/>
                <w:sz w:val="24"/>
                <w:szCs w:val="24"/>
              </w:rPr>
              <w:t>分；</w:t>
            </w:r>
          </w:p>
          <w:p>
            <w:pPr>
              <w:keepNext w:val="0"/>
              <w:keepLines w:val="0"/>
              <w:pageBreakBefore w:val="0"/>
              <w:widowControl w:val="0"/>
              <w:kinsoku/>
              <w:wordWrap/>
              <w:overflowPunct/>
              <w:topLinePunct w:val="0"/>
              <w:autoSpaceDE/>
              <w:autoSpaceDN/>
              <w:bidi w:val="0"/>
              <w:adjustRightInd/>
              <w:snapToGrid/>
              <w:spacing w:line="300" w:lineRule="exact"/>
              <w:ind w:right="0" w:firstLine="480" w:firstLineChars="200"/>
              <w:textAlignment w:val="auto"/>
              <w:outlineLvl w:val="9"/>
              <w:rPr>
                <w:rFonts w:ascii="Times New Roman" w:hAnsi="Times New Roman" w:eastAsia="方正仿宋_GBK" w:cs="Times New Roman"/>
                <w:color w:val="000000"/>
                <w:sz w:val="24"/>
                <w:szCs w:val="24"/>
              </w:rPr>
            </w:pPr>
            <w:r>
              <w:rPr>
                <w:rFonts w:ascii="Times New Roman" w:hAnsi="Times New Roman" w:eastAsia="方正仿宋_GBK" w:cs="Times New Roman"/>
                <w:color w:val="000000"/>
                <w:sz w:val="24"/>
                <w:szCs w:val="24"/>
                <w:lang w:eastAsia="zh-CN"/>
              </w:rPr>
              <w:t>2</w:t>
            </w:r>
            <w:r>
              <w:rPr>
                <w:rFonts w:ascii="Times New Roman" w:hAnsi="Times New Roman" w:eastAsia="方正仿宋_GBK" w:cs="Times New Roman"/>
                <w:color w:val="000000"/>
                <w:sz w:val="24"/>
                <w:szCs w:val="24"/>
              </w:rPr>
              <w:t>.团队人员具备</w:t>
            </w:r>
            <w:r>
              <w:rPr>
                <w:rFonts w:ascii="Times New Roman" w:hAnsi="Times New Roman" w:eastAsia="方正仿宋_GBK" w:cs="Times New Roman"/>
                <w:color w:val="000000"/>
                <w:sz w:val="24"/>
                <w:szCs w:val="24"/>
                <w:lang w:eastAsia="zh-CN"/>
              </w:rPr>
              <w:t>中、</w:t>
            </w:r>
            <w:r>
              <w:rPr>
                <w:rFonts w:ascii="Times New Roman" w:hAnsi="Times New Roman" w:eastAsia="方正仿宋_GBK" w:cs="Times New Roman"/>
                <w:color w:val="000000"/>
                <w:sz w:val="24"/>
                <w:szCs w:val="24"/>
              </w:rPr>
              <w:t>高级专业技术职称的，每提供1人得1分，最多得</w:t>
            </w:r>
            <w:r>
              <w:rPr>
                <w:rFonts w:hint="eastAsia" w:ascii="Times New Roman" w:hAnsi="Times New Roman" w:eastAsia="方正仿宋_GBK" w:cs="Times New Roman"/>
                <w:color w:val="000000"/>
                <w:sz w:val="24"/>
                <w:szCs w:val="24"/>
                <w:lang w:val="en-US" w:eastAsia="zh-CN"/>
              </w:rPr>
              <w:t>4</w:t>
            </w:r>
            <w:r>
              <w:rPr>
                <w:rFonts w:ascii="Times New Roman" w:hAnsi="Times New Roman" w:eastAsia="方正仿宋_GBK" w:cs="Times New Roman"/>
                <w:color w:val="000000"/>
                <w:sz w:val="24"/>
                <w:szCs w:val="24"/>
              </w:rPr>
              <w:t>分。</w:t>
            </w:r>
          </w:p>
        </w:tc>
        <w:tc>
          <w:tcPr>
            <w:tcW w:w="282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00" w:lineRule="exact"/>
              <w:ind w:right="0" w:firstLine="480" w:firstLineChars="200"/>
              <w:jc w:val="left"/>
              <w:textAlignment w:val="auto"/>
              <w:outlineLvl w:val="9"/>
              <w:rPr>
                <w:rFonts w:ascii="Times New Roman" w:hAnsi="Times New Roman" w:eastAsia="方正仿宋_GBK" w:cs="Times New Roman"/>
                <w:color w:val="000000"/>
                <w:sz w:val="24"/>
                <w:szCs w:val="24"/>
              </w:rPr>
            </w:pPr>
            <w:r>
              <w:rPr>
                <w:rFonts w:ascii="Times New Roman" w:hAnsi="Times New Roman" w:eastAsia="方正仿宋_GBK" w:cs="Times New Roman"/>
                <w:color w:val="000000"/>
                <w:sz w:val="24"/>
                <w:szCs w:val="24"/>
              </w:rPr>
              <w:t>专业技术职称证书，也可以提供其他证明专业技术能力的材料。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65" w:hRule="atLeast"/>
        </w:trPr>
        <w:tc>
          <w:tcPr>
            <w:tcW w:w="534" w:type="dxa"/>
            <w:vMerge w:val="continue"/>
            <w:tcBorders>
              <w:tl2br w:val="nil"/>
              <w:tr2bl w:val="nil"/>
            </w:tcBorders>
            <w:vAlign w:val="center"/>
          </w:tcPr>
          <w:p>
            <w:pPr>
              <w:rPr>
                <w:rFonts w:ascii="Times New Roman" w:hAnsi="Times New Roman"/>
              </w:rPr>
            </w:pPr>
          </w:p>
        </w:tc>
        <w:tc>
          <w:tcPr>
            <w:tcW w:w="1319" w:type="dxa"/>
            <w:vMerge w:val="continue"/>
            <w:tcBorders>
              <w:tl2br w:val="nil"/>
              <w:tr2bl w:val="nil"/>
            </w:tcBorders>
            <w:vAlign w:val="center"/>
          </w:tcPr>
          <w:p>
            <w:pPr>
              <w:rPr>
                <w:rFonts w:ascii="Times New Roman" w:hAnsi="Times New Roman"/>
              </w:rPr>
            </w:pPr>
          </w:p>
        </w:tc>
        <w:tc>
          <w:tcPr>
            <w:tcW w:w="7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00" w:lineRule="exact"/>
              <w:ind w:right="0"/>
              <w:jc w:val="center"/>
              <w:textAlignment w:val="auto"/>
              <w:outlineLvl w:val="9"/>
              <w:rPr>
                <w:rFonts w:ascii="Times New Roman" w:hAnsi="Times New Roman" w:eastAsia="方正仿宋_GBK" w:cs="Times New Roman"/>
                <w:color w:val="000000"/>
                <w:sz w:val="24"/>
                <w:szCs w:val="24"/>
              </w:rPr>
            </w:pPr>
            <w:r>
              <w:rPr>
                <w:rFonts w:ascii="Times New Roman" w:hAnsi="Times New Roman" w:eastAsia="方正仿宋_GBK" w:cs="Times New Roman"/>
                <w:color w:val="000000"/>
                <w:sz w:val="24"/>
                <w:szCs w:val="24"/>
              </w:rPr>
              <w:t>业绩</w:t>
            </w:r>
          </w:p>
          <w:p>
            <w:pPr>
              <w:keepNext w:val="0"/>
              <w:keepLines w:val="0"/>
              <w:pageBreakBefore w:val="0"/>
              <w:widowControl w:val="0"/>
              <w:kinsoku/>
              <w:wordWrap/>
              <w:overflowPunct/>
              <w:topLinePunct w:val="0"/>
              <w:autoSpaceDE/>
              <w:autoSpaceDN/>
              <w:bidi w:val="0"/>
              <w:adjustRightInd/>
              <w:snapToGrid/>
              <w:spacing w:line="300" w:lineRule="exact"/>
              <w:ind w:right="0"/>
              <w:jc w:val="center"/>
              <w:textAlignment w:val="auto"/>
              <w:outlineLvl w:val="9"/>
              <w:rPr>
                <w:rFonts w:ascii="Times New Roman" w:hAnsi="Times New Roman" w:eastAsia="方正仿宋_GBK" w:cs="Times New Roman"/>
                <w:color w:val="000000"/>
                <w:sz w:val="24"/>
                <w:szCs w:val="24"/>
              </w:rPr>
            </w:pPr>
            <w:r>
              <w:rPr>
                <w:rFonts w:ascii="Times New Roman" w:hAnsi="Times New Roman" w:eastAsia="方正仿宋_GBK" w:cs="Times New Roman"/>
                <w:color w:val="000000"/>
                <w:sz w:val="24"/>
                <w:szCs w:val="24"/>
              </w:rPr>
              <w:t>（30分）</w:t>
            </w:r>
          </w:p>
        </w:tc>
        <w:tc>
          <w:tcPr>
            <w:tcW w:w="924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00" w:lineRule="exact"/>
              <w:ind w:left="29" w:leftChars="14" w:right="0" w:firstLine="480" w:firstLineChars="200"/>
              <w:textAlignment w:val="auto"/>
              <w:outlineLvl w:val="9"/>
              <w:rPr>
                <w:rFonts w:ascii="Times New Roman" w:hAnsi="Times New Roman" w:eastAsia="方正仿宋_GBK" w:cs="Times New Roman"/>
                <w:color w:val="000000"/>
                <w:sz w:val="24"/>
                <w:szCs w:val="24"/>
              </w:rPr>
            </w:pPr>
            <w:r>
              <w:rPr>
                <w:rFonts w:ascii="Times New Roman" w:hAnsi="Times New Roman" w:eastAsia="方正仿宋_GBK" w:cs="Times New Roman"/>
                <w:color w:val="000000"/>
                <w:sz w:val="24"/>
                <w:szCs w:val="24"/>
              </w:rPr>
              <w:t>1.供应商20</w:t>
            </w:r>
            <w:r>
              <w:rPr>
                <w:rFonts w:hint="eastAsia" w:ascii="Times New Roman" w:hAnsi="Times New Roman" w:eastAsia="方正仿宋_GBK" w:cs="Times New Roman"/>
                <w:color w:val="000000"/>
                <w:sz w:val="24"/>
                <w:szCs w:val="24"/>
                <w:lang w:val="en-US" w:eastAsia="zh-CN"/>
              </w:rPr>
              <w:t>19</w:t>
            </w:r>
            <w:r>
              <w:rPr>
                <w:rFonts w:ascii="Times New Roman" w:hAnsi="Times New Roman" w:eastAsia="方正仿宋_GBK" w:cs="Times New Roman"/>
                <w:color w:val="000000"/>
                <w:sz w:val="24"/>
                <w:szCs w:val="24"/>
              </w:rPr>
              <w:t>年1月1日起至今，承接过成品油流通、</w:t>
            </w:r>
            <w:r>
              <w:rPr>
                <w:rFonts w:ascii="Times New Roman" w:hAnsi="Times New Roman" w:eastAsia="方正仿宋_GBK" w:cs="Times New Roman"/>
                <w:color w:val="000000"/>
                <w:sz w:val="24"/>
                <w:szCs w:val="24"/>
                <w:lang w:eastAsia="zh-CN"/>
              </w:rPr>
              <w:t>商场超市、</w:t>
            </w:r>
            <w:r>
              <w:rPr>
                <w:rFonts w:ascii="Times New Roman" w:hAnsi="Times New Roman" w:eastAsia="方正仿宋_GBK" w:cs="Times New Roman"/>
                <w:color w:val="000000"/>
                <w:sz w:val="24"/>
                <w:szCs w:val="24"/>
              </w:rPr>
              <w:t>商品交易市场、餐饮、住宿、报废汽车回收、再生资源回收等商务领域安全生产技术服务项目经历的，</w:t>
            </w:r>
            <w:r>
              <w:rPr>
                <w:rFonts w:ascii="Times New Roman" w:hAnsi="Times New Roman" w:eastAsia="方正仿宋_GBK" w:cs="Times New Roman"/>
                <w:color w:val="000000"/>
                <w:sz w:val="24"/>
                <w:szCs w:val="24"/>
                <w:lang w:eastAsia="zh-CN"/>
              </w:rPr>
              <w:t>每</w:t>
            </w:r>
            <w:r>
              <w:rPr>
                <w:rFonts w:ascii="Times New Roman" w:hAnsi="Times New Roman" w:eastAsia="方正仿宋_GBK" w:cs="Times New Roman"/>
                <w:color w:val="000000"/>
                <w:sz w:val="24"/>
                <w:szCs w:val="24"/>
              </w:rPr>
              <w:t>提供1项得1分，最多得15分；</w:t>
            </w:r>
          </w:p>
          <w:p>
            <w:pPr>
              <w:keepNext w:val="0"/>
              <w:keepLines w:val="0"/>
              <w:pageBreakBefore w:val="0"/>
              <w:widowControl w:val="0"/>
              <w:kinsoku/>
              <w:wordWrap/>
              <w:overflowPunct/>
              <w:topLinePunct w:val="0"/>
              <w:autoSpaceDE/>
              <w:autoSpaceDN/>
              <w:bidi w:val="0"/>
              <w:adjustRightInd/>
              <w:snapToGrid/>
              <w:spacing w:line="300" w:lineRule="exact"/>
              <w:ind w:left="29" w:leftChars="14" w:right="0" w:firstLine="480" w:firstLineChars="200"/>
              <w:textAlignment w:val="auto"/>
              <w:outlineLvl w:val="9"/>
              <w:rPr>
                <w:rFonts w:ascii="Times New Roman" w:hAnsi="Times New Roman" w:eastAsia="方正仿宋_GBK" w:cs="Times New Roman"/>
                <w:color w:val="000000"/>
                <w:sz w:val="24"/>
                <w:szCs w:val="24"/>
              </w:rPr>
            </w:pPr>
            <w:r>
              <w:rPr>
                <w:rFonts w:ascii="Times New Roman" w:hAnsi="Times New Roman" w:eastAsia="方正仿宋_GBK" w:cs="Times New Roman"/>
                <w:color w:val="000000"/>
                <w:sz w:val="24"/>
                <w:szCs w:val="24"/>
              </w:rPr>
              <w:t>2.供应商具有向安全监管部门或其他行业部门提供安全生产技术服务项目经历的，每提供1个得2分，最多得10分；</w:t>
            </w:r>
          </w:p>
          <w:p>
            <w:pPr>
              <w:keepNext w:val="0"/>
              <w:keepLines w:val="0"/>
              <w:pageBreakBefore w:val="0"/>
              <w:widowControl w:val="0"/>
              <w:kinsoku/>
              <w:wordWrap/>
              <w:overflowPunct/>
              <w:topLinePunct w:val="0"/>
              <w:autoSpaceDE/>
              <w:autoSpaceDN/>
              <w:bidi w:val="0"/>
              <w:adjustRightInd/>
              <w:snapToGrid/>
              <w:spacing w:line="300" w:lineRule="exact"/>
              <w:ind w:left="29" w:leftChars="14" w:right="0" w:firstLine="480" w:firstLineChars="200"/>
              <w:textAlignment w:val="auto"/>
              <w:outlineLvl w:val="9"/>
              <w:rPr>
                <w:rFonts w:ascii="Times New Roman" w:hAnsi="Times New Roman" w:eastAsia="方正仿宋_GBK" w:cs="Times New Roman"/>
                <w:color w:val="000000"/>
                <w:sz w:val="24"/>
                <w:szCs w:val="24"/>
              </w:rPr>
            </w:pPr>
            <w:r>
              <w:rPr>
                <w:rFonts w:ascii="Times New Roman" w:hAnsi="Times New Roman" w:eastAsia="方正仿宋_GBK" w:cs="Times New Roman"/>
                <w:color w:val="000000"/>
                <w:sz w:val="24"/>
                <w:szCs w:val="24"/>
              </w:rPr>
              <w:t>3.供应商具有安全生产事故预防经验的，得5分。</w:t>
            </w:r>
          </w:p>
          <w:p>
            <w:pPr>
              <w:keepNext w:val="0"/>
              <w:keepLines w:val="0"/>
              <w:pageBreakBefore w:val="0"/>
              <w:widowControl w:val="0"/>
              <w:kinsoku/>
              <w:wordWrap/>
              <w:overflowPunct/>
              <w:topLinePunct w:val="0"/>
              <w:autoSpaceDE/>
              <w:autoSpaceDN/>
              <w:bidi w:val="0"/>
              <w:adjustRightInd/>
              <w:snapToGrid/>
              <w:spacing w:line="300" w:lineRule="exact"/>
              <w:ind w:right="0"/>
              <w:textAlignment w:val="auto"/>
              <w:outlineLvl w:val="9"/>
              <w:rPr>
                <w:rFonts w:ascii="Times New Roman" w:hAnsi="Times New Roman" w:eastAsia="方正仿宋_GBK" w:cs="Times New Roman"/>
                <w:color w:val="000000"/>
                <w:sz w:val="24"/>
                <w:szCs w:val="24"/>
              </w:rPr>
            </w:pPr>
          </w:p>
        </w:tc>
        <w:tc>
          <w:tcPr>
            <w:tcW w:w="282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00" w:lineRule="exact"/>
              <w:ind w:right="0" w:firstLine="240" w:firstLineChars="100"/>
              <w:jc w:val="left"/>
              <w:textAlignment w:val="auto"/>
              <w:outlineLvl w:val="9"/>
              <w:rPr>
                <w:rFonts w:ascii="Times New Roman" w:hAnsi="Times New Roman" w:eastAsia="方正仿宋_GBK" w:cs="Times New Roman"/>
                <w:color w:val="000000"/>
                <w:sz w:val="24"/>
                <w:szCs w:val="24"/>
              </w:rPr>
            </w:pPr>
            <w:r>
              <w:rPr>
                <w:rFonts w:ascii="Times New Roman" w:hAnsi="Times New Roman" w:eastAsia="方正仿宋_GBK" w:cs="Times New Roman"/>
                <w:color w:val="000000"/>
                <w:sz w:val="24"/>
                <w:szCs w:val="24"/>
              </w:rPr>
              <w:t>提供合同或相关证明材料扫描件，加盖供应商公章。</w:t>
            </w:r>
          </w:p>
        </w:tc>
      </w:tr>
    </w:tbl>
    <w:p>
      <w:pPr>
        <w:keepNext w:val="0"/>
        <w:keepLines w:val="0"/>
        <w:pageBreakBefore w:val="0"/>
        <w:widowControl w:val="0"/>
        <w:kinsoku/>
        <w:wordWrap/>
        <w:overflowPunct/>
        <w:topLinePunct w:val="0"/>
        <w:autoSpaceDE/>
        <w:autoSpaceDN/>
        <w:bidi w:val="0"/>
        <w:adjustRightInd/>
        <w:snapToGrid w:val="0"/>
        <w:spacing w:line="300" w:lineRule="exact"/>
        <w:ind w:right="0"/>
        <w:textAlignment w:val="auto"/>
        <w:outlineLvl w:val="9"/>
        <w:rPr>
          <w:rFonts w:hint="default" w:ascii="Times New Roman" w:hAnsi="Times New Roman" w:eastAsia="方正小标宋_GBK" w:cs="Times New Roman"/>
          <w:i w:val="0"/>
          <w:caps w:val="0"/>
          <w:smallCaps w:val="0"/>
          <w:color w:val="000000"/>
          <w:spacing w:val="0"/>
          <w:sz w:val="44"/>
          <w:szCs w:val="44"/>
          <w:shd w:val="clear" w:color="auto" w:fill="FFFFFF"/>
          <w:lang w:val="en-US" w:eastAsia="zh-CN"/>
        </w:rPr>
      </w:pPr>
    </w:p>
    <w:p>
      <w:pPr>
        <w:keepNext w:val="0"/>
        <w:keepLines w:val="0"/>
        <w:pageBreakBefore w:val="0"/>
        <w:widowControl w:val="0"/>
        <w:kinsoku/>
        <w:wordWrap/>
        <w:overflowPunct/>
        <w:topLinePunct w:val="0"/>
        <w:autoSpaceDE/>
        <w:autoSpaceDN/>
        <w:bidi w:val="0"/>
        <w:adjustRightInd/>
        <w:snapToGrid w:val="0"/>
        <w:spacing w:line="300" w:lineRule="exact"/>
        <w:ind w:right="0"/>
        <w:textAlignment w:val="auto"/>
        <w:outlineLvl w:val="9"/>
        <w:rPr>
          <w:rFonts w:hint="default" w:ascii="Times New Roman" w:hAnsi="Times New Roman" w:eastAsia="方正小标宋_GBK" w:cs="Times New Roman"/>
          <w:i w:val="0"/>
          <w:caps w:val="0"/>
          <w:smallCaps w:val="0"/>
          <w:color w:val="000000"/>
          <w:spacing w:val="0"/>
          <w:sz w:val="44"/>
          <w:szCs w:val="44"/>
          <w:shd w:val="clear" w:color="auto" w:fill="FFFFFF"/>
          <w:lang w:val="en-US" w:eastAsia="zh-CN"/>
        </w:rPr>
      </w:pPr>
    </w:p>
    <w:p>
      <w:pPr>
        <w:spacing w:line="360" w:lineRule="auto"/>
        <w:ind w:firstLine="640" w:firstLineChars="200"/>
        <w:jc w:val="both"/>
        <w:rPr>
          <w:rFonts w:hint="default" w:ascii="Times New Roman" w:hAnsi="Times New Roman" w:eastAsia="方正小标宋_GBK" w:cs="Times New Roman"/>
          <w:sz w:val="44"/>
          <w:szCs w:val="44"/>
        </w:rPr>
      </w:pPr>
      <w:r>
        <w:rPr>
          <w:rFonts w:hint="default" w:ascii="Times New Roman" w:hAnsi="Times New Roman" w:eastAsia="方正黑体_GBK" w:cs="Times New Roman"/>
          <w:sz w:val="32"/>
          <w:szCs w:val="32"/>
          <w:lang w:eastAsia="zh-CN"/>
        </w:rPr>
        <w:t>附件</w:t>
      </w:r>
      <w:r>
        <w:rPr>
          <w:rFonts w:hint="default" w:ascii="Times New Roman" w:hAnsi="Times New Roman" w:eastAsia="方正黑体_GBK" w:cs="Times New Roman"/>
          <w:sz w:val="32"/>
          <w:szCs w:val="32"/>
          <w:lang w:val="en-US" w:eastAsia="zh-CN"/>
        </w:rPr>
        <w:t xml:space="preserve">2 </w:t>
      </w:r>
      <w:r>
        <w:rPr>
          <w:rFonts w:hint="default" w:ascii="Times New Roman" w:hAnsi="Times New Roman" w:eastAsia="方正黑体_GBK" w:cs="Times New Roman"/>
          <w:sz w:val="44"/>
          <w:szCs w:val="44"/>
          <w:lang w:val="en-US" w:eastAsia="zh-CN"/>
        </w:rPr>
        <w:t xml:space="preserve">  </w:t>
      </w:r>
      <w:r>
        <w:rPr>
          <w:rFonts w:hint="default" w:ascii="Times New Roman" w:hAnsi="Times New Roman"/>
          <w:sz w:val="24"/>
          <w:szCs w:val="24"/>
          <w:lang w:val="en-US" w:eastAsia="zh-CN"/>
        </w:rPr>
        <w:t xml:space="preserve">                               </w:t>
      </w:r>
      <w:r>
        <w:rPr>
          <w:rFonts w:hint="default" w:ascii="Times New Roman" w:hAnsi="Times New Roman" w:eastAsia="方正小标宋_GBK" w:cs="Times New Roman"/>
          <w:sz w:val="44"/>
          <w:szCs w:val="44"/>
          <w:lang w:val="en-US" w:eastAsia="zh-CN"/>
        </w:rPr>
        <w:t xml:space="preserve"> </w:t>
      </w:r>
      <w:r>
        <w:rPr>
          <w:rFonts w:hint="default" w:ascii="Times New Roman" w:hAnsi="Times New Roman" w:eastAsia="方正小标宋_GBK" w:cs="Times New Roman"/>
          <w:sz w:val="44"/>
          <w:szCs w:val="44"/>
        </w:rPr>
        <w:t>分项报价明细表</w:t>
      </w:r>
    </w:p>
    <w:p>
      <w:pPr>
        <w:spacing w:line="360" w:lineRule="auto"/>
        <w:ind w:firstLine="480" w:firstLineChars="200"/>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项目名称：                                                       单位：元</w:t>
      </w:r>
    </w:p>
    <w:tbl>
      <w:tblPr>
        <w:tblStyle w:val="16"/>
        <w:tblW w:w="13868"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8"/>
        <w:gridCol w:w="3449"/>
        <w:gridCol w:w="3994"/>
        <w:gridCol w:w="2760"/>
        <w:gridCol w:w="27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0" w:hRule="exact"/>
        </w:trPr>
        <w:tc>
          <w:tcPr>
            <w:tcW w:w="908" w:type="dxa"/>
            <w:vAlign w:val="center"/>
          </w:tcPr>
          <w:p>
            <w:pPr>
              <w:spacing w:line="360" w:lineRule="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序号</w:t>
            </w:r>
          </w:p>
        </w:tc>
        <w:tc>
          <w:tcPr>
            <w:tcW w:w="3449" w:type="dxa"/>
            <w:vAlign w:val="center"/>
          </w:tcPr>
          <w:p>
            <w:pPr>
              <w:spacing w:line="360" w:lineRule="auto"/>
              <w:ind w:firstLine="480" w:firstLineChars="200"/>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名称</w:t>
            </w:r>
          </w:p>
        </w:tc>
        <w:tc>
          <w:tcPr>
            <w:tcW w:w="3994" w:type="dxa"/>
            <w:vAlign w:val="center"/>
          </w:tcPr>
          <w:p>
            <w:pPr>
              <w:spacing w:line="360" w:lineRule="auto"/>
              <w:ind w:firstLine="480" w:firstLineChars="200"/>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相关信息</w:t>
            </w:r>
          </w:p>
        </w:tc>
        <w:tc>
          <w:tcPr>
            <w:tcW w:w="2760" w:type="dxa"/>
            <w:vAlign w:val="center"/>
          </w:tcPr>
          <w:p>
            <w:pPr>
              <w:spacing w:line="360" w:lineRule="auto"/>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lang w:eastAsia="zh-CN"/>
              </w:rPr>
              <w:t>报价</w:t>
            </w:r>
          </w:p>
        </w:tc>
        <w:tc>
          <w:tcPr>
            <w:tcW w:w="2757" w:type="dxa"/>
            <w:vAlign w:val="center"/>
          </w:tcPr>
          <w:p>
            <w:pPr>
              <w:spacing w:line="360" w:lineRule="auto"/>
              <w:jc w:val="center"/>
              <w:rPr>
                <w:rFonts w:hint="default"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87" w:hRule="atLeast"/>
        </w:trPr>
        <w:tc>
          <w:tcPr>
            <w:tcW w:w="908" w:type="dxa"/>
            <w:vAlign w:val="center"/>
          </w:tcPr>
          <w:p>
            <w:pPr>
              <w:spacing w:beforeLines="0" w:afterLines="0" w:line="360" w:lineRule="exact"/>
              <w:ind w:firstLine="480" w:firstLineChars="200"/>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1</w:t>
            </w:r>
          </w:p>
        </w:tc>
        <w:tc>
          <w:tcPr>
            <w:tcW w:w="3449" w:type="dxa"/>
            <w:vAlign w:val="center"/>
          </w:tcPr>
          <w:p>
            <w:pPr>
              <w:spacing w:beforeLines="0" w:afterLines="0" w:line="360" w:lineRule="exact"/>
              <w:ind w:firstLine="0" w:firstLineChars="0"/>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基础服务费</w:t>
            </w:r>
            <w:r>
              <w:rPr>
                <w:rFonts w:hint="eastAsia" w:ascii="Times New Roman" w:hAnsi="Times New Roman" w:eastAsia="方正仿宋_GBK" w:cs="Times New Roman"/>
                <w:sz w:val="24"/>
                <w:szCs w:val="24"/>
                <w:lang w:eastAsia="zh-CN"/>
              </w:rPr>
              <w:t>（权重</w:t>
            </w:r>
            <w:r>
              <w:rPr>
                <w:rFonts w:hint="eastAsia" w:ascii="Times New Roman" w:hAnsi="Times New Roman" w:eastAsia="方正仿宋_GBK" w:cs="Times New Roman"/>
                <w:sz w:val="24"/>
                <w:szCs w:val="24"/>
                <w:lang w:val="en-US" w:eastAsia="zh-CN"/>
              </w:rPr>
              <w:t>20%</w:t>
            </w:r>
            <w:r>
              <w:rPr>
                <w:rFonts w:hint="eastAsia" w:ascii="Times New Roman" w:hAnsi="Times New Roman" w:eastAsia="方正仿宋_GBK" w:cs="Times New Roman"/>
                <w:sz w:val="24"/>
                <w:szCs w:val="24"/>
                <w:lang w:eastAsia="zh-CN"/>
              </w:rPr>
              <w:t>）</w:t>
            </w:r>
          </w:p>
        </w:tc>
        <w:tc>
          <w:tcPr>
            <w:tcW w:w="3994" w:type="dxa"/>
            <w:vAlign w:val="center"/>
          </w:tcPr>
          <w:p>
            <w:pPr>
              <w:spacing w:line="360" w:lineRule="exact"/>
              <w:ind w:firstLine="0" w:firstLineChars="0"/>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包括相关人员的劳务费、差旅费、通讯费、材料装订费等费用</w:t>
            </w:r>
            <w:bookmarkStart w:id="4" w:name="_GoBack"/>
            <w:bookmarkEnd w:id="4"/>
          </w:p>
        </w:tc>
        <w:tc>
          <w:tcPr>
            <w:tcW w:w="2760" w:type="dxa"/>
            <w:vAlign w:val="center"/>
          </w:tcPr>
          <w:p>
            <w:pPr>
              <w:spacing w:line="360" w:lineRule="exact"/>
              <w:ind w:firstLine="480" w:firstLineChars="200"/>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示例：</w:t>
            </w:r>
            <w:r>
              <w:rPr>
                <w:rFonts w:hint="eastAsia" w:ascii="Times New Roman" w:hAnsi="Times New Roman" w:eastAsia="方正仿宋_GBK" w:cs="Times New Roman"/>
                <w:sz w:val="24"/>
                <w:szCs w:val="24"/>
                <w:lang w:val="en-US" w:eastAsia="zh-CN"/>
              </w:rPr>
              <w:t>50000元</w:t>
            </w:r>
          </w:p>
        </w:tc>
        <w:tc>
          <w:tcPr>
            <w:tcW w:w="2757" w:type="dxa"/>
            <w:vAlign w:val="center"/>
          </w:tcPr>
          <w:p>
            <w:pPr>
              <w:spacing w:line="360" w:lineRule="exact"/>
              <w:ind w:firstLine="480" w:firstLineChars="200"/>
              <w:rPr>
                <w:rFonts w:hint="eastAsia" w:ascii="Times New Roman" w:hAnsi="Times New Roman" w:eastAsia="方正仿宋_GBK" w:cs="Times New Roman"/>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1" w:hRule="atLeast"/>
        </w:trPr>
        <w:tc>
          <w:tcPr>
            <w:tcW w:w="908" w:type="dxa"/>
            <w:vAlign w:val="center"/>
          </w:tcPr>
          <w:p>
            <w:pPr>
              <w:spacing w:beforeLines="0" w:afterLines="0" w:line="360" w:lineRule="exact"/>
              <w:ind w:firstLine="480" w:firstLineChars="200"/>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2</w:t>
            </w:r>
          </w:p>
        </w:tc>
        <w:tc>
          <w:tcPr>
            <w:tcW w:w="3449" w:type="dxa"/>
            <w:vAlign w:val="center"/>
          </w:tcPr>
          <w:p>
            <w:pPr>
              <w:spacing w:beforeLines="0" w:afterLines="0" w:line="360" w:lineRule="exact"/>
              <w:ind w:firstLine="0" w:firstLineChars="0"/>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专项服务费：中心城区</w:t>
            </w:r>
            <w:r>
              <w:rPr>
                <w:rFonts w:hint="eastAsia" w:ascii="Times New Roman" w:hAnsi="Times New Roman" w:eastAsia="方正仿宋_GBK" w:cs="Times New Roman"/>
                <w:sz w:val="24"/>
                <w:szCs w:val="24"/>
                <w:lang w:eastAsia="zh-CN"/>
              </w:rPr>
              <w:t>（权重</w:t>
            </w:r>
            <w:r>
              <w:rPr>
                <w:rFonts w:hint="eastAsia" w:ascii="Times New Roman" w:hAnsi="Times New Roman" w:eastAsia="方正仿宋_GBK" w:cs="Times New Roman"/>
                <w:sz w:val="24"/>
                <w:szCs w:val="24"/>
                <w:lang w:val="en-US" w:eastAsia="zh-CN"/>
              </w:rPr>
              <w:t>40%</w:t>
            </w:r>
            <w:r>
              <w:rPr>
                <w:rFonts w:hint="eastAsia" w:ascii="Times New Roman" w:hAnsi="Times New Roman" w:eastAsia="方正仿宋_GBK" w:cs="Times New Roman"/>
                <w:sz w:val="24"/>
                <w:szCs w:val="24"/>
                <w:lang w:eastAsia="zh-CN"/>
              </w:rPr>
              <w:t>）</w:t>
            </w:r>
          </w:p>
        </w:tc>
        <w:tc>
          <w:tcPr>
            <w:tcW w:w="3994" w:type="dxa"/>
            <w:vAlign w:val="center"/>
          </w:tcPr>
          <w:p>
            <w:pPr>
              <w:spacing w:line="360" w:lineRule="exact"/>
              <w:ind w:firstLine="0" w:firstLineChars="0"/>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原主城九区、两江新区、重庆高新区</w:t>
            </w:r>
          </w:p>
        </w:tc>
        <w:tc>
          <w:tcPr>
            <w:tcW w:w="2760" w:type="dxa"/>
            <w:vAlign w:val="center"/>
          </w:tcPr>
          <w:p>
            <w:pPr>
              <w:spacing w:line="360" w:lineRule="exact"/>
              <w:ind w:firstLine="0" w:firstLineChars="0"/>
              <w:rPr>
                <w:rFonts w:hint="eastAsia"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示例：</w:t>
            </w:r>
            <w:r>
              <w:rPr>
                <w:rFonts w:hint="default" w:ascii="Times New Roman" w:hAnsi="Times New Roman" w:eastAsia="方正仿宋_GBK" w:cs="Times New Roman"/>
                <w:sz w:val="24"/>
                <w:szCs w:val="24"/>
                <w:lang w:val="en-US" w:eastAsia="zh-CN"/>
              </w:rPr>
              <w:t>1000</w:t>
            </w:r>
            <w:r>
              <w:rPr>
                <w:rFonts w:hint="default" w:ascii="Times New Roman" w:hAnsi="Times New Roman" w:eastAsia="方正仿宋_GBK" w:cs="Times New Roman"/>
                <w:i w:val="0"/>
                <w:caps w:val="0"/>
                <w:smallCaps w:val="0"/>
                <w:spacing w:val="0"/>
                <w:sz w:val="24"/>
                <w:szCs w:val="24"/>
                <w:shd w:val="clear"/>
                <w:lang w:val="en-US" w:eastAsia="zh-CN"/>
              </w:rPr>
              <w:t>元/人.天</w:t>
            </w:r>
          </w:p>
        </w:tc>
        <w:tc>
          <w:tcPr>
            <w:tcW w:w="2757" w:type="dxa"/>
            <w:vAlign w:val="center"/>
          </w:tcPr>
          <w:p>
            <w:pPr>
              <w:spacing w:line="360" w:lineRule="exact"/>
              <w:ind w:firstLine="480" w:firstLineChars="200"/>
              <w:rPr>
                <w:rFonts w:hint="default" w:ascii="Times New Roman" w:hAnsi="Times New Roman" w:eastAsia="方正仿宋_GBK"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5" w:hRule="atLeast"/>
        </w:trPr>
        <w:tc>
          <w:tcPr>
            <w:tcW w:w="908" w:type="dxa"/>
            <w:vAlign w:val="center"/>
          </w:tcPr>
          <w:p>
            <w:pPr>
              <w:spacing w:beforeLines="0" w:afterLines="0" w:line="360" w:lineRule="exact"/>
              <w:ind w:firstLine="480" w:firstLineChars="200"/>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3</w:t>
            </w:r>
          </w:p>
        </w:tc>
        <w:tc>
          <w:tcPr>
            <w:tcW w:w="3449" w:type="dxa"/>
            <w:vAlign w:val="center"/>
          </w:tcPr>
          <w:p>
            <w:pPr>
              <w:spacing w:beforeLines="0" w:afterLines="0" w:line="360" w:lineRule="exact"/>
              <w:ind w:firstLine="0" w:firstLineChars="0"/>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专项服务费：其余区县</w:t>
            </w:r>
            <w:r>
              <w:rPr>
                <w:rFonts w:hint="eastAsia" w:ascii="Times New Roman" w:hAnsi="Times New Roman" w:eastAsia="方正仿宋_GBK" w:cs="Times New Roman"/>
                <w:sz w:val="24"/>
                <w:szCs w:val="24"/>
                <w:lang w:eastAsia="zh-CN"/>
              </w:rPr>
              <w:t>（权重</w:t>
            </w:r>
            <w:r>
              <w:rPr>
                <w:rFonts w:hint="eastAsia" w:ascii="Times New Roman" w:hAnsi="Times New Roman" w:eastAsia="方正仿宋_GBK" w:cs="Times New Roman"/>
                <w:sz w:val="24"/>
                <w:szCs w:val="24"/>
                <w:lang w:val="en-US" w:eastAsia="zh-CN"/>
              </w:rPr>
              <w:t>40%，住宿和不住宿各占一半</w:t>
            </w:r>
            <w:r>
              <w:rPr>
                <w:rFonts w:hint="eastAsia" w:ascii="Times New Roman" w:hAnsi="Times New Roman" w:eastAsia="方正仿宋_GBK" w:cs="Times New Roman"/>
                <w:sz w:val="24"/>
                <w:szCs w:val="24"/>
                <w:lang w:eastAsia="zh-CN"/>
              </w:rPr>
              <w:t>）</w:t>
            </w:r>
          </w:p>
        </w:tc>
        <w:tc>
          <w:tcPr>
            <w:tcW w:w="3994" w:type="dxa"/>
            <w:vAlign w:val="center"/>
          </w:tcPr>
          <w:p>
            <w:pPr>
              <w:spacing w:line="360" w:lineRule="exact"/>
              <w:ind w:firstLine="0" w:firstLineChars="0"/>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原主城九区、两江新区、重庆高新区</w:t>
            </w:r>
            <w:r>
              <w:rPr>
                <w:rFonts w:hint="eastAsia" w:ascii="Times New Roman" w:hAnsi="Times New Roman" w:eastAsia="方正仿宋_GBK" w:cs="Times New Roman"/>
                <w:sz w:val="24"/>
                <w:szCs w:val="24"/>
                <w:lang w:eastAsia="zh-CN"/>
              </w:rPr>
              <w:t>以外区县</w:t>
            </w:r>
          </w:p>
        </w:tc>
        <w:tc>
          <w:tcPr>
            <w:tcW w:w="2760" w:type="dxa"/>
            <w:vAlign w:val="center"/>
          </w:tcPr>
          <w:p>
            <w:pPr>
              <w:spacing w:line="360" w:lineRule="exact"/>
              <w:ind w:firstLine="0" w:firstLineChars="0"/>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示例：不住宿</w:t>
            </w:r>
            <w:r>
              <w:rPr>
                <w:rFonts w:hint="default" w:ascii="Times New Roman" w:hAnsi="Times New Roman" w:eastAsia="方正仿宋_GBK" w:cs="Times New Roman"/>
                <w:sz w:val="24"/>
                <w:szCs w:val="24"/>
                <w:lang w:val="en-US" w:eastAsia="zh-CN"/>
              </w:rPr>
              <w:t>1200</w:t>
            </w:r>
            <w:r>
              <w:rPr>
                <w:rFonts w:hint="default" w:ascii="Times New Roman" w:hAnsi="Times New Roman" w:eastAsia="方正仿宋_GBK" w:cs="Times New Roman"/>
                <w:i w:val="0"/>
                <w:caps w:val="0"/>
                <w:smallCaps w:val="0"/>
                <w:spacing w:val="0"/>
                <w:sz w:val="24"/>
                <w:szCs w:val="24"/>
                <w:shd w:val="clear"/>
                <w:lang w:val="en-US" w:eastAsia="zh-CN"/>
              </w:rPr>
              <w:t>元/人.天</w:t>
            </w:r>
            <w:r>
              <w:rPr>
                <w:rFonts w:hint="default" w:ascii="Times New Roman" w:hAnsi="Times New Roman" w:eastAsia="方正仿宋_GBK" w:cs="Times New Roman"/>
                <w:sz w:val="24"/>
                <w:szCs w:val="24"/>
                <w:lang w:val="en-US" w:eastAsia="zh-CN"/>
              </w:rPr>
              <w:t>，住宿1500</w:t>
            </w:r>
            <w:r>
              <w:rPr>
                <w:rFonts w:hint="default" w:ascii="Times New Roman" w:hAnsi="Times New Roman" w:eastAsia="方正仿宋_GBK" w:cs="Times New Roman"/>
                <w:i w:val="0"/>
                <w:caps w:val="0"/>
                <w:smallCaps w:val="0"/>
                <w:spacing w:val="0"/>
                <w:sz w:val="24"/>
                <w:szCs w:val="24"/>
                <w:shd w:val="clear"/>
                <w:lang w:val="en-US" w:eastAsia="zh-CN"/>
              </w:rPr>
              <w:t>元/人.天</w:t>
            </w:r>
          </w:p>
        </w:tc>
        <w:tc>
          <w:tcPr>
            <w:tcW w:w="2757" w:type="dxa"/>
            <w:vAlign w:val="center"/>
          </w:tcPr>
          <w:p>
            <w:pPr>
              <w:spacing w:line="360" w:lineRule="exact"/>
              <w:ind w:firstLine="480" w:firstLineChars="200"/>
              <w:rPr>
                <w:rFonts w:hint="default" w:ascii="Times New Roman" w:hAnsi="Times New Roman" w:eastAsia="方正仿宋_GBK" w:cs="Times New Roman"/>
                <w:sz w:val="24"/>
                <w:szCs w:val="24"/>
              </w:rPr>
            </w:pPr>
          </w:p>
        </w:tc>
      </w:tr>
    </w:tbl>
    <w:p>
      <w:pPr>
        <w:spacing w:line="360" w:lineRule="auto"/>
        <w:ind w:firstLine="480" w:firstLineChars="200"/>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 xml:space="preserve">供应商：                     </w:t>
      </w:r>
      <w:r>
        <w:rPr>
          <w:rFonts w:hint="default" w:ascii="Times New Roman" w:hAnsi="Times New Roman" w:eastAsia="方正仿宋_GBK" w:cs="Times New Roman"/>
          <w:sz w:val="24"/>
          <w:szCs w:val="24"/>
          <w:lang w:val="en-US" w:eastAsia="zh-CN"/>
        </w:rPr>
        <w:t xml:space="preserve">                   </w:t>
      </w:r>
      <w:r>
        <w:rPr>
          <w:rFonts w:hint="default" w:ascii="Times New Roman" w:hAnsi="Times New Roman" w:eastAsia="方正仿宋_GBK" w:cs="Times New Roman"/>
          <w:sz w:val="24"/>
          <w:szCs w:val="24"/>
        </w:rPr>
        <w:t xml:space="preserve">  法定代表人（或法定代表人授权代表）或自然人：</w:t>
      </w:r>
    </w:p>
    <w:p>
      <w:pPr>
        <w:spacing w:line="360" w:lineRule="auto"/>
        <w:ind w:firstLine="480" w:firstLineChars="200"/>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 xml:space="preserve">（供应商公章）                 </w:t>
      </w:r>
      <w:r>
        <w:rPr>
          <w:rFonts w:hint="default" w:ascii="Times New Roman" w:hAnsi="Times New Roman" w:eastAsia="方正仿宋_GBK" w:cs="Times New Roman"/>
          <w:sz w:val="24"/>
          <w:szCs w:val="24"/>
          <w:lang w:val="en-US" w:eastAsia="zh-CN"/>
        </w:rPr>
        <w:t xml:space="preserve">                    </w:t>
      </w:r>
      <w:r>
        <w:rPr>
          <w:rFonts w:hint="default" w:ascii="Times New Roman" w:hAnsi="Times New Roman" w:eastAsia="方正仿宋_GBK" w:cs="Times New Roman"/>
          <w:sz w:val="24"/>
          <w:szCs w:val="24"/>
        </w:rPr>
        <w:t xml:space="preserve">              （签署或盖章）</w:t>
      </w:r>
    </w:p>
    <w:p>
      <w:pPr>
        <w:spacing w:line="360" w:lineRule="auto"/>
        <w:ind w:firstLine="480" w:firstLineChars="200"/>
        <w:rPr>
          <w:rFonts w:hint="default" w:ascii="Times New Roman" w:hAnsi="Times New Roman"/>
          <w:sz w:val="24"/>
          <w:szCs w:val="24"/>
        </w:rPr>
      </w:pPr>
      <w:r>
        <w:rPr>
          <w:rFonts w:hint="default" w:ascii="Times New Roman" w:hAnsi="Times New Roman"/>
          <w:sz w:val="24"/>
          <w:szCs w:val="24"/>
        </w:rPr>
        <w:t xml:space="preserve">                                   </w:t>
      </w:r>
      <w:r>
        <w:rPr>
          <w:rFonts w:hint="default" w:ascii="Times New Roman" w:hAnsi="Times New Roman"/>
          <w:sz w:val="24"/>
          <w:szCs w:val="24"/>
          <w:lang w:val="en-US" w:eastAsia="zh-CN"/>
        </w:rPr>
        <w:t xml:space="preserve">                             </w:t>
      </w:r>
      <w:r>
        <w:rPr>
          <w:rFonts w:hint="default" w:ascii="Times New Roman" w:hAnsi="Times New Roman"/>
          <w:sz w:val="24"/>
          <w:szCs w:val="24"/>
        </w:rPr>
        <w:t xml:space="preserve">      </w:t>
      </w:r>
      <w:r>
        <w:rPr>
          <w:rFonts w:hint="default" w:ascii="Times New Roman" w:hAnsi="Times New Roman" w:eastAsia="方正仿宋_GBK" w:cs="Times New Roman"/>
          <w:sz w:val="24"/>
          <w:szCs w:val="24"/>
        </w:rPr>
        <w:t xml:space="preserve">   年     月     日</w:t>
      </w:r>
    </w:p>
    <w:p>
      <w:pPr>
        <w:keepNext w:val="0"/>
        <w:keepLines w:val="0"/>
        <w:pageBreakBefore w:val="0"/>
        <w:widowControl w:val="0"/>
        <w:kinsoku/>
        <w:wordWrap/>
        <w:overflowPunct/>
        <w:topLinePunct w:val="0"/>
        <w:autoSpaceDE/>
        <w:autoSpaceDN/>
        <w:bidi w:val="0"/>
        <w:adjustRightInd/>
        <w:snapToGrid w:val="0"/>
        <w:spacing w:line="300" w:lineRule="exact"/>
        <w:ind w:right="0"/>
        <w:textAlignment w:val="auto"/>
        <w:outlineLvl w:val="9"/>
        <w:rPr>
          <w:rFonts w:hint="default" w:ascii="Times New Roman" w:hAnsi="Times New Roman" w:eastAsia="方正小标宋_GBK" w:cs="Times New Roman"/>
          <w:i w:val="0"/>
          <w:caps w:val="0"/>
          <w:smallCaps w:val="0"/>
          <w:color w:val="000000"/>
          <w:spacing w:val="0"/>
          <w:sz w:val="44"/>
          <w:szCs w:val="44"/>
          <w:shd w:val="clear" w:color="auto" w:fill="FFFFFF"/>
          <w:lang w:val="en-US" w:eastAsia="zh-CN"/>
        </w:rPr>
      </w:pPr>
    </w:p>
    <w:sectPr>
      <w:pgSz w:w="16838" w:h="11906" w:orient="landscape"/>
      <w:pgMar w:top="1984" w:right="1474" w:bottom="1871" w:left="1587" w:header="851" w:footer="992" w:gutter="0"/>
      <w:cols w:equalWidth="0" w:num="1">
        <w:col w:w="13777"/>
      </w:cols>
      <w:rtlGutter w:val="0"/>
      <w:docGrid w:type="lines" w:linePitch="43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方正小标宋_GBK">
    <w:panose1 w:val="03000509000000000000"/>
    <w:charset w:val="86"/>
    <w:family w:val="auto"/>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Luxi Sans">
    <w:altName w:val="Arial"/>
    <w:panose1 w:val="00000000000000000000"/>
    <w:charset w:val="00"/>
    <w:family w:val="auto"/>
    <w:pitch w:val="default"/>
    <w:sig w:usb0="00000000" w:usb1="00000000" w:usb2="00000000" w:usb3="00000000" w:csb0="00000000" w:csb1="00000000"/>
  </w:font>
  <w:font w:name="等线">
    <w:panose1 w:val="02010600030101010101"/>
    <w:charset w:val="86"/>
    <w:family w:val="auto"/>
    <w:pitch w:val="default"/>
    <w:sig w:usb0="A00002BF" w:usb1="38CF7CFA" w:usb2="00000016" w:usb3="00000000" w:csb0="0004000F" w:csb1="00000000"/>
  </w:font>
  <w:font w:name="仿宋_GB2312">
    <w:altName w:val="仿宋"/>
    <w:panose1 w:val="00000000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Arial">
    <w:panose1 w:val="020B0604020202020204"/>
    <w:charset w:val="00"/>
    <w:family w:val="auto"/>
    <w:pitch w:val="default"/>
    <w:sig w:usb0="E0002AFF" w:usb1="C0007843" w:usb2="00000009" w:usb3="00000000" w:csb0="400001FF" w:csb1="FFFF0000"/>
  </w:font>
  <w:font w:name="PMingLiU">
    <w:panose1 w:val="02020500000000000000"/>
    <w:charset w:val="88"/>
    <w:family w:val="roman"/>
    <w:pitch w:val="default"/>
    <w:sig w:usb0="A00002FF" w:usb1="28CFFCFA" w:usb2="00000016" w:usb3="00000000" w:csb0="00100001" w:csb1="00000000"/>
  </w:font>
  <w:font w:name="Courier New">
    <w:panose1 w:val="02070309020205020404"/>
    <w:charset w:val="00"/>
    <w:family w:val="modern"/>
    <w:pitch w:val="default"/>
    <w:sig w:usb0="E0002AFF" w:usb1="C0007843" w:usb2="00000009" w:usb3="00000000" w:csb0="400001FF" w:csb1="FFFF0000"/>
  </w:font>
  <w:font w:name="昆仑楷体">
    <w:altName w:val="方正楷体_GBK"/>
    <w:panose1 w:val="00000000000000000000"/>
    <w:charset w:val="86"/>
    <w:family w:val="modern"/>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Arial Narrow">
    <w:panose1 w:val="020B0606020202030204"/>
    <w:charset w:val="00"/>
    <w:family w:val="swiss"/>
    <w:pitch w:val="default"/>
    <w:sig w:usb0="00000287" w:usb1="00000800" w:usb2="00000000" w:usb3="00000000" w:csb0="2000009F" w:csb1="DFD70000"/>
  </w:font>
  <w:font w:name="Verdana">
    <w:panose1 w:val="020B0604030504040204"/>
    <w:charset w:val="00"/>
    <w:family w:val="swiss"/>
    <w:pitch w:val="default"/>
    <w:sig w:usb0="A10006FF" w:usb1="4000205B" w:usb2="00000010" w:usb3="00000000" w:csb0="2000019F" w:csb1="00000000"/>
  </w:font>
  <w:font w:name="文鼎粗黑">
    <w:altName w:val="黑体"/>
    <w:panose1 w:val="00000000000000000000"/>
    <w:charset w:val="86"/>
    <w:family w:val="modern"/>
    <w:pitch w:val="default"/>
    <w:sig w:usb0="00000000" w:usb1="00000000" w:usb2="00000010" w:usb3="00000000" w:csb0="00040000" w:csb1="00000000"/>
  </w:font>
  <w:font w:name="_x000B__x000C_">
    <w:altName w:val="Arial Unicode MS"/>
    <w:panose1 w:val="00000000000000000000"/>
    <w:charset w:val="00"/>
    <w:family w:val="roman"/>
    <w:pitch w:val="default"/>
    <w:sig w:usb0="00000000" w:usb1="00000000" w:usb2="00000000" w:usb3="00000000" w:csb0="00040001" w:csb1="00000000"/>
  </w:font>
  <w:font w:name="楷体">
    <w:panose1 w:val="02010609060101010101"/>
    <w:charset w:val="86"/>
    <w:family w:val="auto"/>
    <w:pitch w:val="default"/>
    <w:sig w:usb0="800002BF" w:usb1="38CF7CFA" w:usb2="00000016" w:usb3="00000000" w:csb0="00040001"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r>
      <w:rPr>
        <w:sz w:val="18"/>
      </w:rPr>
      <mc:AlternateContent>
        <mc:Choice Requires="wps">
          <w:drawing>
            <wp:anchor distT="0" distB="0" distL="113665" distR="113665" simplePos="0" relativeHeight="1024" behindDoc="0" locked="0" layoutInCell="1" allowOverlap="1">
              <wp:simplePos x="0" y="0"/>
              <wp:positionH relativeFrom="margin">
                <wp:align>outside</wp:align>
              </wp:positionH>
              <wp:positionV relativeFrom="paragraph">
                <wp:posOffset>0</wp:posOffset>
              </wp:positionV>
              <wp:extent cx="476250" cy="219075"/>
              <wp:effectExtent l="0" t="0" r="0" b="0"/>
              <wp:wrapNone/>
              <wp:docPr id="1" name="文本框 1"/>
              <wp:cNvGraphicFramePr/>
              <a:graphic xmlns:a="http://schemas.openxmlformats.org/drawingml/2006/main">
                <a:graphicData uri="http://schemas.microsoft.com/office/word/2010/wordprocessingShape">
                  <wps:wsp>
                    <wps:cNvSpPr/>
                    <wps:spPr>
                      <a:xfrm>
                        <a:off x="0" y="0"/>
                        <a:ext cx="476250" cy="219265"/>
                      </a:xfrm>
                      <a:prstGeom prst="rect">
                        <a:avLst/>
                      </a:prstGeom>
                      <a:noFill/>
                      <a:ln w="9525" cap="flat" cmpd="sng">
                        <a:noFill/>
                        <a:prstDash val="solid"/>
                        <a:miter/>
                      </a:ln>
                    </wps:spPr>
                    <wps:txbx>
                      <w:txbxContent>
                        <w:p>
                          <w:pPr>
                            <w:pStyle w:val="9"/>
                            <w:rPr>
                              <w:rFonts w:ascii="Times New Roman" w:hAnsi="Times New Roman" w:eastAsia="宋体" w:cs="Times New Roman"/>
                              <w:sz w:val="30"/>
                              <w:szCs w:val="30"/>
                              <w:lang w:eastAsia="zh-CN"/>
                            </w:rPr>
                          </w:pPr>
                          <w:r>
                            <w:rPr>
                              <w:rFonts w:ascii="Times New Roman" w:hAnsi="Times New Roman" w:cs="Times New Roman"/>
                              <w:sz w:val="30"/>
                              <w:szCs w:val="30"/>
                              <w:lang w:eastAsia="zh-CN"/>
                            </w:rPr>
                            <w:t>—</w:t>
                          </w:r>
                          <w:r>
                            <w:rPr>
                              <w:rFonts w:ascii="Times New Roman" w:hAnsi="Times New Roman" w:cs="Times New Roman"/>
                              <w:sz w:val="30"/>
                              <w:szCs w:val="30"/>
                            </w:rPr>
                            <w:fldChar w:fldCharType="begin"/>
                          </w:r>
                          <w:r>
                            <w:rPr>
                              <w:rFonts w:ascii="Times New Roman" w:hAnsi="Times New Roman" w:cs="Times New Roman"/>
                              <w:sz w:val="30"/>
                              <w:szCs w:val="30"/>
                            </w:rPr>
                            <w:instrText xml:space="preserve"> PAGE  \* MERGEFORMAT </w:instrText>
                          </w:r>
                          <w:r>
                            <w:rPr>
                              <w:rFonts w:ascii="Times New Roman" w:hAnsi="Times New Roman" w:cs="Times New Roman"/>
                              <w:sz w:val="30"/>
                              <w:szCs w:val="30"/>
                            </w:rPr>
                            <w:fldChar w:fldCharType="separate"/>
                          </w:r>
                          <w:r>
                            <w:rPr>
                              <w:rFonts w:ascii="Times New Roman" w:hAnsi="Times New Roman" w:cs="Times New Roman"/>
                              <w:sz w:val="30"/>
                              <w:szCs w:val="30"/>
                            </w:rPr>
                            <w:t>1</w:t>
                          </w:r>
                          <w:r>
                            <w:rPr>
                              <w:rFonts w:ascii="Times New Roman" w:hAnsi="Times New Roman" w:cs="Times New Roman"/>
                              <w:sz w:val="30"/>
                              <w:szCs w:val="30"/>
                            </w:rPr>
                            <w:fldChar w:fldCharType="end"/>
                          </w:r>
                          <w:r>
                            <w:rPr>
                              <w:rFonts w:ascii="Times New Roman" w:hAnsi="Times New Roman" w:cs="Times New Roman"/>
                              <w:sz w:val="30"/>
                              <w:szCs w:val="30"/>
                              <w:lang w:eastAsia="zh-CN"/>
                            </w:rPr>
                            <w:t>—</w:t>
                          </w:r>
                        </w:p>
                      </w:txbxContent>
                    </wps:txbx>
                    <wps:bodyPr vert="horz" wrap="none" lIns="0" tIns="0" rIns="0" bIns="0" anchor="t" anchorCtr="0" upright="1">
                      <a:spAutoFit/>
                    </wps:bodyPr>
                  </wps:wsp>
                </a:graphicData>
              </a:graphic>
            </wp:anchor>
          </w:drawing>
        </mc:Choice>
        <mc:Fallback>
          <w:pict>
            <v:rect id="文本框 1" o:spid="_x0000_s1026" o:spt="1" style="position:absolute;left:0pt;margin-top:0pt;height:17.25pt;width:37.5pt;mso-position-horizontal:outside;mso-position-horizontal-relative:margin;mso-wrap-style:none;z-index:1024;mso-width-relative:page;mso-height-relative:page;" filled="f" stroked="f" coordsize="21600,21600" o:gfxdata="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Bb+3GS0gAAAAMB&#10;AAAPAAAAAAAAAAEAIAAAACIAAABkcnMvZG93bnJldi54bWxQSwECFAAUAAAACACHTuJAHBI+POgB&#10;AACmAwAADgAAAAAAAAABACAAAAAhAQAAZHJzL2Uyb0RvYy54bWxQSwUGAAAAAAYABgBZAQAAewUA&#10;AAAA&#10;">
              <v:fill on="f" focussize="0,0"/>
              <v:stroke on="f" joinstyle="miter"/>
              <v:imagedata o:title=""/>
              <o:lock v:ext="edit" aspectratio="f"/>
              <v:textbox inset="0mm,0mm,0mm,0mm" style="mso-fit-shape-to-text:t;">
                <w:txbxContent>
                  <w:p>
                    <w:pPr>
                      <w:pStyle w:val="9"/>
                      <w:rPr>
                        <w:rFonts w:ascii="Times New Roman" w:hAnsi="Times New Roman" w:eastAsia="宋体" w:cs="Times New Roman"/>
                        <w:sz w:val="30"/>
                        <w:szCs w:val="30"/>
                        <w:lang w:eastAsia="zh-CN"/>
                      </w:rPr>
                    </w:pPr>
                    <w:r>
                      <w:rPr>
                        <w:rFonts w:ascii="Times New Roman" w:hAnsi="Times New Roman" w:cs="Times New Roman"/>
                        <w:sz w:val="30"/>
                        <w:szCs w:val="30"/>
                        <w:lang w:eastAsia="zh-CN"/>
                      </w:rPr>
                      <w:t>—</w:t>
                    </w:r>
                    <w:r>
                      <w:rPr>
                        <w:rFonts w:ascii="Times New Roman" w:hAnsi="Times New Roman" w:cs="Times New Roman"/>
                        <w:sz w:val="30"/>
                        <w:szCs w:val="30"/>
                      </w:rPr>
                      <w:fldChar w:fldCharType="begin"/>
                    </w:r>
                    <w:r>
                      <w:rPr>
                        <w:rFonts w:ascii="Times New Roman" w:hAnsi="Times New Roman" w:cs="Times New Roman"/>
                        <w:sz w:val="30"/>
                        <w:szCs w:val="30"/>
                      </w:rPr>
                      <w:instrText xml:space="preserve"> PAGE  \* MERGEFORMAT </w:instrText>
                    </w:r>
                    <w:r>
                      <w:rPr>
                        <w:rFonts w:ascii="Times New Roman" w:hAnsi="Times New Roman" w:cs="Times New Roman"/>
                        <w:sz w:val="30"/>
                        <w:szCs w:val="30"/>
                      </w:rPr>
                      <w:fldChar w:fldCharType="separate"/>
                    </w:r>
                    <w:r>
                      <w:rPr>
                        <w:rFonts w:ascii="Times New Roman" w:hAnsi="Times New Roman" w:cs="Times New Roman"/>
                        <w:sz w:val="30"/>
                        <w:szCs w:val="30"/>
                      </w:rPr>
                      <w:t>1</w:t>
                    </w:r>
                    <w:r>
                      <w:rPr>
                        <w:rFonts w:ascii="Times New Roman" w:hAnsi="Times New Roman" w:cs="Times New Roman"/>
                        <w:sz w:val="30"/>
                        <w:szCs w:val="30"/>
                      </w:rPr>
                      <w:fldChar w:fldCharType="end"/>
                    </w:r>
                    <w:r>
                      <w:rPr>
                        <w:rFonts w:ascii="Times New Roman" w:hAnsi="Times New Roman" w:cs="Times New Roman"/>
                        <w:sz w:val="30"/>
                        <w:szCs w:val="30"/>
                        <w:lang w:eastAsia="zh-CN"/>
                      </w:rPr>
                      <w:t>—</w:t>
                    </w:r>
                  </w:p>
                </w:txbxContent>
              </v:textbox>
            </v:rect>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trackRevisions w:val="1"/>
  <w:documentProtection w:enforcement="0"/>
  <w:defaultTabStop w:val="420"/>
  <w:drawingGridVerticalSpacing w:val="218"/>
  <w:displayHorizontalDrawingGridEvery w:val="1"/>
  <w:displayVerticalDrawingGridEvery w:val="2"/>
  <w:noPunctuationKerning w:val="1"/>
  <w:characterSpacingControl w:val="compressPunctuation"/>
  <w:compat>
    <w:spaceForUL/>
    <w:balanceSingleByteDoubleByteWidth/>
    <w:ulTrailSpace/>
    <w:doNotExpandShiftReturn/>
    <w:adjustLineHeightInTable/>
    <w:useFELayout/>
    <w:doNotUseIndentAsNumberingTabStop/>
    <w:useAltKinsokuLineBreakRules/>
    <w:splitPgBreakAndParaMark/>
    <w:compatSetting w:name="compatibilityMode" w:uri="http://schemas.microsoft.com/office/word" w:val="11"/>
  </w:compat>
  <w:rsids>
    <w:rsidRoot w:val="00000000"/>
    <w:rsid w:val="096E3EB8"/>
    <w:rsid w:val="1715405D"/>
    <w:rsid w:val="38922658"/>
    <w:rsid w:val="523750A0"/>
    <w:rsid w:val="5BA55899"/>
    <w:rsid w:val="621E7E9C"/>
    <w:rsid w:val="64436C5D"/>
    <w:rsid w:val="6B6B72E3"/>
    <w:rsid w:val="6F846CB4"/>
    <w:rsid w:val="7688734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qFormat/>
    <w:uiPriority w:val="0"/>
    <w:pPr>
      <w:keepNext/>
      <w:keepLines/>
      <w:widowControl w:val="0"/>
      <w:spacing w:before="340" w:after="330" w:line="578" w:lineRule="auto"/>
      <w:outlineLvl w:val="0"/>
    </w:pPr>
    <w:rPr>
      <w:b/>
      <w:bCs/>
      <w:kern w:val="44"/>
      <w:sz w:val="44"/>
    </w:rPr>
  </w:style>
  <w:style w:type="paragraph" w:styleId="3">
    <w:name w:val="heading 2"/>
    <w:basedOn w:val="1"/>
    <w:next w:val="1"/>
    <w:qFormat/>
    <w:uiPriority w:val="0"/>
    <w:pPr>
      <w:keepNext/>
      <w:keepLines/>
      <w:widowControl w:val="0"/>
      <w:spacing w:before="260" w:after="260" w:line="415" w:lineRule="auto"/>
      <w:outlineLvl w:val="1"/>
    </w:pPr>
    <w:rPr>
      <w:rFonts w:ascii="Luxi Sans" w:hAnsi="Luxi Sans" w:eastAsia="黑体"/>
      <w:b/>
      <w:sz w:val="32"/>
    </w:rPr>
  </w:style>
  <w:style w:type="paragraph" w:styleId="4">
    <w:name w:val="heading 3"/>
    <w:basedOn w:val="1"/>
    <w:next w:val="1"/>
    <w:qFormat/>
    <w:uiPriority w:val="0"/>
    <w:pPr>
      <w:keepNext/>
      <w:keepLines/>
      <w:widowControl w:val="0"/>
      <w:spacing w:before="260" w:after="260" w:line="415" w:lineRule="auto"/>
      <w:outlineLvl w:val="2"/>
    </w:pPr>
    <w:rPr>
      <w:b/>
      <w:sz w:val="32"/>
    </w:rPr>
  </w:style>
  <w:style w:type="character" w:default="1" w:styleId="15">
    <w:name w:val="Default Paragraph Font"/>
    <w:qFormat/>
    <w:uiPriority w:val="0"/>
  </w:style>
  <w:style w:type="table" w:default="1" w:styleId="16">
    <w:name w:val="Normal Table"/>
    <w:semiHidden/>
    <w:qFormat/>
    <w:uiPriority w:val="0"/>
    <w:tblPr>
      <w:tblLayout w:type="fixed"/>
      <w:tblCellMar>
        <w:top w:w="0" w:type="dxa"/>
        <w:left w:w="108" w:type="dxa"/>
        <w:bottom w:w="0" w:type="dxa"/>
        <w:right w:w="108" w:type="dxa"/>
      </w:tblCellMar>
    </w:tblPr>
  </w:style>
  <w:style w:type="paragraph" w:styleId="5">
    <w:name w:val="annotation text"/>
    <w:basedOn w:val="1"/>
    <w:qFormat/>
    <w:uiPriority w:val="0"/>
    <w:pPr>
      <w:adjustRightInd w:val="0"/>
      <w:spacing w:line="360" w:lineRule="atLeast"/>
      <w:jc w:val="left"/>
    </w:pPr>
    <w:rPr>
      <w:rFonts w:ascii="等线" w:eastAsia="等线" w:cs="Times New Roman"/>
      <w:sz w:val="24"/>
    </w:rPr>
  </w:style>
  <w:style w:type="paragraph" w:styleId="6">
    <w:name w:val="toc 5"/>
    <w:basedOn w:val="1"/>
    <w:next w:val="1"/>
    <w:qFormat/>
    <w:uiPriority w:val="0"/>
    <w:pPr>
      <w:ind w:left="1680"/>
    </w:pPr>
  </w:style>
  <w:style w:type="paragraph" w:styleId="7">
    <w:name w:val="toc 3"/>
    <w:basedOn w:val="1"/>
    <w:next w:val="1"/>
    <w:qFormat/>
    <w:uiPriority w:val="0"/>
    <w:pPr>
      <w:ind w:left="840"/>
    </w:pPr>
  </w:style>
  <w:style w:type="paragraph" w:styleId="8">
    <w:name w:val="Date"/>
    <w:basedOn w:val="1"/>
    <w:next w:val="1"/>
    <w:qFormat/>
    <w:uiPriority w:val="0"/>
    <w:rPr>
      <w:rFonts w:ascii="等线" w:eastAsia="等线" w:cs="Times New Roman"/>
      <w:sz w:val="28"/>
    </w:rPr>
  </w:style>
  <w:style w:type="paragraph" w:styleId="9">
    <w:name w:val="footer"/>
    <w:basedOn w:val="1"/>
    <w:qFormat/>
    <w:uiPriority w:val="0"/>
    <w:pPr>
      <w:tabs>
        <w:tab w:val="center" w:pos="4153"/>
        <w:tab w:val="right" w:pos="8306"/>
      </w:tabs>
      <w:snapToGrid w:val="0"/>
      <w:jc w:val="left"/>
    </w:pPr>
    <w:rPr>
      <w:sz w:val="18"/>
    </w:rPr>
  </w:style>
  <w:style w:type="paragraph" w:styleId="10">
    <w:name w:val="header"/>
    <w:basedOn w:val="1"/>
    <w:qFormat/>
    <w:uiPriority w:val="0"/>
    <w:pPr>
      <w:pBdr>
        <w:top w:val="none" w:color="auto" w:sz="0" w:space="0"/>
        <w:left w:val="none" w:color="auto" w:sz="0" w:space="0"/>
        <w:bottom w:val="none" w:color="auto" w:sz="0" w:space="0"/>
        <w:right w:val="none" w:color="auto" w:sz="0" w:space="0"/>
      </w:pBdr>
      <w:tabs>
        <w:tab w:val="center" w:pos="4153"/>
        <w:tab w:val="right" w:pos="8306"/>
      </w:tabs>
      <w:snapToGrid w:val="0"/>
      <w:spacing w:line="240" w:lineRule="auto"/>
      <w:jc w:val="both"/>
      <w:outlineLvl w:val="9"/>
    </w:pPr>
    <w:rPr>
      <w:sz w:val="18"/>
    </w:rPr>
  </w:style>
  <w:style w:type="paragraph" w:styleId="11">
    <w:name w:val="toc 1"/>
    <w:basedOn w:val="1"/>
    <w:next w:val="1"/>
    <w:qFormat/>
    <w:uiPriority w:val="0"/>
  </w:style>
  <w:style w:type="paragraph" w:styleId="12">
    <w:name w:val="toc 4"/>
    <w:basedOn w:val="1"/>
    <w:next w:val="1"/>
    <w:qFormat/>
    <w:uiPriority w:val="0"/>
    <w:pPr>
      <w:ind w:left="1260"/>
    </w:pPr>
  </w:style>
  <w:style w:type="paragraph" w:styleId="13">
    <w:name w:val="toc 2"/>
    <w:basedOn w:val="1"/>
    <w:next w:val="1"/>
    <w:qFormat/>
    <w:uiPriority w:val="0"/>
    <w:pPr>
      <w:ind w:left="420"/>
    </w:pPr>
  </w:style>
  <w:style w:type="paragraph" w:styleId="14">
    <w:name w:val="Normal (Web)"/>
    <w:basedOn w:val="1"/>
    <w:qFormat/>
    <w:uiPriority w:val="0"/>
    <w:pPr>
      <w:spacing w:before="100" w:beforeAutospacing="1" w:after="100" w:afterAutospacing="1"/>
      <w:ind w:left="0" w:right="0"/>
      <w:jc w:val="left"/>
    </w:pPr>
    <w:rPr>
      <w:kern w:val="0"/>
      <w:sz w:val="24"/>
      <w:lang w:val="en-US" w:eastAsia="zh-CN" w:bidi="ar-SA"/>
    </w:rPr>
  </w:style>
  <w:style w:type="paragraph" w:customStyle="1" w:styleId="17">
    <w:name w:val="List Paragraph"/>
    <w:basedOn w:val="1"/>
    <w:qFormat/>
    <w:uiPriority w:val="0"/>
    <w:pPr>
      <w:ind w:firstLine="200" w:firstLineChars="200"/>
    </w:pPr>
  </w:style>
  <w:style w:type="paragraph" w:customStyle="1" w:styleId="18">
    <w:name w:val="图例"/>
    <w:basedOn w:val="1"/>
    <w:qFormat/>
    <w:uiPriority w:val="0"/>
    <w:pPr>
      <w:spacing w:before="120" w:after="120" w:line="360" w:lineRule="auto"/>
      <w:jc w:val="center"/>
    </w:pPr>
    <w:rPr>
      <w:rFonts w:ascii="Times New Roman" w:hAnsi="Times New Roman" w:eastAsia="仿宋_GB2312" w:cs="Times New Roman"/>
      <w:b/>
      <w:sz w:val="24"/>
      <w:szCs w:val="20"/>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Normal.eit</Template>
  <Pages>7</Pages>
  <Words>2744</Words>
  <Characters>2851</Characters>
  <Lines>181</Lines>
  <Paragraphs>87</Paragraphs>
  <ScaleCrop>false</ScaleCrop>
  <LinksUpToDate>false</LinksUpToDate>
  <CharactersWithSpaces>2866</CharactersWithSpaces>
  <Application>WPS Office_10.8.0.6370_F1E327BC-269C-435d-A152-05C5408002CA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2023-12-18T09:18:00Z</dcterms:created>
  <dc:creator>sww</dc:creator>
  <cp:lastModifiedBy>徐江[徐江]</cp:lastModifiedBy>
  <cp:lastPrinted>2023-12-18T22:08:00Z</cp:lastPrinted>
  <dcterms:modified xsi:type="dcterms:W3CDTF">2024-01-08T06:40:51Z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2052-10.8.0.6370</vt:lpwstr>
  </property>
</Properties>
</file>