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844" w:type="dxa"/>
        <w:tblInd w:w="-5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5"/>
        <w:gridCol w:w="1860"/>
        <w:gridCol w:w="729"/>
        <w:gridCol w:w="870"/>
        <w:gridCol w:w="840"/>
        <w:gridCol w:w="885"/>
        <w:gridCol w:w="585"/>
        <w:gridCol w:w="840"/>
        <w:gridCol w:w="629"/>
        <w:gridCol w:w="765"/>
        <w:gridCol w:w="765"/>
        <w:gridCol w:w="675"/>
        <w:gridCol w:w="735"/>
        <w:gridCol w:w="525"/>
        <w:gridCol w:w="585"/>
        <w:gridCol w:w="660"/>
        <w:gridCol w:w="840"/>
        <w:gridCol w:w="856"/>
        <w:gridCol w:w="7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6" w:hRule="atLeast"/>
        </w:trPr>
        <w:tc>
          <w:tcPr>
            <w:tcW w:w="14844" w:type="dxa"/>
            <w:gridSpan w:val="19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32"/>
                <w:szCs w:val="32"/>
                <w:lang w:val="en-US" w:eastAsia="zh-CN" w:bidi="ar-SA"/>
              </w:rPr>
              <w:t xml:space="preserve">附件3          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32"/>
                <w:szCs w:val="32"/>
                <w:lang w:val="en-US" w:eastAsia="zh-CN" w:bidi="ar-SA"/>
              </w:rPr>
              <w:t xml:space="preserve">              </w:t>
            </w: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  <w:t>重庆</w:t>
            </w:r>
            <w:r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  <w:t>老字号</w:t>
            </w: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  <w:t>单位</w:t>
            </w:r>
            <w:r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  <w:t>20</w:t>
            </w: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  <w:t>23</w:t>
            </w:r>
            <w:r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  <w:t>年度经营情况汇总表</w:t>
            </w:r>
          </w:p>
          <w:p>
            <w:pPr>
              <w:widowControl/>
              <w:jc w:val="left"/>
              <w:textAlignment w:val="center"/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40"/>
                <w:szCs w:val="40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i w:val="0"/>
                <w:color w:val="000000"/>
                <w:kern w:val="0"/>
                <w:sz w:val="28"/>
                <w:szCs w:val="28"/>
                <w:lang w:val="en-US" w:eastAsia="zh-CN" w:bidi="ar-SA"/>
              </w:rPr>
              <w:t>报送单位：（盖章）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18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单位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名称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与</w:t>
            </w:r>
          </w:p>
          <w:p>
            <w:pPr>
              <w:widowControl/>
              <w:jc w:val="center"/>
              <w:textAlignment w:val="center"/>
              <w:rPr>
                <w:rFonts w:ascii="宋体" w:eastAsia="宋体" w:cs="宋体"/>
                <w:i w:val="0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认定字号</w:t>
            </w:r>
          </w:p>
        </w:tc>
        <w:tc>
          <w:tcPr>
            <w:tcW w:w="24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20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22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年度</w:t>
            </w:r>
          </w:p>
        </w:tc>
        <w:tc>
          <w:tcPr>
            <w:tcW w:w="446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20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23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年度</w:t>
            </w:r>
          </w:p>
        </w:tc>
        <w:tc>
          <w:tcPr>
            <w:tcW w:w="25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连锁经营店铺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（个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）</w:t>
            </w:r>
          </w:p>
        </w:tc>
        <w:tc>
          <w:tcPr>
            <w:tcW w:w="3061" w:type="dxa"/>
            <w:gridSpan w:val="4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网络销售情况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18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7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营业额（万元）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利润额（万元）</w:t>
            </w:r>
          </w:p>
        </w:tc>
        <w:tc>
          <w:tcPr>
            <w:tcW w:w="8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税金额（万元）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营业额（万元）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同比增长（%）</w:t>
            </w:r>
          </w:p>
        </w:tc>
        <w:tc>
          <w:tcPr>
            <w:tcW w:w="8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利润额（万元）</w:t>
            </w:r>
          </w:p>
        </w:tc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同比增长（%）</w:t>
            </w:r>
          </w:p>
        </w:tc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税金额（万元）</w:t>
            </w:r>
          </w:p>
        </w:tc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同比增长（%）</w:t>
            </w:r>
          </w:p>
        </w:tc>
        <w:tc>
          <w:tcPr>
            <w:tcW w:w="14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i w:val="0"/>
                <w:color w:val="000000"/>
                <w:sz w:val="24"/>
                <w:szCs w:val="24"/>
                <w:lang w:val="en-US" w:eastAsia="zh-CN"/>
              </w:rPr>
              <w:t>2022年</w:t>
            </w: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i w:val="0"/>
                <w:color w:val="000000"/>
                <w:sz w:val="24"/>
                <w:szCs w:val="24"/>
                <w:lang w:val="en-US" w:eastAsia="zh-CN"/>
              </w:rPr>
              <w:t>2023年</w:t>
            </w:r>
          </w:p>
        </w:tc>
        <w:tc>
          <w:tcPr>
            <w:tcW w:w="15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i w:val="0"/>
                <w:color w:val="000000"/>
                <w:sz w:val="24"/>
                <w:szCs w:val="24"/>
                <w:lang w:val="en-US" w:eastAsia="zh-CN"/>
              </w:rPr>
              <w:t>2022年</w:t>
            </w:r>
          </w:p>
        </w:tc>
        <w:tc>
          <w:tcPr>
            <w:tcW w:w="15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2023年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18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7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直营店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加盟店</w:t>
            </w: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直营店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加盟店</w:t>
            </w:r>
          </w:p>
        </w:tc>
        <w:tc>
          <w:tcPr>
            <w:tcW w:w="66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网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店数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（个）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销售额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1"/>
                <w:szCs w:val="21"/>
                <w:lang w:val="en-US" w:eastAsia="zh-CN" w:bidi="ar-SA"/>
              </w:rPr>
              <w:t>（万元）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网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店数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（个）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销售额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1"/>
                <w:szCs w:val="21"/>
                <w:lang w:val="en-US" w:eastAsia="zh-CN" w:bidi="ar-SA"/>
              </w:rPr>
              <w:t>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49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i w:val="0"/>
                <w:color w:val="000000"/>
                <w:sz w:val="21"/>
                <w:szCs w:val="21"/>
                <w:lang w:val="en-US" w:eastAsia="zh-CN"/>
              </w:rPr>
              <w:t>例：重庆佳仙食品有限公司（佳仙）</w:t>
            </w:r>
          </w:p>
        </w:tc>
        <w:tc>
          <w:tcPr>
            <w:tcW w:w="72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2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FF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25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5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FF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</w:p>
        </w:tc>
      </w:tr>
    </w:tbl>
    <w:p>
      <w:pPr>
        <w:widowControl/>
        <w:jc w:val="left"/>
        <w:textAlignment w:val="center"/>
        <w:rPr>
          <w:rFonts w:hint="eastAsia" w:ascii="仿宋_GB2312" w:eastAsia="仿宋_GB2312" w:cs="仿宋_GB2312"/>
          <w:i w:val="0"/>
          <w:color w:val="000000"/>
          <w:kern w:val="0"/>
          <w:sz w:val="24"/>
          <w:szCs w:val="24"/>
          <w:lang w:val="en-US" w:eastAsia="zh-CN" w:bidi="ar-SA"/>
        </w:rPr>
      </w:pPr>
    </w:p>
    <w:p>
      <w:pPr>
        <w:widowControl/>
        <w:jc w:val="left"/>
        <w:textAlignment w:val="center"/>
        <w:rPr>
          <w:rFonts w:hint="eastAsia" w:ascii="仿宋_GB2312" w:eastAsia="仿宋_GB2312" w:cs="仿宋_GB2312"/>
          <w:i w:val="0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eastAsia" w:ascii="仿宋_GB2312" w:eastAsia="仿宋_GB2312" w:cs="仿宋_GB2312"/>
          <w:i w:val="0"/>
          <w:color w:val="000000"/>
          <w:kern w:val="0"/>
          <w:sz w:val="24"/>
          <w:szCs w:val="24"/>
          <w:lang w:val="en-US" w:eastAsia="zh-CN" w:bidi="ar-SA"/>
        </w:rPr>
        <w:t>注：此表由各区县商务主管部门汇总填写。</w:t>
      </w:r>
    </w:p>
    <w:p>
      <w:pPr>
        <w:rPr>
          <w:rFonts w:ascii="Times New Roman" w:hAnsi="Times New Roman" w:eastAsia="方正仿宋_GBK" w:cs="Times New Roman"/>
          <w:i w:val="0"/>
          <w:caps w:val="0"/>
          <w:smallCaps w:val="0"/>
          <w:color w:val="auto"/>
          <w:spacing w:val="8"/>
          <w:kern w:val="2"/>
          <w:sz w:val="32"/>
          <w:szCs w:val="32"/>
          <w:u w:val="none"/>
          <w:shd w:val="clear" w:color="auto" w:fill="FFFFFF"/>
          <w:lang w:val="en-US" w:eastAsia="zh-CN" w:bidi="ar-SA"/>
        </w:rPr>
      </w:pPr>
      <w:r>
        <w:rPr>
          <w:rFonts w:ascii="Times New Roman" w:hAnsi="Times New Roman" w:eastAsia="方正仿宋_GBK" w:cs="Times New Roman"/>
          <w:i w:val="0"/>
          <w:caps w:val="0"/>
          <w:smallCaps w:val="0"/>
          <w:color w:val="auto"/>
          <w:spacing w:val="8"/>
          <w:kern w:val="2"/>
          <w:sz w:val="32"/>
          <w:szCs w:val="32"/>
          <w:u w:val="none"/>
          <w:shd w:val="clear" w:color="auto" w:fill="FFFFFF"/>
          <w:lang w:val="en-US" w:eastAsia="zh-CN" w:bidi="ar-SA"/>
        </w:rPr>
        <w:br w:type="page"/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5CFA7F4C"/>
    <w:rsid w:val="5CFA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autoRedefine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2024-03-14T06:58:00Z</dcterms:created>
  <dc:creator>asus</dc:creator>
  <cp:lastModifiedBy>asus</cp:lastModifiedBy>
  <dcterms:modified xsi:type="dcterms:W3CDTF">2024-03-14T06:59:02Z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7CBED84AF25B445492E4CC09E632DCBE_11</vt:lpwstr>
  </property>
</Properties>
</file>