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rPr>
          <w:rFonts w:hint="default" w:ascii="Times New Roman" w:hAnsi="Times New Roman" w:eastAsia="方正黑体_GBK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color w:val="auto"/>
          <w:sz w:val="32"/>
          <w:szCs w:val="32"/>
        </w:rPr>
        <w:t>附件1</w:t>
      </w:r>
    </w:p>
    <w:tbl>
      <w:tblPr>
        <w:tblStyle w:val="3"/>
        <w:tblW w:w="10000" w:type="dxa"/>
        <w:tblInd w:w="-774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14"/>
        <w:gridCol w:w="3446"/>
        <w:gridCol w:w="2156"/>
        <w:gridCol w:w="248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</w:trPr>
        <w:tc>
          <w:tcPr>
            <w:tcW w:w="1000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</w:rPr>
            </w:pPr>
          </w:p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</w:rPr>
            </w:pP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</w:rPr>
              <w:t>重庆市202</w:t>
            </w: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lang w:val="en-US" w:eastAsia="zh-CN"/>
              </w:rPr>
              <w:t>4</w:t>
            </w: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</w:rPr>
              <w:t>年家电</w:t>
            </w: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lang w:val="en-US" w:eastAsia="zh-CN"/>
              </w:rPr>
              <w:t>以旧换新</w:t>
            </w: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</w:rPr>
              <w:t>补贴政策</w:t>
            </w:r>
          </w:p>
          <w:p>
            <w:pPr>
              <w:widowControl/>
              <w:spacing w:line="600" w:lineRule="exact"/>
              <w:jc w:val="center"/>
              <w:textAlignment w:val="center"/>
              <w:rPr>
                <w:rFonts w:ascii="Times New Roman" w:hAnsi="Times New Roman" w:eastAsia="方正小标宋简体" w:cs="Times New Roman"/>
                <w:color w:val="auto"/>
                <w:sz w:val="36"/>
                <w:szCs w:val="36"/>
              </w:rPr>
            </w:pP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lang w:val="en-US" w:eastAsia="zh-CN"/>
              </w:rPr>
              <w:t>家电</w:t>
            </w:r>
            <w:r>
              <w:rPr>
                <w:rFonts w:hint="eastAsia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lang w:val="en-US" w:eastAsia="zh-CN"/>
              </w:rPr>
              <w:t>“</w:t>
            </w: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lang w:val="en-US" w:eastAsia="zh-CN"/>
              </w:rPr>
              <w:t>参与单位</w:t>
            </w:r>
            <w:r>
              <w:rPr>
                <w:rFonts w:hint="eastAsia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lang w:val="en-US" w:eastAsia="zh-CN"/>
              </w:rPr>
              <w:t>”</w:t>
            </w: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</w:rPr>
              <w:t>申请表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4" w:hRule="atLeast"/>
        </w:trPr>
        <w:tc>
          <w:tcPr>
            <w:tcW w:w="10000" w:type="dxa"/>
            <w:gridSpan w:val="4"/>
            <w:vMerge w:val="continue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6" w:hRule="atLeast"/>
        </w:trPr>
        <w:tc>
          <w:tcPr>
            <w:tcW w:w="10000" w:type="dxa"/>
            <w:gridSpan w:val="4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00" w:lineRule="exact"/>
              <w:ind w:firstLine="4760" w:firstLineChars="1700"/>
              <w:jc w:val="right"/>
              <w:textAlignment w:val="center"/>
              <w:rPr>
                <w:rFonts w:hint="default" w:ascii="Times New Roman" w:hAnsi="Times New Roman" w:eastAsia="方正仿宋_GBK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8"/>
                <w:szCs w:val="28"/>
              </w:rPr>
              <w:t xml:space="preserve"> 填报日期：202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8"/>
                <w:szCs w:val="28"/>
              </w:rPr>
              <w:t>年  月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  <w:t>“参与单位”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名称</w:t>
            </w:r>
          </w:p>
        </w:tc>
        <w:tc>
          <w:tcPr>
            <w:tcW w:w="80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19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统一组织</w:t>
            </w:r>
          </w:p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机构代码</w:t>
            </w:r>
          </w:p>
        </w:tc>
        <w:tc>
          <w:tcPr>
            <w:tcW w:w="808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  <w:t>“参与单位”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经营地址</w:t>
            </w:r>
          </w:p>
        </w:tc>
        <w:tc>
          <w:tcPr>
            <w:tcW w:w="80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注册地所在区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注册时间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  <w:t>“参与单位”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经营范围</w:t>
            </w:r>
          </w:p>
        </w:tc>
        <w:tc>
          <w:tcPr>
            <w:tcW w:w="80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9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注册资金</w:t>
            </w:r>
          </w:p>
        </w:tc>
        <w:tc>
          <w:tcPr>
            <w:tcW w:w="344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right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万元</w:t>
            </w:r>
          </w:p>
        </w:tc>
        <w:tc>
          <w:tcPr>
            <w:tcW w:w="215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202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年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  <w:t>单位零售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额</w:t>
            </w:r>
          </w:p>
        </w:tc>
        <w:tc>
          <w:tcPr>
            <w:tcW w:w="248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right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万元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法定代表人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  <w:u w:val="single"/>
              </w:rPr>
            </w:pP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联系电话/手机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工作业务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联系人姓名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联系电话/手机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  <w:t>“参与单位”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银行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开户行名称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  <w:t>“参与单位”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银行</w:t>
            </w:r>
          </w:p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帐号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直营门店</w:t>
            </w: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（家）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加盟店（家）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  <w:t>纳入国家统计联网直报时间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  <w:lang w:val="en-US" w:eastAsia="zh-CN"/>
              </w:rPr>
              <w:t>牵头品牌厂家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  <w:t>合作回收</w:t>
            </w:r>
          </w:p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  <w:t>服务“参与单位”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  <w:t>联系人电话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53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  <w:t>“参与单位”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承诺</w:t>
            </w:r>
          </w:p>
        </w:tc>
        <w:tc>
          <w:tcPr>
            <w:tcW w:w="80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 xml:space="preserve">    我单位自愿申请参与重庆市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/>
              </w:rPr>
              <w:t>2024年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  <w:t>绿色智能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家电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  <w:t>以旧换新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政策补贴活动，将按照有关规定，坚持诚信经营，积极配合有关部门和服务平台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保证提供的所有申报数据、材料等信息真实有效，并接受有关部门的监督。如有不实之处，愿承担一切法律责任。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 xml:space="preserve">                               法定代表人（负责人）签字：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 xml:space="preserve">                                              （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  <w:t>“参与单位”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公章）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 xml:space="preserve">                                                202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年  月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8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szCs w:val="24"/>
                <w:lang w:eastAsia="zh-CN"/>
              </w:rPr>
              <w:t>备注</w:t>
            </w:r>
          </w:p>
        </w:tc>
        <w:tc>
          <w:tcPr>
            <w:tcW w:w="80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szCs w:val="24"/>
                <w:lang w:eastAsia="zh-CN"/>
              </w:rPr>
              <w:t>暂不能体现政策经济绩效的</w:t>
            </w:r>
            <w:r>
              <w:rPr>
                <w:rFonts w:hint="eastAsia" w:ascii="Times New Roman" w:hAnsi="Times New Roman" w:eastAsia="方正仿宋_GBK" w:cs="Times New Roman"/>
                <w:color w:val="auto"/>
                <w:kern w:val="0"/>
                <w:sz w:val="24"/>
                <w:szCs w:val="24"/>
                <w:lang w:val="en-US" w:eastAsia="zh-CN"/>
              </w:rPr>
              <w:t>“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szCs w:val="24"/>
                <w:lang w:val="en-US" w:eastAsia="zh-CN"/>
              </w:rPr>
              <w:t>参与单位</w:t>
            </w:r>
            <w:r>
              <w:rPr>
                <w:rFonts w:hint="eastAsia" w:ascii="Times New Roman" w:hAnsi="Times New Roman" w:eastAsia="方正仿宋_GBK" w:cs="Times New Roman"/>
                <w:color w:val="auto"/>
                <w:kern w:val="0"/>
                <w:sz w:val="24"/>
                <w:szCs w:val="24"/>
                <w:lang w:val="en-US" w:eastAsia="zh-CN"/>
              </w:rPr>
              <w:t>”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szCs w:val="24"/>
                <w:lang w:eastAsia="zh-CN"/>
              </w:rPr>
              <w:t>，可先行报名，作出诚信经营、积极体现政策经济绩效等承诺，经审核通过后参与政策。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楷体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02497BFD"/>
    <w:rsid w:val="02497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方正楷体_GBK" w:cs="Times New Roman"/>
      <w:kern w:val="2"/>
      <w:sz w:val="32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2024-08-13T11:57:00Z</dcterms:created>
  <dc:creator>ASUS</dc:creator>
  <cp:lastModifiedBy>ASUS</cp:lastModifiedBy>
  <dcterms:modified xsi:type="dcterms:W3CDTF">2024-08-13T11:58:06Z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B1DC6ACF77854415A71E294948022E8B_11</vt:lpwstr>
  </property>
</Properties>
</file>