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ind w:left="0" w:firstLine="0"/>
        <w:rPr>
          <w:rFonts w:hint="eastAsia"/>
          <w:lang w:eastAsia="zh-CN"/>
        </w:rPr>
      </w:pPr>
    </w:p>
    <w:p>
      <w:pPr>
        <w:pStyle w:val="3"/>
        <w:ind w:left="0" w:firstLine="0"/>
        <w:rPr>
          <w:rFonts w:hint="default" w:ascii="Times New Roman" w:hAnsi="Times New Roman" w:eastAsia="方正黑体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方正黑体_GBK" w:cs="Times New Roman"/>
          <w:sz w:val="32"/>
          <w:szCs w:val="32"/>
          <w:lang w:val="en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" w:eastAsia="zh-CN" w:bidi="ar-SA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" w:eastAsia="zh-CN" w:bidi="ar-SA"/>
        </w:rPr>
        <w:t>2024年1</w:t>
      </w: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" w:eastAsia="zh-CN" w:bidi="ar-SA"/>
        </w:rPr>
        <w:t>—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val="en" w:eastAsia="zh-CN" w:bidi="ar-SA"/>
        </w:rPr>
        <w:t>8月新审批从事拍卖业务企业名单</w:t>
      </w:r>
    </w:p>
    <w:p>
      <w:pPr>
        <w:pStyle w:val="2"/>
        <w:rPr>
          <w:rFonts w:hint="eastAsia"/>
          <w:lang w:val="en" w:eastAsia="zh-CN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7"/>
        <w:gridCol w:w="4307"/>
        <w:gridCol w:w="6158"/>
        <w:gridCol w:w="26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 w:bidi="ar-SA"/>
              </w:rPr>
              <w:t>序号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 w:bidi="ar-SA"/>
              </w:rPr>
              <w:t>企业名称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 w:bidi="ar-SA"/>
              </w:rPr>
              <w:t>注册地址</w:t>
            </w:r>
          </w:p>
        </w:tc>
        <w:tc>
          <w:tcPr>
            <w:tcW w:w="2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outlineLvl w:val="9"/>
              <w:rPr>
                <w:rFonts w:hint="eastAsia" w:ascii="方正黑体_GBK" w:hAnsi="方正黑体_GBK" w:eastAsia="方正黑体_GBK" w:cs="方正黑体_GBK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  <w:vertAlign w:val="baseline"/>
                <w:lang w:eastAsia="zh-CN"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重庆铭登拍卖有限公司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重庆市江北区建新东路88号2单元13-8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重庆市永高拍卖有限公司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重庆市渝北区余松路335号当代城3幢1-铺面9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重庆渝奥拍卖有限公司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重庆市九龙坡区科园二路7号附10,11,12号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重庆芸茂拍卖有限公司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重庆市南岸区南坪街道南城大道1号7幢14-19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重庆海之衡拍卖有限公司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重庆市渝北区新溉大道18号12幢2-5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重庆天象美商业管理有限公司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重庆南岸区南坪街道南城大道1号7幢8-18号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重庆中渝兴拍科技有限公司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重庆市九龙坡区杨家坪街道杨家坪正街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68</w:t>
            </w:r>
            <w:r>
              <w:rPr>
                <w:rStyle w:val="7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号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4</w:t>
            </w:r>
            <w:r>
              <w:rPr>
                <w:rStyle w:val="7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幢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34-15</w:t>
            </w:r>
            <w:r>
              <w:rPr>
                <w:rStyle w:val="7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号（自主承诺）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重庆天晟拍卖有限责任公司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重庆市渝中区石油路街道石油路1号11幢28-2＃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爱上（重庆）拍卖有限公司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重庆市沙坪坝区沙坪坝街道下中渡口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130</w:t>
            </w:r>
            <w:r>
              <w:rPr>
                <w:rStyle w:val="7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号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7</w:t>
            </w:r>
            <w:r>
              <w:rPr>
                <w:rStyle w:val="7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号楼第三层</w:t>
            </w:r>
            <w:r>
              <w:rPr>
                <w:rStyle w:val="6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7777</w:t>
            </w:r>
            <w:r>
              <w:rPr>
                <w:rStyle w:val="7"/>
                <w:rFonts w:hint="default" w:ascii="Times New Roman" w:hAnsi="Times New Roman" w:eastAsia="方正仿宋_GBK" w:cs="Times New Roman"/>
                <w:sz w:val="24"/>
                <w:szCs w:val="24"/>
                <w:lang w:val="en-US" w:eastAsia="zh-CN" w:bidi="ar"/>
              </w:rPr>
              <w:t>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渝桂拍卖（重庆）有限公司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重庆市江北区北滨一路363号5幢附17号2-14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重庆西得拍卖有限公司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重庆市忠县复兴镇电竞大道临112号（电竞小镇孵化园西得-0001）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橡树（重庆）拍卖有限公司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重庆市渝中区北区路26号19-2#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重庆数智飞腾科技有限公司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重庆市高新区虎溪街道大学城南一路667号附2-6号（金科廊桥天都项目第H19号楼1层2-6号）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重庆拍多多网络科技有限公司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重庆市江北区观音桥街道建新北路八支路35号1幢34-22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重庆甄选佳拍拍卖有限公司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重庆市渝中区时代天街3号1幢7-2#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德麟拍卖（重庆）有限公司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重庆市江北区江北城街道北滨二路548号附78号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中泰晟丰拍卖（重庆）有限公司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重庆市南岸区南坪街道南坪西路2号2单元24-6号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大公至正信息技术（重庆）有限公司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重庆市永川区和顺大道801号2幢3楼（自主承诺）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甫拍（重庆）科技有限责任公司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重庆市九龙坡区杨家坪正街68号4幢34-16号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重庆慧智拍卖有限公司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重庆市九龙坡区渝州路街道科园一路6号2层2-2号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  <w:t>巨量拍卖（重庆）有限公司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重庆市渝中区时代天街2号1幢27-3-01#（自主承诺）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重庆弘阔拍卖有限公司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重庆市万州区太白街道太白路街道复兴路坡26号8-2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重庆泰菲勒拍卖有限公司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重庆市江北区建新北路一支路6号42-2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重庆中财广角拍卖有限公司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重庆市渝北区新南路439号中国华融现代广场3幢1111室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重庆峰胜拍卖有限公司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重庆市大渡口区兴盛路770号2-12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exact"/>
          <w:jc w:val="center"/>
        </w:trPr>
        <w:tc>
          <w:tcPr>
            <w:tcW w:w="8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430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重庆渝典拍卖有限责任公司</w:t>
            </w:r>
          </w:p>
        </w:tc>
        <w:tc>
          <w:tcPr>
            <w:tcW w:w="615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333333"/>
                <w:kern w:val="0"/>
                <w:sz w:val="24"/>
                <w:szCs w:val="24"/>
                <w:u w:val="none"/>
                <w:lang w:val="en-US" w:eastAsia="zh-CN" w:bidi="ar"/>
              </w:rPr>
              <w:t>重庆市黔江区城西街道新华大道西段1128号</w:t>
            </w:r>
          </w:p>
        </w:tc>
        <w:tc>
          <w:tcPr>
            <w:tcW w:w="2648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4"/>
                <w:szCs w:val="24"/>
                <w:u w:val="none"/>
                <w:lang w:val="en" w:eastAsia="zh-CN" w:bidi="ar"/>
              </w:rPr>
            </w:pPr>
          </w:p>
        </w:tc>
      </w:tr>
    </w:tbl>
    <w:p>
      <w:pPr>
        <w:pStyle w:val="3"/>
        <w:ind w:left="0" w:firstLine="0"/>
        <w:rPr>
          <w:rFonts w:hint="eastAsia"/>
          <w:lang w:val="en" w:eastAsia="zh-C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50CE37F0"/>
    <w:rsid w:val="50CE3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paragraph" w:customStyle="1" w:styleId="3">
    <w:name w:val="索引 51"/>
    <w:basedOn w:val="1"/>
    <w:next w:val="1"/>
    <w:uiPriority w:val="0"/>
    <w:pPr>
      <w:ind w:left="1680"/>
    </w:pPr>
  </w:style>
  <w:style w:type="character" w:customStyle="1" w:styleId="6">
    <w:name w:val="font01"/>
    <w:basedOn w:val="5"/>
    <w:qFormat/>
    <w:uiPriority w:val="0"/>
    <w:rPr>
      <w:rFonts w:ascii="Arial" w:hAnsi="Arial" w:cs="Arial"/>
      <w:color w:val="333333"/>
      <w:sz w:val="20"/>
      <w:szCs w:val="20"/>
      <w:u w:val="none"/>
      <w:lang w:bidi="ar-SA"/>
    </w:rPr>
  </w:style>
  <w:style w:type="character" w:customStyle="1" w:styleId="7">
    <w:name w:val="font11"/>
    <w:basedOn w:val="5"/>
    <w:qFormat/>
    <w:uiPriority w:val="0"/>
    <w:rPr>
      <w:rFonts w:ascii="宋体" w:eastAsia="宋体" w:cs="宋体"/>
      <w:color w:val="333333"/>
      <w:sz w:val="20"/>
      <w:szCs w:val="20"/>
      <w:u w:val="none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2024-09-05T09:18:00Z</dcterms:created>
  <dc:creator>ASUS</dc:creator>
  <cp:lastModifiedBy>ASUS</cp:lastModifiedBy>
  <dcterms:modified xsi:type="dcterms:W3CDTF">2024-09-05T09:19:26Z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C7C99723FB964BC1AD5125CC9FDF933C_11</vt:lpwstr>
  </property>
</Properties>
</file>