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B2217D8">
      <w:pPr>
        <w:jc w:val="left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附件</w:t>
      </w:r>
    </w:p>
    <w:p w14:paraId="71C2A523">
      <w:pPr>
        <w:jc w:val="center"/>
        <w:rPr>
          <w:rFonts w:hint="eastAsia"/>
          <w:lang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重庆老字号备案信息变更表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3"/>
        <w:gridCol w:w="1450"/>
        <w:gridCol w:w="3906"/>
        <w:gridCol w:w="5977"/>
        <w:gridCol w:w="1134"/>
        <w:gridCol w:w="1060"/>
      </w:tblGrid>
      <w:tr w14:paraId="6F76CA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33" w:type="dxa"/>
            <w:noWrap w:val="0"/>
            <w:vAlign w:val="center"/>
          </w:tcPr>
          <w:p w14:paraId="2A415AC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eastAsia" w:ascii="方正黑体_GBK" w:hAnsi="方正黑体_GBK" w:eastAsia="方正黑体_GBK" w:cs="方正黑体_GBK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  <w:vertAlign w:val="baseline"/>
                <w:lang w:eastAsia="zh-CN"/>
              </w:rPr>
              <w:t>序号</w:t>
            </w:r>
          </w:p>
        </w:tc>
        <w:tc>
          <w:tcPr>
            <w:tcW w:w="1450" w:type="dxa"/>
            <w:noWrap w:val="0"/>
            <w:vAlign w:val="center"/>
          </w:tcPr>
          <w:p w14:paraId="3AE09FA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eastAsia" w:ascii="方正黑体_GBK" w:hAnsi="方正黑体_GBK" w:eastAsia="方正黑体_GBK" w:cs="方正黑体_GBK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  <w:vertAlign w:val="baseline"/>
                <w:lang w:eastAsia="zh-CN"/>
              </w:rPr>
              <w:t>认定字号</w:t>
            </w:r>
          </w:p>
          <w:p w14:paraId="70B05EC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eastAsia" w:ascii="方正黑体_GBK" w:hAnsi="方正黑体_GBK" w:eastAsia="方正黑体_GBK" w:cs="方正黑体_GBK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  <w:vertAlign w:val="baseline"/>
                <w:lang w:eastAsia="zh-CN"/>
              </w:rPr>
              <w:t>（品牌）</w:t>
            </w:r>
          </w:p>
        </w:tc>
        <w:tc>
          <w:tcPr>
            <w:tcW w:w="3906" w:type="dxa"/>
            <w:noWrap w:val="0"/>
            <w:vAlign w:val="center"/>
          </w:tcPr>
          <w:p w14:paraId="39AFE17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eastAsia" w:ascii="方正黑体_GBK" w:hAnsi="方正黑体_GBK" w:eastAsia="方正黑体_GBK" w:cs="方正黑体_GBK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  <w:vertAlign w:val="baseline"/>
                <w:lang w:eastAsia="zh-CN"/>
              </w:rPr>
              <w:t>持有人（企业</w:t>
            </w: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  <w:vertAlign w:val="baseline"/>
                <w:lang w:eastAsia="zh-CN"/>
              </w:rPr>
              <w:t>）</w:t>
            </w:r>
          </w:p>
        </w:tc>
        <w:tc>
          <w:tcPr>
            <w:tcW w:w="5977" w:type="dxa"/>
            <w:noWrap w:val="0"/>
            <w:vAlign w:val="center"/>
          </w:tcPr>
          <w:p w14:paraId="5817DFB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eastAsia" w:ascii="方正黑体_GBK" w:hAnsi="方正黑体_GBK" w:eastAsia="方正黑体_GBK" w:cs="方正黑体_GBK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  <w:vertAlign w:val="baseline"/>
                <w:lang w:eastAsia="zh-CN"/>
              </w:rPr>
              <w:t>变更情况</w:t>
            </w:r>
          </w:p>
        </w:tc>
        <w:tc>
          <w:tcPr>
            <w:tcW w:w="1134" w:type="dxa"/>
            <w:noWrap w:val="0"/>
            <w:vAlign w:val="center"/>
          </w:tcPr>
          <w:p w14:paraId="6F3169A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eastAsia" w:ascii="方正黑体_GBK" w:hAnsi="方正黑体_GBK" w:eastAsia="方正黑体_GBK" w:cs="方正黑体_GBK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  <w:vertAlign w:val="baseline"/>
                <w:lang w:eastAsia="zh-CN"/>
              </w:rPr>
              <w:t>所属</w:t>
            </w:r>
          </w:p>
          <w:p w14:paraId="3DC0711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eastAsia" w:ascii="方正黑体_GBK" w:hAnsi="方正黑体_GBK" w:eastAsia="方正黑体_GBK" w:cs="方正黑体_GBK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  <w:vertAlign w:val="baseline"/>
                <w:lang w:eastAsia="zh-CN"/>
              </w:rPr>
              <w:t>行业</w:t>
            </w:r>
          </w:p>
        </w:tc>
        <w:tc>
          <w:tcPr>
            <w:tcW w:w="1060" w:type="dxa"/>
            <w:noWrap w:val="0"/>
            <w:vAlign w:val="center"/>
          </w:tcPr>
          <w:p w14:paraId="3C35D51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eastAsia" w:ascii="方正黑体_GBK" w:hAnsi="方正黑体_GBK" w:eastAsia="方正黑体_GBK" w:cs="方正黑体_GBK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  <w:vertAlign w:val="baseline"/>
                <w:lang w:eastAsia="zh-CN"/>
              </w:rPr>
              <w:t>所属</w:t>
            </w:r>
          </w:p>
          <w:p w14:paraId="663F46B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eastAsia" w:ascii="方正黑体_GBK" w:hAnsi="方正黑体_GBK" w:eastAsia="方正黑体_GBK" w:cs="方正黑体_GBK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  <w:vertAlign w:val="baseline"/>
                <w:lang w:eastAsia="zh-CN"/>
              </w:rPr>
              <w:t>区县</w:t>
            </w:r>
          </w:p>
        </w:tc>
      </w:tr>
      <w:tr w14:paraId="039F31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2" w:hRule="atLeast"/>
          <w:jc w:val="center"/>
        </w:trPr>
        <w:tc>
          <w:tcPr>
            <w:tcW w:w="833" w:type="dxa"/>
            <w:noWrap w:val="0"/>
            <w:vAlign w:val="center"/>
          </w:tcPr>
          <w:p w14:paraId="778E14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1450" w:type="dxa"/>
            <w:noWrap w:val="0"/>
            <w:vAlign w:val="center"/>
          </w:tcPr>
          <w:p w14:paraId="73E84A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顺庆</w:t>
            </w:r>
          </w:p>
        </w:tc>
        <w:tc>
          <w:tcPr>
            <w:tcW w:w="3906" w:type="dxa"/>
            <w:noWrap w:val="0"/>
            <w:vAlign w:val="center"/>
          </w:tcPr>
          <w:p w14:paraId="7063E8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重庆曼宏餐饮管理有限公司</w:t>
            </w:r>
          </w:p>
        </w:tc>
        <w:tc>
          <w:tcPr>
            <w:tcW w:w="5977" w:type="dxa"/>
            <w:noWrap w:val="0"/>
            <w:vAlign w:val="center"/>
          </w:tcPr>
          <w:p w14:paraId="6719A9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企业名称变更：（原名）重庆渝中商业发展有限公司</w:t>
            </w:r>
          </w:p>
        </w:tc>
        <w:tc>
          <w:tcPr>
            <w:tcW w:w="1134" w:type="dxa"/>
            <w:noWrap w:val="0"/>
            <w:vAlign w:val="center"/>
          </w:tcPr>
          <w:p w14:paraId="5F2714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060" w:type="dxa"/>
            <w:noWrap w:val="0"/>
            <w:vAlign w:val="center"/>
          </w:tcPr>
          <w:p w14:paraId="76BB7D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渝中区</w:t>
            </w:r>
          </w:p>
        </w:tc>
      </w:tr>
      <w:tr w14:paraId="0BC33C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33" w:type="dxa"/>
            <w:noWrap w:val="0"/>
            <w:vAlign w:val="center"/>
          </w:tcPr>
          <w:p w14:paraId="00787A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1450" w:type="dxa"/>
            <w:noWrap w:val="0"/>
            <w:vAlign w:val="center"/>
          </w:tcPr>
          <w:p w14:paraId="0B99ED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一四一</w:t>
            </w:r>
          </w:p>
        </w:tc>
        <w:tc>
          <w:tcPr>
            <w:tcW w:w="3906" w:type="dxa"/>
            <w:noWrap w:val="0"/>
            <w:vAlign w:val="center"/>
          </w:tcPr>
          <w:p w14:paraId="0F3DE4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重庆一四一餐饮文化有限公司</w:t>
            </w:r>
          </w:p>
        </w:tc>
        <w:tc>
          <w:tcPr>
            <w:tcW w:w="5977" w:type="dxa"/>
            <w:noWrap w:val="0"/>
            <w:vAlign w:val="center"/>
          </w:tcPr>
          <w:p w14:paraId="7AB5A7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企业名称变更：（原名）重庆渝中商业发展有限公司</w:t>
            </w:r>
          </w:p>
        </w:tc>
        <w:tc>
          <w:tcPr>
            <w:tcW w:w="1134" w:type="dxa"/>
            <w:noWrap w:val="0"/>
            <w:vAlign w:val="center"/>
          </w:tcPr>
          <w:p w14:paraId="306597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060" w:type="dxa"/>
            <w:noWrap w:val="0"/>
            <w:vAlign w:val="center"/>
          </w:tcPr>
          <w:p w14:paraId="35BDFD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渝中区</w:t>
            </w:r>
          </w:p>
        </w:tc>
      </w:tr>
      <w:tr w14:paraId="584C23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  <w:jc w:val="center"/>
        </w:trPr>
        <w:tc>
          <w:tcPr>
            <w:tcW w:w="833" w:type="dxa"/>
            <w:noWrap w:val="0"/>
            <w:vAlign w:val="center"/>
          </w:tcPr>
          <w:p w14:paraId="1C09D6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1450" w:type="dxa"/>
            <w:noWrap w:val="0"/>
            <w:vAlign w:val="center"/>
          </w:tcPr>
          <w:p w14:paraId="2909AD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正东</w:t>
            </w:r>
          </w:p>
        </w:tc>
        <w:tc>
          <w:tcPr>
            <w:tcW w:w="3906" w:type="dxa"/>
            <w:noWrap w:val="0"/>
            <w:vAlign w:val="center"/>
          </w:tcPr>
          <w:p w14:paraId="235C8D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重庆曼宏餐饮管理有限公司</w:t>
            </w:r>
          </w:p>
        </w:tc>
        <w:tc>
          <w:tcPr>
            <w:tcW w:w="5977" w:type="dxa"/>
            <w:noWrap w:val="0"/>
            <w:vAlign w:val="center"/>
          </w:tcPr>
          <w:p w14:paraId="0AE285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企业名称变更：（原名）重庆渝中商业发展有限公司</w:t>
            </w:r>
          </w:p>
        </w:tc>
        <w:tc>
          <w:tcPr>
            <w:tcW w:w="1134" w:type="dxa"/>
            <w:noWrap w:val="0"/>
            <w:vAlign w:val="center"/>
          </w:tcPr>
          <w:p w14:paraId="017BAA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060" w:type="dxa"/>
            <w:noWrap w:val="0"/>
            <w:vAlign w:val="center"/>
          </w:tcPr>
          <w:p w14:paraId="4F53C4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渝中区</w:t>
            </w:r>
          </w:p>
        </w:tc>
      </w:tr>
      <w:tr w14:paraId="1524B7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833" w:type="dxa"/>
            <w:noWrap w:val="0"/>
            <w:vAlign w:val="center"/>
          </w:tcPr>
          <w:p w14:paraId="49E201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1450" w:type="dxa"/>
            <w:noWrap w:val="0"/>
            <w:vAlign w:val="center"/>
          </w:tcPr>
          <w:p w14:paraId="7DAC11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守柴炉烤鸭</w:t>
            </w:r>
          </w:p>
        </w:tc>
        <w:tc>
          <w:tcPr>
            <w:tcW w:w="3906" w:type="dxa"/>
            <w:noWrap w:val="0"/>
            <w:vAlign w:val="center"/>
          </w:tcPr>
          <w:p w14:paraId="0B1F4C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重庆守柴炉餐饮管理有限公司</w:t>
            </w:r>
          </w:p>
        </w:tc>
        <w:tc>
          <w:tcPr>
            <w:tcW w:w="5977" w:type="dxa"/>
            <w:noWrap w:val="0"/>
            <w:vAlign w:val="center"/>
          </w:tcPr>
          <w:p w14:paraId="7ACC3C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企业名称变更：（原名）重庆五斗米饮食文化有限公司</w:t>
            </w:r>
          </w:p>
        </w:tc>
        <w:tc>
          <w:tcPr>
            <w:tcW w:w="1134" w:type="dxa"/>
            <w:noWrap w:val="0"/>
            <w:vAlign w:val="center"/>
          </w:tcPr>
          <w:p w14:paraId="0589A0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060" w:type="dxa"/>
            <w:noWrap w:val="0"/>
            <w:vAlign w:val="center"/>
          </w:tcPr>
          <w:p w14:paraId="35BC6C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渝中区</w:t>
            </w:r>
          </w:p>
        </w:tc>
      </w:tr>
      <w:tr w14:paraId="149362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33" w:type="dxa"/>
            <w:noWrap w:val="0"/>
            <w:vAlign w:val="center"/>
          </w:tcPr>
          <w:p w14:paraId="08ADE5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1450" w:type="dxa"/>
            <w:noWrap w:val="0"/>
            <w:vAlign w:val="center"/>
          </w:tcPr>
          <w:p w14:paraId="1BE7A1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齐齐火锅</w:t>
            </w:r>
          </w:p>
        </w:tc>
        <w:tc>
          <w:tcPr>
            <w:tcW w:w="3906" w:type="dxa"/>
            <w:noWrap w:val="0"/>
            <w:vAlign w:val="center"/>
          </w:tcPr>
          <w:p w14:paraId="2C80A6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重庆市齐齐餐饮文化有限公司</w:t>
            </w:r>
          </w:p>
        </w:tc>
        <w:tc>
          <w:tcPr>
            <w:tcW w:w="5977" w:type="dxa"/>
            <w:noWrap w:val="0"/>
            <w:vAlign w:val="center"/>
          </w:tcPr>
          <w:p w14:paraId="723DCB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所属行业由餐饮业43类商标变更为餐饮及食品制造业43类、30类商标</w:t>
            </w:r>
          </w:p>
        </w:tc>
        <w:tc>
          <w:tcPr>
            <w:tcW w:w="1134" w:type="dxa"/>
            <w:noWrap w:val="0"/>
            <w:vAlign w:val="center"/>
          </w:tcPr>
          <w:p w14:paraId="5EDCC8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餐饮及食品制造业</w:t>
            </w:r>
          </w:p>
        </w:tc>
        <w:tc>
          <w:tcPr>
            <w:tcW w:w="1060" w:type="dxa"/>
            <w:noWrap w:val="0"/>
            <w:vAlign w:val="center"/>
          </w:tcPr>
          <w:p w14:paraId="33E79C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渝中区</w:t>
            </w:r>
          </w:p>
        </w:tc>
      </w:tr>
      <w:tr w14:paraId="4A849D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33" w:type="dxa"/>
            <w:noWrap w:val="0"/>
            <w:vAlign w:val="center"/>
          </w:tcPr>
          <w:p w14:paraId="6D47B4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6</w:t>
            </w:r>
          </w:p>
        </w:tc>
        <w:tc>
          <w:tcPr>
            <w:tcW w:w="1450" w:type="dxa"/>
            <w:noWrap w:val="0"/>
            <w:vAlign w:val="center"/>
          </w:tcPr>
          <w:p w14:paraId="7CDE5B0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燕青门</w:t>
            </w:r>
          </w:p>
        </w:tc>
        <w:tc>
          <w:tcPr>
            <w:tcW w:w="3906" w:type="dxa"/>
            <w:noWrap w:val="0"/>
            <w:vAlign w:val="center"/>
          </w:tcPr>
          <w:p w14:paraId="5617E66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重庆正刚中医骨科医院有限公司</w:t>
            </w:r>
          </w:p>
        </w:tc>
        <w:tc>
          <w:tcPr>
            <w:tcW w:w="5977" w:type="dxa"/>
            <w:noWrap w:val="0"/>
            <w:vAlign w:val="center"/>
          </w:tcPr>
          <w:p w14:paraId="3DCC45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企业名称变更：（原名）重庆正刚中医骨科研究院</w:t>
            </w:r>
          </w:p>
          <w:p w14:paraId="42CA65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所属区县由渝中区变更为江北区</w:t>
            </w:r>
          </w:p>
        </w:tc>
        <w:tc>
          <w:tcPr>
            <w:tcW w:w="1134" w:type="dxa"/>
            <w:noWrap w:val="0"/>
            <w:vAlign w:val="center"/>
          </w:tcPr>
          <w:p w14:paraId="032687A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医药行业</w:t>
            </w:r>
          </w:p>
        </w:tc>
        <w:tc>
          <w:tcPr>
            <w:tcW w:w="1060" w:type="dxa"/>
            <w:noWrap w:val="0"/>
            <w:vAlign w:val="center"/>
          </w:tcPr>
          <w:p w14:paraId="56EF39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江北区</w:t>
            </w:r>
          </w:p>
        </w:tc>
      </w:tr>
      <w:tr w14:paraId="56F6FA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  <w:jc w:val="center"/>
        </w:trPr>
        <w:tc>
          <w:tcPr>
            <w:tcW w:w="833" w:type="dxa"/>
            <w:noWrap w:val="0"/>
            <w:vAlign w:val="center"/>
          </w:tcPr>
          <w:p w14:paraId="361724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7</w:t>
            </w:r>
          </w:p>
        </w:tc>
        <w:tc>
          <w:tcPr>
            <w:tcW w:w="1450" w:type="dxa"/>
            <w:noWrap w:val="0"/>
            <w:vAlign w:val="center"/>
          </w:tcPr>
          <w:p w14:paraId="35CEE18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华稼杂粮面</w:t>
            </w:r>
          </w:p>
        </w:tc>
        <w:tc>
          <w:tcPr>
            <w:tcW w:w="3906" w:type="dxa"/>
            <w:noWrap w:val="0"/>
            <w:vAlign w:val="center"/>
          </w:tcPr>
          <w:p w14:paraId="2185DDA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重庆味全餐饮管理有限公司</w:t>
            </w:r>
          </w:p>
        </w:tc>
        <w:tc>
          <w:tcPr>
            <w:tcW w:w="5977" w:type="dxa"/>
            <w:noWrap w:val="0"/>
            <w:vAlign w:val="center"/>
          </w:tcPr>
          <w:p w14:paraId="0924FC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所属区县由渝北区变更为江北区</w:t>
            </w:r>
          </w:p>
        </w:tc>
        <w:tc>
          <w:tcPr>
            <w:tcW w:w="1134" w:type="dxa"/>
            <w:noWrap w:val="0"/>
            <w:vAlign w:val="center"/>
          </w:tcPr>
          <w:p w14:paraId="3BDAB13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060" w:type="dxa"/>
            <w:noWrap w:val="0"/>
            <w:vAlign w:val="center"/>
          </w:tcPr>
          <w:p w14:paraId="5BE314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江北区</w:t>
            </w:r>
          </w:p>
        </w:tc>
      </w:tr>
      <w:tr w14:paraId="4DBC3B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33" w:type="dxa"/>
            <w:noWrap w:val="0"/>
            <w:vAlign w:val="center"/>
          </w:tcPr>
          <w:p w14:paraId="2AEBD1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8</w:t>
            </w:r>
          </w:p>
        </w:tc>
        <w:tc>
          <w:tcPr>
            <w:tcW w:w="1450" w:type="dxa"/>
            <w:noWrap w:val="0"/>
            <w:vAlign w:val="center"/>
          </w:tcPr>
          <w:p w14:paraId="50110C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会利元</w:t>
            </w:r>
          </w:p>
        </w:tc>
        <w:tc>
          <w:tcPr>
            <w:tcW w:w="3906" w:type="dxa"/>
            <w:noWrap w:val="0"/>
            <w:vAlign w:val="center"/>
          </w:tcPr>
          <w:p w14:paraId="713E44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重庆会利元商业管理有限公司</w:t>
            </w:r>
          </w:p>
        </w:tc>
        <w:tc>
          <w:tcPr>
            <w:tcW w:w="5977" w:type="dxa"/>
            <w:noWrap w:val="0"/>
            <w:vAlign w:val="center"/>
          </w:tcPr>
          <w:p w14:paraId="1542C3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1.企业名称变更：（原名）重庆会利元酒家</w:t>
            </w:r>
          </w:p>
          <w:p w14:paraId="2543AC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2.所属区县由南岸区变更为九龙坡区</w:t>
            </w:r>
          </w:p>
          <w:p w14:paraId="1EEE8C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3.所属行业由餐饮业42类商标变更为餐饮及食品制造业42、29、30类商标</w:t>
            </w:r>
          </w:p>
        </w:tc>
        <w:tc>
          <w:tcPr>
            <w:tcW w:w="1134" w:type="dxa"/>
            <w:noWrap w:val="0"/>
            <w:vAlign w:val="center"/>
          </w:tcPr>
          <w:p w14:paraId="1CD8797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餐饮及食品制造业</w:t>
            </w:r>
          </w:p>
        </w:tc>
        <w:tc>
          <w:tcPr>
            <w:tcW w:w="1060" w:type="dxa"/>
            <w:noWrap w:val="0"/>
            <w:vAlign w:val="center"/>
          </w:tcPr>
          <w:p w14:paraId="75384E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九龙坡区</w:t>
            </w:r>
          </w:p>
        </w:tc>
      </w:tr>
      <w:tr w14:paraId="0E8E99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33" w:type="dxa"/>
            <w:noWrap w:val="0"/>
            <w:vAlign w:val="center"/>
          </w:tcPr>
          <w:p w14:paraId="7471C0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9</w:t>
            </w:r>
          </w:p>
        </w:tc>
        <w:tc>
          <w:tcPr>
            <w:tcW w:w="1450" w:type="dxa"/>
            <w:noWrap w:val="0"/>
            <w:vAlign w:val="center"/>
          </w:tcPr>
          <w:p w14:paraId="5D86FD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全麦道</w:t>
            </w:r>
          </w:p>
        </w:tc>
        <w:tc>
          <w:tcPr>
            <w:tcW w:w="3906" w:type="dxa"/>
            <w:noWrap w:val="0"/>
            <w:vAlign w:val="center"/>
          </w:tcPr>
          <w:p w14:paraId="76537D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重庆全麦道餐饮管理有限公司</w:t>
            </w:r>
          </w:p>
        </w:tc>
        <w:tc>
          <w:tcPr>
            <w:tcW w:w="5977" w:type="dxa"/>
            <w:noWrap w:val="0"/>
            <w:vAlign w:val="center"/>
          </w:tcPr>
          <w:p w14:paraId="292482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企业名称变更：（原名）重庆周之味餐饮管理有限公司</w:t>
            </w:r>
          </w:p>
        </w:tc>
        <w:tc>
          <w:tcPr>
            <w:tcW w:w="1134" w:type="dxa"/>
            <w:noWrap w:val="0"/>
            <w:vAlign w:val="center"/>
          </w:tcPr>
          <w:p w14:paraId="36F95FA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餐饮业</w:t>
            </w:r>
          </w:p>
        </w:tc>
        <w:tc>
          <w:tcPr>
            <w:tcW w:w="1060" w:type="dxa"/>
            <w:noWrap w:val="0"/>
            <w:vAlign w:val="center"/>
          </w:tcPr>
          <w:p w14:paraId="6D45073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九龙坡区</w:t>
            </w:r>
          </w:p>
        </w:tc>
      </w:tr>
      <w:tr w14:paraId="11D04F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7" w:hRule="atLeast"/>
          <w:jc w:val="center"/>
        </w:trPr>
        <w:tc>
          <w:tcPr>
            <w:tcW w:w="833" w:type="dxa"/>
            <w:noWrap w:val="0"/>
            <w:vAlign w:val="center"/>
          </w:tcPr>
          <w:p w14:paraId="166B18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10</w:t>
            </w:r>
          </w:p>
        </w:tc>
        <w:tc>
          <w:tcPr>
            <w:tcW w:w="1450" w:type="dxa"/>
            <w:noWrap w:val="0"/>
            <w:vAlign w:val="center"/>
          </w:tcPr>
          <w:p w14:paraId="58AA02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华生园</w:t>
            </w:r>
          </w:p>
        </w:tc>
        <w:tc>
          <w:tcPr>
            <w:tcW w:w="3906" w:type="dxa"/>
            <w:noWrap w:val="0"/>
            <w:vAlign w:val="center"/>
          </w:tcPr>
          <w:p w14:paraId="1A12E7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重庆华生园食品股份有限公司</w:t>
            </w:r>
          </w:p>
        </w:tc>
        <w:tc>
          <w:tcPr>
            <w:tcW w:w="5977" w:type="dxa"/>
            <w:noWrap w:val="0"/>
            <w:vAlign w:val="center"/>
          </w:tcPr>
          <w:p w14:paraId="2CF1EB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企业名称变更：（原名）重庆华生园食品有限公司</w:t>
            </w:r>
          </w:p>
        </w:tc>
        <w:tc>
          <w:tcPr>
            <w:tcW w:w="1134" w:type="dxa"/>
            <w:noWrap w:val="0"/>
            <w:vAlign w:val="center"/>
          </w:tcPr>
          <w:p w14:paraId="5B3260F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060" w:type="dxa"/>
            <w:noWrap w:val="0"/>
            <w:vAlign w:val="center"/>
          </w:tcPr>
          <w:p w14:paraId="389B6DA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大渡口区</w:t>
            </w:r>
          </w:p>
        </w:tc>
      </w:tr>
      <w:tr w14:paraId="0DDDC6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833" w:type="dxa"/>
            <w:noWrap w:val="0"/>
            <w:vAlign w:val="center"/>
          </w:tcPr>
          <w:p w14:paraId="5295D7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11</w:t>
            </w:r>
          </w:p>
        </w:tc>
        <w:tc>
          <w:tcPr>
            <w:tcW w:w="1450" w:type="dxa"/>
            <w:noWrap w:val="0"/>
            <w:vAlign w:val="center"/>
          </w:tcPr>
          <w:p w14:paraId="4D8C6A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唐糕祖</w:t>
            </w:r>
          </w:p>
        </w:tc>
        <w:tc>
          <w:tcPr>
            <w:tcW w:w="3906" w:type="dxa"/>
            <w:noWrap w:val="0"/>
            <w:vAlign w:val="center"/>
          </w:tcPr>
          <w:p w14:paraId="19E433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重庆唐糕祖食品有限公司</w:t>
            </w:r>
          </w:p>
        </w:tc>
        <w:tc>
          <w:tcPr>
            <w:tcW w:w="5977" w:type="dxa"/>
            <w:noWrap w:val="0"/>
            <w:vAlign w:val="center"/>
          </w:tcPr>
          <w:p w14:paraId="18EFBE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所属区县由渝中区变更为南岸区</w:t>
            </w:r>
          </w:p>
        </w:tc>
        <w:tc>
          <w:tcPr>
            <w:tcW w:w="1134" w:type="dxa"/>
            <w:noWrap w:val="0"/>
            <w:vAlign w:val="center"/>
          </w:tcPr>
          <w:p w14:paraId="58503CE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060" w:type="dxa"/>
            <w:noWrap w:val="0"/>
            <w:vAlign w:val="center"/>
          </w:tcPr>
          <w:p w14:paraId="6580D8B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南岸区</w:t>
            </w:r>
          </w:p>
        </w:tc>
      </w:tr>
      <w:tr w14:paraId="232BFE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33" w:type="dxa"/>
            <w:noWrap w:val="0"/>
            <w:vAlign w:val="center"/>
          </w:tcPr>
          <w:p w14:paraId="6A2E3D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12</w:t>
            </w:r>
          </w:p>
        </w:tc>
        <w:tc>
          <w:tcPr>
            <w:tcW w:w="1450" w:type="dxa"/>
            <w:noWrap w:val="0"/>
            <w:vAlign w:val="center"/>
          </w:tcPr>
          <w:p w14:paraId="1578C9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家福火锅</w:t>
            </w:r>
          </w:p>
        </w:tc>
        <w:tc>
          <w:tcPr>
            <w:tcW w:w="3906" w:type="dxa"/>
            <w:noWrap w:val="0"/>
            <w:vAlign w:val="center"/>
          </w:tcPr>
          <w:p w14:paraId="62F26B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重庆家福饮食文化有限公司</w:t>
            </w:r>
          </w:p>
        </w:tc>
        <w:tc>
          <w:tcPr>
            <w:tcW w:w="5977" w:type="dxa"/>
            <w:noWrap w:val="0"/>
            <w:vAlign w:val="center"/>
          </w:tcPr>
          <w:p w14:paraId="1FE669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所属行业由餐饮业43类商标变更为餐饮及食品制造业43类、30类商标</w:t>
            </w:r>
          </w:p>
        </w:tc>
        <w:tc>
          <w:tcPr>
            <w:tcW w:w="1134" w:type="dxa"/>
            <w:noWrap w:val="0"/>
            <w:vAlign w:val="center"/>
          </w:tcPr>
          <w:p w14:paraId="4359B5F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餐饮及食品制造业</w:t>
            </w:r>
          </w:p>
        </w:tc>
        <w:tc>
          <w:tcPr>
            <w:tcW w:w="1060" w:type="dxa"/>
            <w:noWrap w:val="0"/>
            <w:vAlign w:val="center"/>
          </w:tcPr>
          <w:p w14:paraId="082D021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北碚区</w:t>
            </w:r>
          </w:p>
        </w:tc>
      </w:tr>
      <w:tr w14:paraId="2DE8AA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33" w:type="dxa"/>
            <w:noWrap w:val="0"/>
            <w:vAlign w:val="center"/>
          </w:tcPr>
          <w:p w14:paraId="61E906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13</w:t>
            </w:r>
          </w:p>
        </w:tc>
        <w:tc>
          <w:tcPr>
            <w:tcW w:w="1450" w:type="dxa"/>
            <w:noWrap w:val="0"/>
            <w:vAlign w:val="center"/>
          </w:tcPr>
          <w:p w14:paraId="411247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小蜜蜂</w:t>
            </w:r>
          </w:p>
        </w:tc>
        <w:tc>
          <w:tcPr>
            <w:tcW w:w="3906" w:type="dxa"/>
            <w:noWrap w:val="0"/>
            <w:vAlign w:val="center"/>
          </w:tcPr>
          <w:p w14:paraId="7B8213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重庆优益粮商贸有限公司</w:t>
            </w:r>
          </w:p>
        </w:tc>
        <w:tc>
          <w:tcPr>
            <w:tcW w:w="5977" w:type="dxa"/>
            <w:noWrap w:val="0"/>
            <w:vAlign w:val="center"/>
          </w:tcPr>
          <w:p w14:paraId="2A8B9D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企业名称变更：（原名）重庆卓立粮油食品有限公司</w:t>
            </w:r>
          </w:p>
        </w:tc>
        <w:tc>
          <w:tcPr>
            <w:tcW w:w="1134" w:type="dxa"/>
            <w:noWrap w:val="0"/>
            <w:vAlign w:val="center"/>
          </w:tcPr>
          <w:p w14:paraId="4E9E71F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060" w:type="dxa"/>
            <w:noWrap w:val="0"/>
            <w:vAlign w:val="center"/>
          </w:tcPr>
          <w:p w14:paraId="100983E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巴南区</w:t>
            </w:r>
          </w:p>
        </w:tc>
      </w:tr>
      <w:tr w14:paraId="1C4DCD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833" w:type="dxa"/>
            <w:noWrap w:val="0"/>
            <w:vAlign w:val="center"/>
          </w:tcPr>
          <w:p w14:paraId="2B8573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14</w:t>
            </w:r>
          </w:p>
        </w:tc>
        <w:tc>
          <w:tcPr>
            <w:tcW w:w="1450" w:type="dxa"/>
            <w:noWrap w:val="0"/>
            <w:vAlign w:val="center"/>
          </w:tcPr>
          <w:p w14:paraId="74CC24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山城</w:t>
            </w:r>
          </w:p>
        </w:tc>
        <w:tc>
          <w:tcPr>
            <w:tcW w:w="3906" w:type="dxa"/>
            <w:noWrap w:val="0"/>
            <w:vAlign w:val="center"/>
          </w:tcPr>
          <w:p w14:paraId="3B6379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重庆益丰茶叶有限公司</w:t>
            </w:r>
          </w:p>
        </w:tc>
        <w:tc>
          <w:tcPr>
            <w:tcW w:w="5977" w:type="dxa"/>
            <w:noWrap w:val="0"/>
            <w:vAlign w:val="center"/>
          </w:tcPr>
          <w:p w14:paraId="642F9F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认定字号（品牌）由“山城沱茶”变更为“山城”</w:t>
            </w:r>
          </w:p>
        </w:tc>
        <w:tc>
          <w:tcPr>
            <w:tcW w:w="1134" w:type="dxa"/>
            <w:noWrap w:val="0"/>
            <w:vAlign w:val="center"/>
          </w:tcPr>
          <w:p w14:paraId="7B1CE8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茶制造业</w:t>
            </w:r>
          </w:p>
        </w:tc>
        <w:tc>
          <w:tcPr>
            <w:tcW w:w="1060" w:type="dxa"/>
            <w:noWrap w:val="0"/>
            <w:vAlign w:val="center"/>
          </w:tcPr>
          <w:p w14:paraId="4335195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巴南区</w:t>
            </w:r>
          </w:p>
        </w:tc>
      </w:tr>
      <w:tr w14:paraId="0C3880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33" w:type="dxa"/>
            <w:noWrap w:val="0"/>
            <w:vAlign w:val="center"/>
          </w:tcPr>
          <w:p w14:paraId="1EB27C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15</w:t>
            </w:r>
          </w:p>
        </w:tc>
        <w:tc>
          <w:tcPr>
            <w:tcW w:w="1450" w:type="dxa"/>
            <w:noWrap w:val="0"/>
            <w:vAlign w:val="center"/>
          </w:tcPr>
          <w:p w14:paraId="3E23CA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静观醋</w:t>
            </w:r>
          </w:p>
        </w:tc>
        <w:tc>
          <w:tcPr>
            <w:tcW w:w="3906" w:type="dxa"/>
            <w:noWrap w:val="0"/>
            <w:vAlign w:val="center"/>
          </w:tcPr>
          <w:p w14:paraId="7838BA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业兴实业集团有限公司</w:t>
            </w:r>
          </w:p>
        </w:tc>
        <w:tc>
          <w:tcPr>
            <w:tcW w:w="5977" w:type="dxa"/>
            <w:noWrap w:val="0"/>
            <w:vAlign w:val="center"/>
          </w:tcPr>
          <w:p w14:paraId="440CAB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企业名称变更：（原名）重庆市渝北区静观醋酿造食品有限责任公司</w:t>
            </w:r>
          </w:p>
        </w:tc>
        <w:tc>
          <w:tcPr>
            <w:tcW w:w="1134" w:type="dxa"/>
            <w:noWrap w:val="0"/>
            <w:vAlign w:val="center"/>
          </w:tcPr>
          <w:p w14:paraId="70E1561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调味品制造业</w:t>
            </w:r>
          </w:p>
        </w:tc>
        <w:tc>
          <w:tcPr>
            <w:tcW w:w="1060" w:type="dxa"/>
            <w:noWrap w:val="0"/>
            <w:vAlign w:val="center"/>
          </w:tcPr>
          <w:p w14:paraId="0DD389C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渝北区</w:t>
            </w:r>
          </w:p>
        </w:tc>
      </w:tr>
      <w:tr w14:paraId="494B84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9" w:hRule="atLeast"/>
          <w:jc w:val="center"/>
        </w:trPr>
        <w:tc>
          <w:tcPr>
            <w:tcW w:w="833" w:type="dxa"/>
            <w:noWrap w:val="0"/>
            <w:vAlign w:val="center"/>
          </w:tcPr>
          <w:p w14:paraId="339587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16</w:t>
            </w:r>
          </w:p>
        </w:tc>
        <w:tc>
          <w:tcPr>
            <w:tcW w:w="1450" w:type="dxa"/>
            <w:noWrap w:val="0"/>
            <w:vAlign w:val="center"/>
          </w:tcPr>
          <w:p w14:paraId="213E98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秦妈火锅</w:t>
            </w:r>
          </w:p>
        </w:tc>
        <w:tc>
          <w:tcPr>
            <w:tcW w:w="3906" w:type="dxa"/>
            <w:noWrap w:val="0"/>
            <w:vAlign w:val="center"/>
          </w:tcPr>
          <w:p w14:paraId="4A5D2A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重庆秦妈食品有限公司</w:t>
            </w:r>
          </w:p>
        </w:tc>
        <w:tc>
          <w:tcPr>
            <w:tcW w:w="5977" w:type="dxa"/>
            <w:noWrap w:val="0"/>
            <w:vAlign w:val="center"/>
          </w:tcPr>
          <w:p w14:paraId="03F53F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1.企业名称变更：（原名）重庆秦妈餐饮管理有限公司          2.所属行业由餐饮业43类商标，变更为食品制造及餐饮业30类、43类商标</w:t>
            </w:r>
          </w:p>
        </w:tc>
        <w:tc>
          <w:tcPr>
            <w:tcW w:w="1134" w:type="dxa"/>
            <w:noWrap w:val="0"/>
            <w:vAlign w:val="center"/>
          </w:tcPr>
          <w:p w14:paraId="40DD5D0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食品制造及餐饮业</w:t>
            </w:r>
          </w:p>
        </w:tc>
        <w:tc>
          <w:tcPr>
            <w:tcW w:w="1060" w:type="dxa"/>
            <w:noWrap w:val="0"/>
            <w:vAlign w:val="center"/>
          </w:tcPr>
          <w:p w14:paraId="6528763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渝北区</w:t>
            </w:r>
          </w:p>
        </w:tc>
      </w:tr>
      <w:tr w14:paraId="016B59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4" w:hRule="atLeast"/>
          <w:jc w:val="center"/>
        </w:trPr>
        <w:tc>
          <w:tcPr>
            <w:tcW w:w="833" w:type="dxa"/>
            <w:noWrap w:val="0"/>
            <w:vAlign w:val="center"/>
          </w:tcPr>
          <w:p w14:paraId="217940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17</w:t>
            </w:r>
          </w:p>
        </w:tc>
        <w:tc>
          <w:tcPr>
            <w:tcW w:w="1450" w:type="dxa"/>
            <w:noWrap w:val="0"/>
            <w:vAlign w:val="center"/>
          </w:tcPr>
          <w:p w14:paraId="0AFDBC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祥昌厚</w:t>
            </w:r>
          </w:p>
        </w:tc>
        <w:tc>
          <w:tcPr>
            <w:tcW w:w="3906" w:type="dxa"/>
            <w:noWrap w:val="0"/>
            <w:vAlign w:val="center"/>
          </w:tcPr>
          <w:p w14:paraId="2880F2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重庆梦回古镇食品有限公司</w:t>
            </w:r>
          </w:p>
        </w:tc>
        <w:tc>
          <w:tcPr>
            <w:tcW w:w="5977" w:type="dxa"/>
            <w:noWrap w:val="0"/>
            <w:vAlign w:val="center"/>
          </w:tcPr>
          <w:p w14:paraId="45A9FB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1.企业名称变更：（原名）重庆梦回古镇文化传播有限公司</w:t>
            </w:r>
          </w:p>
          <w:p w14:paraId="57684D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2.所属区县由江北区变更为渝北区</w:t>
            </w:r>
          </w:p>
        </w:tc>
        <w:tc>
          <w:tcPr>
            <w:tcW w:w="1134" w:type="dxa"/>
            <w:noWrap w:val="0"/>
            <w:vAlign w:val="center"/>
          </w:tcPr>
          <w:p w14:paraId="55C423D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060" w:type="dxa"/>
            <w:noWrap w:val="0"/>
            <w:vAlign w:val="center"/>
          </w:tcPr>
          <w:p w14:paraId="69269EB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渝北区</w:t>
            </w:r>
          </w:p>
        </w:tc>
      </w:tr>
      <w:tr w14:paraId="6E4352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3" w:hRule="atLeast"/>
          <w:jc w:val="center"/>
        </w:trPr>
        <w:tc>
          <w:tcPr>
            <w:tcW w:w="833" w:type="dxa"/>
            <w:noWrap w:val="0"/>
            <w:vAlign w:val="center"/>
          </w:tcPr>
          <w:p w14:paraId="00A6DD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18</w:t>
            </w:r>
          </w:p>
        </w:tc>
        <w:tc>
          <w:tcPr>
            <w:tcW w:w="1450" w:type="dxa"/>
            <w:noWrap w:val="0"/>
            <w:vAlign w:val="center"/>
          </w:tcPr>
          <w:p w14:paraId="258AC7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火车牌</w:t>
            </w:r>
          </w:p>
        </w:tc>
        <w:tc>
          <w:tcPr>
            <w:tcW w:w="3906" w:type="dxa"/>
            <w:noWrap w:val="0"/>
            <w:vAlign w:val="center"/>
          </w:tcPr>
          <w:p w14:paraId="06B887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重庆电池总厂有限公司</w:t>
            </w:r>
          </w:p>
        </w:tc>
        <w:tc>
          <w:tcPr>
            <w:tcW w:w="5977" w:type="dxa"/>
            <w:noWrap w:val="0"/>
            <w:vAlign w:val="center"/>
          </w:tcPr>
          <w:p w14:paraId="53504B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企业名称变更：（原名）重庆电池总厂</w:t>
            </w:r>
          </w:p>
        </w:tc>
        <w:tc>
          <w:tcPr>
            <w:tcW w:w="1134" w:type="dxa"/>
            <w:noWrap w:val="0"/>
            <w:vAlign w:val="center"/>
          </w:tcPr>
          <w:p w14:paraId="3D91C5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制造业</w:t>
            </w:r>
          </w:p>
        </w:tc>
        <w:tc>
          <w:tcPr>
            <w:tcW w:w="1060" w:type="dxa"/>
            <w:noWrap w:val="0"/>
            <w:vAlign w:val="center"/>
          </w:tcPr>
          <w:p w14:paraId="370544B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渝北区</w:t>
            </w:r>
          </w:p>
        </w:tc>
      </w:tr>
      <w:tr w14:paraId="6846D8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33" w:type="dxa"/>
            <w:noWrap w:val="0"/>
            <w:vAlign w:val="center"/>
          </w:tcPr>
          <w:p w14:paraId="10F24B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19</w:t>
            </w:r>
          </w:p>
        </w:tc>
        <w:tc>
          <w:tcPr>
            <w:tcW w:w="1450" w:type="dxa"/>
            <w:noWrap w:val="0"/>
            <w:vAlign w:val="center"/>
          </w:tcPr>
          <w:p w14:paraId="1D46EE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磁器口</w:t>
            </w:r>
          </w:p>
        </w:tc>
        <w:tc>
          <w:tcPr>
            <w:tcW w:w="3906" w:type="dxa"/>
            <w:noWrap w:val="0"/>
            <w:vAlign w:val="center"/>
          </w:tcPr>
          <w:p w14:paraId="0FA5FA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重庆百年磁器口食品有限公司</w:t>
            </w:r>
          </w:p>
        </w:tc>
        <w:tc>
          <w:tcPr>
            <w:tcW w:w="5977" w:type="dxa"/>
            <w:noWrap w:val="0"/>
            <w:vAlign w:val="center"/>
          </w:tcPr>
          <w:p w14:paraId="5272D9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1.企业名称变更：（原名）重庆互润食品开发有限有限公司</w:t>
            </w:r>
          </w:p>
          <w:p w14:paraId="1C26E8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2.所属区县由巴南区变更为江津区</w:t>
            </w:r>
          </w:p>
        </w:tc>
        <w:tc>
          <w:tcPr>
            <w:tcW w:w="1134" w:type="dxa"/>
            <w:noWrap w:val="0"/>
            <w:vAlign w:val="center"/>
          </w:tcPr>
          <w:p w14:paraId="72A108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060" w:type="dxa"/>
            <w:noWrap w:val="0"/>
            <w:vAlign w:val="center"/>
          </w:tcPr>
          <w:p w14:paraId="5E731FF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江津区</w:t>
            </w:r>
          </w:p>
        </w:tc>
      </w:tr>
      <w:tr w14:paraId="285180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33" w:type="dxa"/>
            <w:noWrap w:val="0"/>
            <w:vAlign w:val="center"/>
          </w:tcPr>
          <w:p w14:paraId="6545E4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20</w:t>
            </w:r>
          </w:p>
        </w:tc>
        <w:tc>
          <w:tcPr>
            <w:tcW w:w="1450" w:type="dxa"/>
            <w:noWrap w:val="0"/>
            <w:vAlign w:val="center"/>
          </w:tcPr>
          <w:p w14:paraId="062CB3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驴溪槽坊街</w:t>
            </w:r>
          </w:p>
        </w:tc>
        <w:tc>
          <w:tcPr>
            <w:tcW w:w="3906" w:type="dxa"/>
            <w:noWrap w:val="0"/>
            <w:vAlign w:val="center"/>
          </w:tcPr>
          <w:p w14:paraId="56F342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重庆市江津区驴溪酒厂有限责任公司</w:t>
            </w:r>
          </w:p>
        </w:tc>
        <w:tc>
          <w:tcPr>
            <w:tcW w:w="5977" w:type="dxa"/>
            <w:noWrap w:val="0"/>
            <w:vAlign w:val="center"/>
          </w:tcPr>
          <w:p w14:paraId="1E2338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企业名称变更：（原名）重庆市江津区驴溪酒厂</w:t>
            </w:r>
          </w:p>
        </w:tc>
        <w:tc>
          <w:tcPr>
            <w:tcW w:w="1134" w:type="dxa"/>
            <w:noWrap w:val="0"/>
            <w:vAlign w:val="center"/>
          </w:tcPr>
          <w:p w14:paraId="659512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酒制造业</w:t>
            </w:r>
          </w:p>
        </w:tc>
        <w:tc>
          <w:tcPr>
            <w:tcW w:w="1060" w:type="dxa"/>
            <w:noWrap w:val="0"/>
            <w:vAlign w:val="center"/>
          </w:tcPr>
          <w:p w14:paraId="62FA243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江津区</w:t>
            </w:r>
          </w:p>
        </w:tc>
      </w:tr>
      <w:tr w14:paraId="0A4E49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33" w:type="dxa"/>
            <w:noWrap w:val="0"/>
            <w:vAlign w:val="center"/>
          </w:tcPr>
          <w:p w14:paraId="38F638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21</w:t>
            </w:r>
          </w:p>
        </w:tc>
        <w:tc>
          <w:tcPr>
            <w:tcW w:w="1450" w:type="dxa"/>
            <w:noWrap w:val="0"/>
            <w:vAlign w:val="center"/>
          </w:tcPr>
          <w:p w14:paraId="18A320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民利权</w:t>
            </w:r>
          </w:p>
        </w:tc>
        <w:tc>
          <w:tcPr>
            <w:tcW w:w="3906" w:type="dxa"/>
            <w:noWrap w:val="0"/>
            <w:vAlign w:val="center"/>
          </w:tcPr>
          <w:p w14:paraId="72E3BA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重庆民利权食品有限公司</w:t>
            </w:r>
          </w:p>
        </w:tc>
        <w:tc>
          <w:tcPr>
            <w:tcW w:w="5977" w:type="dxa"/>
            <w:noWrap w:val="0"/>
            <w:vAlign w:val="center"/>
          </w:tcPr>
          <w:p w14:paraId="71301C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企业名称变更：（原名）合川区民利权酿造厂</w:t>
            </w:r>
          </w:p>
        </w:tc>
        <w:tc>
          <w:tcPr>
            <w:tcW w:w="1134" w:type="dxa"/>
            <w:noWrap w:val="0"/>
            <w:vAlign w:val="center"/>
          </w:tcPr>
          <w:p w14:paraId="374A17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060" w:type="dxa"/>
            <w:noWrap w:val="0"/>
            <w:vAlign w:val="center"/>
          </w:tcPr>
          <w:p w14:paraId="45C6A8A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合川区</w:t>
            </w:r>
          </w:p>
        </w:tc>
      </w:tr>
      <w:tr w14:paraId="5B402C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33" w:type="dxa"/>
            <w:noWrap w:val="0"/>
            <w:vAlign w:val="center"/>
          </w:tcPr>
          <w:p w14:paraId="7F0548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22</w:t>
            </w:r>
          </w:p>
        </w:tc>
        <w:tc>
          <w:tcPr>
            <w:tcW w:w="1450" w:type="dxa"/>
            <w:noWrap w:val="0"/>
            <w:vAlign w:val="center"/>
          </w:tcPr>
          <w:p w14:paraId="0DCD68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凌汤圆</w:t>
            </w:r>
          </w:p>
        </w:tc>
        <w:tc>
          <w:tcPr>
            <w:tcW w:w="3906" w:type="dxa"/>
            <w:noWrap w:val="0"/>
            <w:vAlign w:val="center"/>
          </w:tcPr>
          <w:p w14:paraId="40F225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重庆凌汤元食品有限公司</w:t>
            </w:r>
          </w:p>
        </w:tc>
        <w:tc>
          <w:tcPr>
            <w:tcW w:w="5977" w:type="dxa"/>
            <w:noWrap w:val="0"/>
            <w:vAlign w:val="center"/>
          </w:tcPr>
          <w:p w14:paraId="53D674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所属区县由沙坪坝区变更为綦江区</w:t>
            </w:r>
          </w:p>
        </w:tc>
        <w:tc>
          <w:tcPr>
            <w:tcW w:w="1134" w:type="dxa"/>
            <w:noWrap w:val="0"/>
            <w:vAlign w:val="center"/>
          </w:tcPr>
          <w:p w14:paraId="72EDB00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060" w:type="dxa"/>
            <w:noWrap w:val="0"/>
            <w:vAlign w:val="center"/>
          </w:tcPr>
          <w:p w14:paraId="39B16B8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綦江区</w:t>
            </w:r>
          </w:p>
        </w:tc>
      </w:tr>
      <w:tr w14:paraId="0F7735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33" w:type="dxa"/>
            <w:noWrap w:val="0"/>
            <w:vAlign w:val="center"/>
          </w:tcPr>
          <w:p w14:paraId="3C65D8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23</w:t>
            </w:r>
          </w:p>
        </w:tc>
        <w:tc>
          <w:tcPr>
            <w:tcW w:w="1450" w:type="dxa"/>
            <w:noWrap w:val="0"/>
            <w:vAlign w:val="center"/>
          </w:tcPr>
          <w:p w14:paraId="317107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香即福</w:t>
            </w:r>
          </w:p>
        </w:tc>
        <w:tc>
          <w:tcPr>
            <w:tcW w:w="3906" w:type="dxa"/>
            <w:noWrap w:val="0"/>
            <w:vAlign w:val="center"/>
          </w:tcPr>
          <w:p w14:paraId="5AB9E4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重庆香即福农产品加工有限公司</w:t>
            </w:r>
          </w:p>
        </w:tc>
        <w:tc>
          <w:tcPr>
            <w:tcW w:w="5977" w:type="dxa"/>
            <w:noWrap w:val="0"/>
            <w:vAlign w:val="center"/>
          </w:tcPr>
          <w:p w14:paraId="7E7308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1.企业名称变更：（原名）重庆市钦鼎农业集团有限公司</w:t>
            </w:r>
          </w:p>
          <w:p w14:paraId="3D18BE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2.所属行业由餐饮业43类商标，变更为餐饮及食品制造业43类、29类、30类商标</w:t>
            </w:r>
          </w:p>
        </w:tc>
        <w:tc>
          <w:tcPr>
            <w:tcW w:w="1134" w:type="dxa"/>
            <w:noWrap w:val="0"/>
            <w:vAlign w:val="center"/>
          </w:tcPr>
          <w:p w14:paraId="5998BD2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餐饮及食品制造业</w:t>
            </w:r>
          </w:p>
        </w:tc>
        <w:tc>
          <w:tcPr>
            <w:tcW w:w="1060" w:type="dxa"/>
            <w:noWrap w:val="0"/>
            <w:vAlign w:val="center"/>
          </w:tcPr>
          <w:p w14:paraId="44474E7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铜梁区</w:t>
            </w:r>
          </w:p>
        </w:tc>
      </w:tr>
      <w:tr w14:paraId="50B076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33" w:type="dxa"/>
            <w:noWrap w:val="0"/>
            <w:vAlign w:val="center"/>
          </w:tcPr>
          <w:p w14:paraId="7B17A6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24</w:t>
            </w:r>
          </w:p>
        </w:tc>
        <w:tc>
          <w:tcPr>
            <w:tcW w:w="1450" w:type="dxa"/>
            <w:noWrap w:val="0"/>
            <w:vAlign w:val="center"/>
          </w:tcPr>
          <w:p w14:paraId="56385D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宝顶</w:t>
            </w:r>
          </w:p>
        </w:tc>
        <w:tc>
          <w:tcPr>
            <w:tcW w:w="3906" w:type="dxa"/>
            <w:noWrap w:val="0"/>
            <w:vAlign w:val="center"/>
          </w:tcPr>
          <w:p w14:paraId="22CD6E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</w:t>
            </w:r>
            <w:r>
              <w:rPr>
                <w:rFonts w:hint="eastAsia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市</w:t>
            </w: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鼎翔农业发展有限公司</w:t>
            </w:r>
          </w:p>
        </w:tc>
        <w:tc>
          <w:tcPr>
            <w:tcW w:w="5977" w:type="dxa"/>
            <w:noWrap w:val="0"/>
            <w:vAlign w:val="center"/>
          </w:tcPr>
          <w:p w14:paraId="5EF798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企业名称变更：（原名）重庆鼎记农业发展有限责任公司</w:t>
            </w:r>
          </w:p>
        </w:tc>
        <w:tc>
          <w:tcPr>
            <w:tcW w:w="1134" w:type="dxa"/>
            <w:noWrap w:val="0"/>
            <w:vAlign w:val="center"/>
          </w:tcPr>
          <w:p w14:paraId="2FA6960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农副食品加工业</w:t>
            </w:r>
          </w:p>
        </w:tc>
        <w:tc>
          <w:tcPr>
            <w:tcW w:w="1060" w:type="dxa"/>
            <w:noWrap w:val="0"/>
            <w:vAlign w:val="center"/>
          </w:tcPr>
          <w:p w14:paraId="0CF4D1A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大足区</w:t>
            </w:r>
          </w:p>
        </w:tc>
      </w:tr>
      <w:tr w14:paraId="62CC97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33" w:type="dxa"/>
            <w:noWrap w:val="0"/>
            <w:vAlign w:val="center"/>
          </w:tcPr>
          <w:p w14:paraId="79682B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25</w:t>
            </w:r>
          </w:p>
        </w:tc>
        <w:tc>
          <w:tcPr>
            <w:tcW w:w="1450" w:type="dxa"/>
            <w:noWrap w:val="0"/>
            <w:vAlign w:val="center"/>
          </w:tcPr>
          <w:p w14:paraId="417B84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蝶花牌</w:t>
            </w:r>
          </w:p>
        </w:tc>
        <w:tc>
          <w:tcPr>
            <w:tcW w:w="3906" w:type="dxa"/>
            <w:noWrap w:val="0"/>
            <w:vAlign w:val="center"/>
          </w:tcPr>
          <w:p w14:paraId="16C9EB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重庆缙云食品有限公司</w:t>
            </w:r>
          </w:p>
        </w:tc>
        <w:tc>
          <w:tcPr>
            <w:tcW w:w="5977" w:type="dxa"/>
            <w:noWrap w:val="0"/>
            <w:vAlign w:val="center"/>
          </w:tcPr>
          <w:p w14:paraId="4C76F1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1.所属区县由北碚区变更为荣昌区</w:t>
            </w:r>
          </w:p>
          <w:p w14:paraId="35BAE9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2.认定字号（品牌）由“缙云食品”变更为“蝶花牌”</w:t>
            </w:r>
          </w:p>
        </w:tc>
        <w:tc>
          <w:tcPr>
            <w:tcW w:w="1134" w:type="dxa"/>
            <w:noWrap w:val="0"/>
            <w:vAlign w:val="center"/>
          </w:tcPr>
          <w:p w14:paraId="207A50C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060" w:type="dxa"/>
            <w:noWrap w:val="0"/>
            <w:vAlign w:val="center"/>
          </w:tcPr>
          <w:p w14:paraId="608C594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荣昌区</w:t>
            </w:r>
          </w:p>
        </w:tc>
      </w:tr>
      <w:tr w14:paraId="5AB5E9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33" w:type="dxa"/>
            <w:noWrap w:val="0"/>
            <w:vAlign w:val="center"/>
          </w:tcPr>
          <w:p w14:paraId="710FE2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26</w:t>
            </w:r>
          </w:p>
        </w:tc>
        <w:tc>
          <w:tcPr>
            <w:tcW w:w="1450" w:type="dxa"/>
            <w:noWrap w:val="0"/>
            <w:vAlign w:val="center"/>
          </w:tcPr>
          <w:p w14:paraId="2AC0BA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百年伴神</w:t>
            </w:r>
          </w:p>
        </w:tc>
        <w:tc>
          <w:tcPr>
            <w:tcW w:w="3906" w:type="dxa"/>
            <w:noWrap w:val="0"/>
            <w:vAlign w:val="center"/>
          </w:tcPr>
          <w:p w14:paraId="4A5F72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重庆市万州区伴神酿造有限公司</w:t>
            </w:r>
          </w:p>
        </w:tc>
        <w:tc>
          <w:tcPr>
            <w:tcW w:w="5977" w:type="dxa"/>
            <w:noWrap w:val="0"/>
            <w:vAlign w:val="center"/>
          </w:tcPr>
          <w:p w14:paraId="7BC4CE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商标由</w:t>
            </w: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drawing>
                <wp:inline distT="0" distB="0" distL="114300" distR="114300">
                  <wp:extent cx="916940" cy="458470"/>
                  <wp:effectExtent l="0" t="0" r="16510" b="17780"/>
                  <wp:docPr id="1" name="图片 1" descr="5c14fba9310cb80adf932b9ce750cd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5c14fba9310cb80adf932b9ce750cdf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6940" cy="4584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变更为</w:t>
            </w: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drawing>
                <wp:inline distT="0" distB="0" distL="114300" distR="114300">
                  <wp:extent cx="718185" cy="582295"/>
                  <wp:effectExtent l="0" t="0" r="5715" b="8255"/>
                  <wp:docPr id="3" name="图片 2" descr="4a3c259c88ab5f9952319c3a3642f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2" descr="4a3c259c88ab5f9952319c3a3642f55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8185" cy="582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34" w:type="dxa"/>
            <w:noWrap w:val="0"/>
            <w:vAlign w:val="center"/>
          </w:tcPr>
          <w:p w14:paraId="1576272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060" w:type="dxa"/>
            <w:noWrap w:val="0"/>
            <w:vAlign w:val="center"/>
          </w:tcPr>
          <w:p w14:paraId="7E5032D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万州区</w:t>
            </w:r>
          </w:p>
        </w:tc>
      </w:tr>
      <w:tr w14:paraId="74E76F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33" w:type="dxa"/>
            <w:noWrap w:val="0"/>
            <w:vAlign w:val="center"/>
          </w:tcPr>
          <w:p w14:paraId="6E7A93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27</w:t>
            </w:r>
          </w:p>
        </w:tc>
        <w:tc>
          <w:tcPr>
            <w:tcW w:w="1450" w:type="dxa"/>
            <w:noWrap w:val="0"/>
            <w:vAlign w:val="center"/>
          </w:tcPr>
          <w:p w14:paraId="405DAA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牟秉衡</w:t>
            </w:r>
          </w:p>
        </w:tc>
        <w:tc>
          <w:tcPr>
            <w:tcW w:w="3906" w:type="dxa"/>
            <w:noWrap w:val="0"/>
            <w:vAlign w:val="center"/>
          </w:tcPr>
          <w:p w14:paraId="754926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重庆市梁平区牟秉衡竹帘有限公司</w:t>
            </w:r>
          </w:p>
        </w:tc>
        <w:tc>
          <w:tcPr>
            <w:tcW w:w="5977" w:type="dxa"/>
            <w:noWrap w:val="0"/>
            <w:vAlign w:val="center"/>
          </w:tcPr>
          <w:p w14:paraId="6245D7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企业名称变更：（原名）梁平区牟秉衡竹帘画坊</w:t>
            </w:r>
          </w:p>
        </w:tc>
        <w:tc>
          <w:tcPr>
            <w:tcW w:w="1134" w:type="dxa"/>
            <w:noWrap w:val="0"/>
            <w:vAlign w:val="center"/>
          </w:tcPr>
          <w:p w14:paraId="26DDE9D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工艺美术品制造</w:t>
            </w:r>
          </w:p>
        </w:tc>
        <w:tc>
          <w:tcPr>
            <w:tcW w:w="1060" w:type="dxa"/>
            <w:noWrap w:val="0"/>
            <w:vAlign w:val="center"/>
          </w:tcPr>
          <w:p w14:paraId="21093AA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梁平区</w:t>
            </w:r>
          </w:p>
        </w:tc>
      </w:tr>
      <w:tr w14:paraId="39C9B5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33" w:type="dxa"/>
            <w:noWrap w:val="0"/>
            <w:vAlign w:val="center"/>
          </w:tcPr>
          <w:p w14:paraId="3EFC8C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28</w:t>
            </w:r>
          </w:p>
        </w:tc>
        <w:tc>
          <w:tcPr>
            <w:tcW w:w="1450" w:type="dxa"/>
            <w:noWrap w:val="0"/>
            <w:vAlign w:val="center"/>
          </w:tcPr>
          <w:p w14:paraId="085864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隆婆婆</w:t>
            </w:r>
          </w:p>
        </w:tc>
        <w:tc>
          <w:tcPr>
            <w:tcW w:w="3906" w:type="dxa"/>
            <w:noWrap w:val="0"/>
            <w:vAlign w:val="center"/>
          </w:tcPr>
          <w:p w14:paraId="5F5D03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重庆丰都富利实业有限公司</w:t>
            </w:r>
          </w:p>
        </w:tc>
        <w:tc>
          <w:tcPr>
            <w:tcW w:w="5977" w:type="dxa"/>
            <w:noWrap w:val="0"/>
            <w:vAlign w:val="center"/>
          </w:tcPr>
          <w:p w14:paraId="083C1C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1、所属行业由食品制造业29类商标变更为：食品制造业29类、30类商标</w:t>
            </w:r>
          </w:p>
          <w:p w14:paraId="4A84F0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2.认定字号（品牌）由“隆婆婆香肠”变更为“隆婆婆”</w:t>
            </w:r>
          </w:p>
          <w:p w14:paraId="5E9991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商标为</w:t>
            </w: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drawing>
                <wp:inline distT="0" distB="0" distL="114300" distR="114300">
                  <wp:extent cx="1071880" cy="408940"/>
                  <wp:effectExtent l="0" t="0" r="13970" b="10160"/>
                  <wp:docPr id="4" name="图片 3" descr="d3a95ed12b04b9ebcb5cdf2db61637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3" descr="d3a95ed12b04b9ebcb5cdf2db61637c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71880" cy="408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34" w:type="dxa"/>
            <w:noWrap w:val="0"/>
            <w:vAlign w:val="center"/>
          </w:tcPr>
          <w:p w14:paraId="320B623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060" w:type="dxa"/>
            <w:noWrap w:val="0"/>
            <w:vAlign w:val="center"/>
          </w:tcPr>
          <w:p w14:paraId="47FE749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丰都县</w:t>
            </w:r>
          </w:p>
        </w:tc>
      </w:tr>
      <w:tr w14:paraId="5DD012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33" w:type="dxa"/>
            <w:noWrap w:val="0"/>
            <w:vAlign w:val="center"/>
          </w:tcPr>
          <w:p w14:paraId="0D9526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29</w:t>
            </w:r>
          </w:p>
        </w:tc>
        <w:tc>
          <w:tcPr>
            <w:tcW w:w="1450" w:type="dxa"/>
            <w:noWrap w:val="0"/>
            <w:vAlign w:val="center"/>
          </w:tcPr>
          <w:p w14:paraId="036FF9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舒氏杂糖</w:t>
            </w:r>
          </w:p>
        </w:tc>
        <w:tc>
          <w:tcPr>
            <w:tcW w:w="3906" w:type="dxa"/>
            <w:noWrap w:val="0"/>
            <w:vAlign w:val="center"/>
          </w:tcPr>
          <w:p w14:paraId="56D14A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重庆市奉节县舒氏杂糖食品有限公司</w:t>
            </w:r>
          </w:p>
        </w:tc>
        <w:tc>
          <w:tcPr>
            <w:tcW w:w="5977" w:type="dxa"/>
            <w:noWrap w:val="0"/>
            <w:vAlign w:val="center"/>
          </w:tcPr>
          <w:p w14:paraId="576947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1.企业名称变更（原名）：奉节县舒氏杂糖加工厂</w:t>
            </w:r>
          </w:p>
          <w:p w14:paraId="406FB5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 xml:space="preserve">2.商标 由  </w:t>
            </w: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drawing>
                <wp:inline distT="0" distB="0" distL="114300" distR="114300">
                  <wp:extent cx="554990" cy="571500"/>
                  <wp:effectExtent l="0" t="0" r="16510" b="0"/>
                  <wp:docPr id="2" name="图片 4" descr="1aff0207d93dbee620707936e6ce1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4" descr="1aff0207d93dbee620707936e6ce170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54990" cy="571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变更为</w:t>
            </w: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drawing>
                <wp:inline distT="0" distB="0" distL="114300" distR="114300">
                  <wp:extent cx="779780" cy="408305"/>
                  <wp:effectExtent l="0" t="0" r="1270" b="10795"/>
                  <wp:docPr id="5" name="图片 5" descr="d724c8fd196604f29f88f20cea34ad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5" descr="d724c8fd196604f29f88f20cea34ada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9780" cy="4083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34" w:type="dxa"/>
            <w:noWrap w:val="0"/>
            <w:vAlign w:val="center"/>
          </w:tcPr>
          <w:p w14:paraId="3EAEA4B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060" w:type="dxa"/>
            <w:noWrap w:val="0"/>
            <w:vAlign w:val="center"/>
          </w:tcPr>
          <w:p w14:paraId="2B2F5DD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奉节县</w:t>
            </w:r>
          </w:p>
        </w:tc>
      </w:tr>
      <w:tr w14:paraId="27BE61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33" w:type="dxa"/>
            <w:noWrap w:val="0"/>
            <w:vAlign w:val="center"/>
          </w:tcPr>
          <w:p w14:paraId="0116C9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30</w:t>
            </w:r>
          </w:p>
        </w:tc>
        <w:tc>
          <w:tcPr>
            <w:tcW w:w="1450" w:type="dxa"/>
            <w:noWrap w:val="0"/>
            <w:vAlign w:val="center"/>
          </w:tcPr>
          <w:p w14:paraId="3BA55A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洪昌达</w:t>
            </w:r>
          </w:p>
        </w:tc>
        <w:tc>
          <w:tcPr>
            <w:tcW w:w="3906" w:type="dxa"/>
            <w:noWrap w:val="0"/>
            <w:vAlign w:val="center"/>
          </w:tcPr>
          <w:p w14:paraId="6B97B2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巫山县洪昌达慧食品经营部</w:t>
            </w:r>
          </w:p>
        </w:tc>
        <w:tc>
          <w:tcPr>
            <w:tcW w:w="5977" w:type="dxa"/>
            <w:noWrap w:val="0"/>
            <w:vAlign w:val="center"/>
          </w:tcPr>
          <w:p w14:paraId="4251D8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企业名称变更：（原名）巫山县洪昌达食品经营部</w:t>
            </w:r>
          </w:p>
        </w:tc>
        <w:tc>
          <w:tcPr>
            <w:tcW w:w="1134" w:type="dxa"/>
            <w:noWrap w:val="0"/>
            <w:vAlign w:val="center"/>
          </w:tcPr>
          <w:p w14:paraId="1FC24DB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食品制造业</w:t>
            </w:r>
          </w:p>
        </w:tc>
        <w:tc>
          <w:tcPr>
            <w:tcW w:w="1060" w:type="dxa"/>
            <w:noWrap w:val="0"/>
            <w:vAlign w:val="center"/>
          </w:tcPr>
          <w:p w14:paraId="56880D9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巫山县</w:t>
            </w:r>
          </w:p>
        </w:tc>
      </w:tr>
      <w:tr w14:paraId="148E48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33" w:type="dxa"/>
            <w:noWrap w:val="0"/>
            <w:vAlign w:val="center"/>
          </w:tcPr>
          <w:p w14:paraId="43FF06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31</w:t>
            </w:r>
          </w:p>
        </w:tc>
        <w:tc>
          <w:tcPr>
            <w:tcW w:w="1450" w:type="dxa"/>
            <w:noWrap w:val="0"/>
            <w:vAlign w:val="center"/>
          </w:tcPr>
          <w:p w14:paraId="61C00B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天富珠宝</w:t>
            </w:r>
          </w:p>
        </w:tc>
        <w:tc>
          <w:tcPr>
            <w:tcW w:w="3906" w:type="dxa"/>
            <w:noWrap w:val="0"/>
            <w:vAlign w:val="center"/>
          </w:tcPr>
          <w:p w14:paraId="301E3D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黔江区老叶天富珠宝店</w:t>
            </w:r>
          </w:p>
        </w:tc>
        <w:tc>
          <w:tcPr>
            <w:tcW w:w="5977" w:type="dxa"/>
            <w:noWrap w:val="0"/>
            <w:vAlign w:val="center"/>
          </w:tcPr>
          <w:p w14:paraId="5B9F65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企业名称变更：（原名）黔江区天富珠宝店</w:t>
            </w:r>
          </w:p>
        </w:tc>
        <w:tc>
          <w:tcPr>
            <w:tcW w:w="1134" w:type="dxa"/>
            <w:noWrap w:val="0"/>
            <w:vAlign w:val="center"/>
          </w:tcPr>
          <w:p w14:paraId="27C7FE5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珠宝行业</w:t>
            </w:r>
          </w:p>
        </w:tc>
        <w:tc>
          <w:tcPr>
            <w:tcW w:w="1060" w:type="dxa"/>
            <w:noWrap w:val="0"/>
            <w:vAlign w:val="center"/>
          </w:tcPr>
          <w:p w14:paraId="5ABA718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黔江区</w:t>
            </w:r>
          </w:p>
        </w:tc>
      </w:tr>
      <w:tr w14:paraId="088C03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33" w:type="dxa"/>
            <w:noWrap w:val="0"/>
            <w:vAlign w:val="center"/>
          </w:tcPr>
          <w:p w14:paraId="4C1B869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val="en-US" w:eastAsia="zh-CN"/>
              </w:rPr>
              <w:t>32</w:t>
            </w:r>
          </w:p>
        </w:tc>
        <w:tc>
          <w:tcPr>
            <w:tcW w:w="1450" w:type="dxa"/>
            <w:noWrap w:val="0"/>
            <w:vAlign w:val="center"/>
          </w:tcPr>
          <w:p w14:paraId="3AB7FDA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人和</w:t>
            </w:r>
          </w:p>
        </w:tc>
        <w:tc>
          <w:tcPr>
            <w:tcW w:w="3906" w:type="dxa"/>
            <w:noWrap w:val="0"/>
            <w:vAlign w:val="center"/>
          </w:tcPr>
          <w:p w14:paraId="35ADF8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重庆重粮健康产业有限责任公司</w:t>
            </w:r>
          </w:p>
        </w:tc>
        <w:tc>
          <w:tcPr>
            <w:tcW w:w="5977" w:type="dxa"/>
            <w:noWrap w:val="0"/>
            <w:vAlign w:val="center"/>
          </w:tcPr>
          <w:p w14:paraId="602F53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企业名称变更：（原名）重庆粮食集团人和臻源米业有限公司</w:t>
            </w:r>
          </w:p>
        </w:tc>
        <w:tc>
          <w:tcPr>
            <w:tcW w:w="1134" w:type="dxa"/>
            <w:noWrap w:val="0"/>
            <w:vAlign w:val="center"/>
          </w:tcPr>
          <w:p w14:paraId="624A73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食品加工业</w:t>
            </w:r>
          </w:p>
        </w:tc>
        <w:tc>
          <w:tcPr>
            <w:tcW w:w="1060" w:type="dxa"/>
            <w:noWrap w:val="0"/>
            <w:vAlign w:val="center"/>
          </w:tcPr>
          <w:p w14:paraId="2428A4E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两江新区</w:t>
            </w:r>
          </w:p>
        </w:tc>
      </w:tr>
    </w:tbl>
    <w:p w14:paraId="212364AC">
      <w:pPr>
        <w:pStyle w:val="2"/>
        <w:rPr>
          <w:rFonts w:hint="default"/>
        </w:rPr>
        <w:sectPr>
          <w:pgSz w:w="16838" w:h="11906" w:orient="landscape"/>
          <w:pgMar w:top="1531" w:right="2098" w:bottom="1531" w:left="1984" w:header="851" w:footer="1474" w:gutter="0"/>
          <w:cols w:space="720" w:num="1"/>
          <w:rtlGutter w:val="0"/>
          <w:docGrid w:type="linesAndChars" w:linePitch="579" w:charSpace="117"/>
        </w:sectPr>
      </w:pPr>
    </w:p>
    <w:p w14:paraId="1F4350F0">
      <w:pPr>
        <w:rPr>
          <w:rFonts w:hint="default"/>
        </w:rPr>
      </w:pPr>
    </w:p>
    <w:p w14:paraId="617717C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小标宋_GBK" w:cs="Times New Roman"/>
          <w:sz w:val="32"/>
          <w:szCs w:val="32"/>
        </w:rPr>
      </w:pPr>
    </w:p>
    <w:p w14:paraId="688150E1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 w14:paraId="2749494F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 w14:paraId="5D006457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 w14:paraId="6C0CE28C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 w14:paraId="09786C39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 w14:paraId="797C33DD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 w14:paraId="0BFF7670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 w14:paraId="2C938C08">
      <w:pPr>
        <w:rPr>
          <w:rFonts w:hint="default" w:ascii="Times New Roman" w:hAnsi="Times New Roman" w:eastAsia="方正仿宋_GBK" w:cs="Times New Roman"/>
          <w:sz w:val="28"/>
          <w:szCs w:val="28"/>
        </w:rPr>
      </w:pPr>
    </w:p>
    <w:p w14:paraId="4C33149B">
      <w:pPr>
        <w:pStyle w:val="2"/>
        <w:rPr>
          <w:rFonts w:hint="default" w:ascii="Times New Roman" w:hAnsi="Times New Roman" w:eastAsia="方正仿宋_GBK" w:cs="Times New Roman"/>
          <w:sz w:val="28"/>
          <w:szCs w:val="28"/>
        </w:rPr>
      </w:pPr>
    </w:p>
    <w:p w14:paraId="31B81A68">
      <w:pPr>
        <w:rPr>
          <w:rFonts w:hint="default" w:ascii="Times New Roman" w:hAnsi="Times New Roman" w:eastAsia="方正仿宋_GBK" w:cs="Times New Roman"/>
          <w:sz w:val="28"/>
          <w:szCs w:val="28"/>
        </w:rPr>
      </w:pPr>
    </w:p>
    <w:p w14:paraId="63BC8487">
      <w:pPr>
        <w:pStyle w:val="2"/>
        <w:rPr>
          <w:rFonts w:hint="default" w:ascii="Times New Roman" w:hAnsi="Times New Roman" w:eastAsia="方正仿宋_GBK" w:cs="Times New Roman"/>
          <w:sz w:val="28"/>
          <w:szCs w:val="28"/>
        </w:rPr>
      </w:pPr>
    </w:p>
    <w:p w14:paraId="04CA029B">
      <w:pPr>
        <w:rPr>
          <w:rFonts w:hint="default" w:ascii="Times New Roman" w:hAnsi="Times New Roman" w:eastAsia="方正仿宋_GBK" w:cs="Times New Roman"/>
          <w:sz w:val="28"/>
          <w:szCs w:val="28"/>
        </w:rPr>
      </w:pPr>
    </w:p>
    <w:p w14:paraId="46FC5525">
      <w:pPr>
        <w:pStyle w:val="2"/>
        <w:rPr>
          <w:rFonts w:hint="default" w:ascii="Times New Roman" w:hAnsi="Times New Roman" w:eastAsia="方正仿宋_GBK" w:cs="Times New Roman"/>
          <w:sz w:val="28"/>
          <w:szCs w:val="28"/>
        </w:rPr>
      </w:pPr>
    </w:p>
    <w:p w14:paraId="480BBBEC">
      <w:pPr>
        <w:rPr>
          <w:rFonts w:hint="default" w:ascii="Times New Roman" w:hAnsi="Times New Roman" w:eastAsia="方正仿宋_GBK" w:cs="Times New Roman"/>
          <w:sz w:val="28"/>
          <w:szCs w:val="28"/>
        </w:rPr>
      </w:pPr>
    </w:p>
    <w:p w14:paraId="59FA9204">
      <w:pPr>
        <w:pStyle w:val="2"/>
        <w:rPr>
          <w:rFonts w:hint="default" w:ascii="Times New Roman" w:hAnsi="Times New Roman" w:eastAsia="方正仿宋_GBK" w:cs="Times New Roman"/>
          <w:sz w:val="28"/>
          <w:szCs w:val="28"/>
        </w:rPr>
      </w:pPr>
    </w:p>
    <w:p w14:paraId="4D7D42FD">
      <w:pPr>
        <w:rPr>
          <w:rFonts w:hint="default" w:ascii="Times New Roman" w:hAnsi="Times New Roman" w:eastAsia="方正仿宋_GBK" w:cs="Times New Roman"/>
          <w:sz w:val="28"/>
          <w:szCs w:val="28"/>
        </w:rPr>
      </w:pPr>
    </w:p>
    <w:p w14:paraId="3A124833">
      <w:pPr>
        <w:pStyle w:val="2"/>
        <w:rPr>
          <w:rFonts w:hint="default" w:ascii="Times New Roman" w:hAnsi="Times New Roman" w:eastAsia="方正仿宋_GBK" w:cs="Times New Roman"/>
          <w:sz w:val="28"/>
          <w:szCs w:val="28"/>
        </w:rPr>
      </w:pPr>
    </w:p>
    <w:p w14:paraId="2FFC470B">
      <w:pPr>
        <w:rPr>
          <w:rFonts w:hint="default" w:ascii="Times New Roman" w:hAnsi="Times New Roman" w:eastAsia="方正仿宋_GBK" w:cs="Times New Roman"/>
          <w:sz w:val="28"/>
          <w:szCs w:val="28"/>
        </w:rPr>
      </w:pPr>
    </w:p>
    <w:p w14:paraId="6C1DC3D5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BjYWU4ZjgyYTY3NWY0MjIwMzJkOGNhODc4YTdjMWQifQ=="/>
  </w:docVars>
  <w:rsids>
    <w:rsidRoot w:val="42EE64C4"/>
    <w:rsid w:val="321D3148"/>
    <w:rsid w:val="386D5023"/>
    <w:rsid w:val="42EE64C4"/>
    <w:rsid w:val="69E00902"/>
    <w:rsid w:val="6A1C40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next w:val="1"/>
    <w:uiPriority w:val="0"/>
    <w:pPr>
      <w:widowControl w:val="0"/>
      <w:autoSpaceDE w:val="0"/>
      <w:autoSpaceDN w:val="0"/>
      <w:adjustRightInd w:val="0"/>
    </w:pPr>
    <w:rPr>
      <w:rFonts w:ascii="Times New Roman" w:hAnsi="Times New Roman" w:eastAsia="宋体" w:cs="Times New Roman"/>
      <w:color w:val="000000"/>
      <w:sz w:val="24"/>
      <w:szCs w:val="24"/>
      <w:lang w:val="en-US" w:eastAsia="zh-CN" w:bidi="ar-SA"/>
    </w:r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rFonts w:ascii="方正仿宋_GBK" w:eastAsia="方正仿宋_GBK"/>
      <w:sz w:val="18"/>
      <w:szCs w:val="18"/>
    </w:rPr>
  </w:style>
  <w:style w:type="character" w:styleId="6">
    <w:name w:val="page number"/>
    <w:basedOn w:val="5"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2024-09-04T02:54:00Z</dcterms:created>
  <dc:creator>asus</dc:creator>
  <cp:lastModifiedBy>asus</cp:lastModifiedBy>
  <dcterms:modified xsi:type="dcterms:W3CDTF">2024-09-04T02:55:24Z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84660C42C1954048B1B81DFF00F64DEF_13</vt:lpwstr>
  </property>
</Properties>
</file>