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D2E55">
      <w:pPr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附件</w:t>
      </w:r>
      <w:r>
        <w:rPr>
          <w:rFonts w:hint="eastAsia" w:ascii="Times New Roman" w:hAnsi="Times New Roman" w:eastAsia="方正黑体_GBK"/>
        </w:rPr>
        <w:t>3</w:t>
      </w:r>
    </w:p>
    <w:p w14:paraId="0D64C5A7">
      <w:pPr>
        <w:spacing w:line="600" w:lineRule="exact"/>
        <w:jc w:val="center"/>
        <w:textAlignment w:val="center"/>
        <w:rPr>
          <w:rFonts w:ascii="Times New Roman" w:hAnsi="Times New Roman" w:eastAsia="方正小标宋_GBK"/>
          <w:sz w:val="44"/>
          <w:szCs w:val="44"/>
        </w:rPr>
      </w:pPr>
    </w:p>
    <w:p w14:paraId="4D099BEF">
      <w:pPr>
        <w:spacing w:line="600" w:lineRule="exact"/>
        <w:jc w:val="center"/>
        <w:textAlignment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3C产品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购新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补贴</w:t>
      </w:r>
      <w:r>
        <w:rPr>
          <w:rFonts w:hint="eastAsia" w:ascii="Times New Roman" w:hAnsi="Times New Roman" w:eastAsia="方正小标宋_GBK"/>
          <w:sz w:val="44"/>
          <w:szCs w:val="44"/>
        </w:rPr>
        <w:t>政策</w:t>
      </w:r>
    </w:p>
    <w:p w14:paraId="17980C09">
      <w:pPr>
        <w:spacing w:line="600" w:lineRule="exact"/>
        <w:jc w:val="center"/>
        <w:textAlignment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线下</w:t>
      </w:r>
      <w:r>
        <w:rPr>
          <w:rFonts w:hint="eastAsia" w:ascii="Times New Roman" w:hAnsi="Times New Roman" w:eastAsia="方正小标宋_GBK"/>
          <w:sz w:val="44"/>
          <w:szCs w:val="44"/>
        </w:rPr>
        <w:t>参与单位</w:t>
      </w:r>
      <w:r>
        <w:rPr>
          <w:rFonts w:ascii="Times New Roman" w:hAnsi="Times New Roman" w:eastAsia="方正小标宋_GBK"/>
          <w:sz w:val="44"/>
          <w:szCs w:val="44"/>
        </w:rPr>
        <w:t>实施门店目录表</w:t>
      </w:r>
    </w:p>
    <w:tbl>
      <w:tblPr>
        <w:tblStyle w:val="3"/>
        <w:tblW w:w="128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382"/>
        <w:gridCol w:w="1382"/>
        <w:gridCol w:w="1803"/>
        <w:gridCol w:w="806"/>
        <w:gridCol w:w="1703"/>
        <w:gridCol w:w="1160"/>
        <w:gridCol w:w="1347"/>
        <w:gridCol w:w="2469"/>
      </w:tblGrid>
      <w:tr w14:paraId="158F4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C614A">
            <w:pPr>
              <w:jc w:val="center"/>
              <w:rPr>
                <w:rFonts w:hAnsi="方正仿宋_GBK" w:cs="方正仿宋_GBK"/>
                <w:sz w:val="28"/>
                <w:szCs w:val="28"/>
              </w:rPr>
            </w:pPr>
            <w:r>
              <w:rPr>
                <w:rFonts w:hint="eastAsia" w:hAnsi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1E41">
            <w:pPr>
              <w:jc w:val="center"/>
              <w:rPr>
                <w:rFonts w:hAnsi="方正仿宋_GBK" w:cs="方正仿宋_GBK"/>
                <w:sz w:val="28"/>
                <w:szCs w:val="28"/>
              </w:rPr>
            </w:pPr>
            <w:r>
              <w:rPr>
                <w:rFonts w:hint="eastAsia" w:hAnsi="方正仿宋_GBK" w:cs="方正仿宋_GBK"/>
                <w:sz w:val="28"/>
                <w:szCs w:val="28"/>
              </w:rPr>
              <w:t>企业名称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BD4B9">
            <w:pPr>
              <w:jc w:val="center"/>
              <w:rPr>
                <w:rFonts w:hAnsi="方正仿宋_GBK" w:cs="方正仿宋_GBK"/>
                <w:sz w:val="28"/>
                <w:szCs w:val="28"/>
              </w:rPr>
            </w:pPr>
            <w:r>
              <w:rPr>
                <w:rFonts w:hint="eastAsia" w:hAnsi="方正仿宋_GBK" w:cs="方正仿宋_GBK"/>
                <w:sz w:val="28"/>
                <w:szCs w:val="28"/>
              </w:rPr>
              <w:t>门店名称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5987A">
            <w:pPr>
              <w:jc w:val="center"/>
              <w:rPr>
                <w:rFonts w:hAnsi="方正仿宋_GBK" w:cs="方正仿宋_GBK"/>
                <w:sz w:val="28"/>
                <w:szCs w:val="28"/>
              </w:rPr>
            </w:pPr>
            <w:r>
              <w:rPr>
                <w:rFonts w:hint="eastAsia" w:hAnsi="方正仿宋_GBK" w:cs="方正仿宋_GBK"/>
                <w:sz w:val="28"/>
                <w:szCs w:val="28"/>
              </w:rPr>
              <w:t>统一社会</w:t>
            </w:r>
            <w:r>
              <w:rPr>
                <w:rFonts w:hint="eastAsia" w:hAnsi="方正仿宋_GBK" w:cs="方正仿宋_GBK"/>
                <w:sz w:val="28"/>
                <w:szCs w:val="28"/>
              </w:rPr>
              <w:br w:type="textWrapping"/>
            </w:r>
            <w:r>
              <w:rPr>
                <w:rFonts w:hint="eastAsia" w:hAnsi="方正仿宋_GBK" w:cs="方正仿宋_GBK"/>
                <w:sz w:val="28"/>
                <w:szCs w:val="28"/>
              </w:rPr>
              <w:t>信用代码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16BA3">
            <w:pPr>
              <w:jc w:val="center"/>
              <w:rPr>
                <w:rFonts w:hAnsi="方正仿宋_GBK" w:cs="方正仿宋_GBK"/>
                <w:sz w:val="28"/>
                <w:szCs w:val="28"/>
              </w:rPr>
            </w:pPr>
            <w:r>
              <w:rPr>
                <w:rFonts w:hint="eastAsia" w:hAnsi="方正仿宋_GBK" w:cs="方正仿宋_GBK"/>
                <w:sz w:val="28"/>
                <w:szCs w:val="28"/>
              </w:rPr>
              <w:t>所属区县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3A923">
            <w:pPr>
              <w:jc w:val="center"/>
              <w:rPr>
                <w:rFonts w:hAnsi="方正仿宋_GBK" w:cs="方正仿宋_GBK"/>
                <w:sz w:val="28"/>
                <w:szCs w:val="28"/>
              </w:rPr>
            </w:pPr>
            <w:r>
              <w:rPr>
                <w:rFonts w:hint="eastAsia" w:hAnsi="方正仿宋_GBK" w:cs="方正仿宋_GBK"/>
                <w:sz w:val="28"/>
                <w:szCs w:val="28"/>
                <w:lang w:eastAsia="zh-CN"/>
              </w:rPr>
              <w:t>详细</w:t>
            </w:r>
            <w:r>
              <w:rPr>
                <w:rFonts w:hint="eastAsia" w:hAnsi="方正仿宋_GBK" w:cs="方正仿宋_GBK"/>
                <w:sz w:val="28"/>
                <w:szCs w:val="28"/>
              </w:rPr>
              <w:t>地址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FF6E0">
            <w:pPr>
              <w:jc w:val="center"/>
              <w:rPr>
                <w:rFonts w:hAnsi="方正仿宋_GBK" w:cs="方正仿宋_GBK"/>
                <w:sz w:val="28"/>
                <w:szCs w:val="28"/>
              </w:rPr>
            </w:pPr>
            <w:r>
              <w:rPr>
                <w:rFonts w:hint="eastAsia" w:hAnsi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D9EED">
            <w:pPr>
              <w:jc w:val="center"/>
              <w:rPr>
                <w:rFonts w:hAnsi="方正仿宋_GBK" w:cs="方正仿宋_GBK"/>
                <w:sz w:val="28"/>
                <w:szCs w:val="28"/>
              </w:rPr>
            </w:pPr>
            <w:r>
              <w:rPr>
                <w:rFonts w:hint="eastAsia" w:hAnsi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3543">
            <w:pPr>
              <w:jc w:val="center"/>
              <w:rPr>
                <w:rFonts w:hint="eastAsia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hAnsi="方正仿宋_GBK" w:cs="方正仿宋_GBK"/>
                <w:sz w:val="28"/>
                <w:szCs w:val="28"/>
                <w:lang w:eastAsia="zh-CN"/>
              </w:rPr>
              <w:t>上游品牌商家</w:t>
            </w:r>
          </w:p>
        </w:tc>
      </w:tr>
      <w:tr w14:paraId="3B66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192B9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3660F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E780B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31C78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31AE4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1F32D2E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70D93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9F185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EE0E77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E7E1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72085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03255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2FD40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9B599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61356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9E9D957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8DC9C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20FF0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B98411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8B90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B15C4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B33AE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77839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D8D15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30DFE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41EE1C5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63CD8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C9AA7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FE2A5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92B5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64119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F386F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DB02C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64370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583D7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3A17756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8823F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20CB8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39181D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2DFA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D94A8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AE4A6C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3B7AA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70712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B15BB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3A1E203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B2A87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D0BD4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102EB4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9484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4FB4A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442AB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6E6D0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D9FDC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375FE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989473A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24573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50652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326BB">
            <w:pPr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67DC300E">
      <w:pPr>
        <w:pStyle w:val="5"/>
        <w:rPr>
          <w:color w:val="auto"/>
        </w:rPr>
        <w:sectPr>
          <w:footerReference r:id="rId3" w:type="default"/>
          <w:pgSz w:w="16838" w:h="11906" w:orient="landscape"/>
          <w:pgMar w:top="1531" w:right="2098" w:bottom="1531" w:left="1985" w:header="851" w:footer="1474" w:gutter="0"/>
          <w:cols w:space="720" w:num="1"/>
          <w:docGrid w:type="linesAndChars" w:linePitch="590" w:charSpace="117"/>
        </w:sectPr>
      </w:pPr>
    </w:p>
    <w:p w14:paraId="59C130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55D7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3EC3CD">
                          <w:pP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lRLzLRAAAABAEA&#10;AA8AAAAAAAAAAQAgAAAAIgAAAGRycy9kb3ducmV2LnhtbFBLAQIUABQAAAAIAIdO4kCG+s6D6AEA&#10;AMoDAAAOAAAAAAAAAAEAIAAAACABAABkcnMvZTJvRG9jLnhtbFBLBQYAAAAABgAGAFkBAAB6BQAA&#10;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3EC3CD">
                    <w:pPr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87B34"/>
    <w:rsid w:val="692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方正仿宋_GBK" w:hAnsi="仿宋" w:eastAsia="方正仿宋_GBK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5">
    <w:name w:val="UserStyle_0"/>
    <w:next w:val="1"/>
    <w:qFormat/>
    <w:uiPriority w:val="0"/>
    <w:pPr>
      <w:textAlignment w:val="baseline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2024-12-26T08:05:00Z</dcterms:created>
  <dc:creator>asus</dc:creator>
  <cp:lastModifiedBy>asus</cp:lastModifiedBy>
  <dcterms:modified xsi:type="dcterms:W3CDTF">2024-12-26T08:05:57Z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902CCE2E1C924F8391E49EDF2FE096BB_11</vt:lpwstr>
  </property>
</Properties>
</file>