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CF163">
      <w:pPr>
        <w:widowControl/>
        <w:snapToGrid w:val="0"/>
        <w:spacing w:before="0" w:beforeLines="0" w:afterLines="0" w:line="240" w:lineRule="auto"/>
        <w:ind w:left="0" w:firstLine="0" w:firstLineChars="0"/>
        <w:jc w:val="left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pacing w:val="0"/>
          <w:position w:val="0"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pacing w:val="0"/>
          <w:position w:val="0"/>
          <w:sz w:val="32"/>
          <w:szCs w:val="32"/>
          <w:shd w:val="clear" w:color="auto" w:fill="FFFFFF"/>
          <w:lang w:val="en-US" w:eastAsia="zh-CN"/>
        </w:rPr>
        <w:t>3</w:t>
      </w:r>
    </w:p>
    <w:p w14:paraId="76A47ABF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napToGrid w:val="0"/>
        <w:spacing w:beforeLines="0" w:afterLines="0" w:line="240" w:lineRule="auto"/>
        <w:ind w:firstLine="0" w:firstLineChars="0"/>
        <w:jc w:val="center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auto"/>
          <w:lang w:val="en-US" w:eastAsia="zh-CN"/>
        </w:rPr>
      </w:pPr>
    </w:p>
    <w:p w14:paraId="4D6F96A3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napToGrid w:val="0"/>
        <w:spacing w:beforeLines="0" w:afterLines="0" w:line="240" w:lineRule="auto"/>
        <w:ind w:firstLine="0" w:firstLineChars="0"/>
        <w:jc w:val="center"/>
        <w:outlineLvl w:val="9"/>
        <w:rPr>
          <w:rFonts w:hint="eastAsia" w:ascii="Times New Roman" w:hAnsi="Times New Roman" w:eastAsia="方正小标宋_GBK" w:cs="Times New Roman"/>
          <w:color w:val="auto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shd w:val="clear" w:color="auto" w:fill="auto"/>
          <w:lang w:val="en-US" w:eastAsia="zh-CN"/>
        </w:rPr>
        <w:t>销售商品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auto"/>
          <w:lang w:bidi="ar-SA"/>
        </w:rPr>
        <w:t>外包装带SN码照片</w:t>
      </w:r>
    </w:p>
    <w:p w14:paraId="10BDC026">
      <w:pPr>
        <w:snapToGrid w:val="0"/>
        <w:spacing w:beforeLines="0" w:afterLines="0"/>
        <w:jc w:val="center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auto"/>
          <w:lang w:val="en-US" w:eastAsia="zh-CN"/>
        </w:rPr>
      </w:pPr>
    </w:p>
    <w:p w14:paraId="180FA43F">
      <w:pPr>
        <w:spacing w:line="479" w:lineRule="auto"/>
        <w:rPr>
          <w:rFonts w:ascii="Times New Roman" w:hAnsi="Times New Roman" w:cs="Times New Roman"/>
          <w:color w:val="auto"/>
          <w:sz w:val="21"/>
          <w:highlight w:val="none"/>
        </w:rPr>
      </w:pPr>
      <w:r>
        <w:rPr>
          <w:rFonts w:hint="default" w:ascii="Times New Roman" w:hAnsi="Times New Roman" w:eastAsia="微软雅黑" w:cs="Times New Roman"/>
          <w:color w:val="auto"/>
          <w:spacing w:val="10"/>
          <w:sz w:val="43"/>
          <w:szCs w:val="43"/>
          <w:highlight w:val="none"/>
          <w:lang w:val="en-US" w:eastAsia="zh-CN"/>
        </w:rPr>
        <w:drawing>
          <wp:inline distT="0" distB="0" distL="114300" distR="114300">
            <wp:extent cx="5608955" cy="5379720"/>
            <wp:effectExtent l="0" t="0" r="4445" b="5080"/>
            <wp:docPr id="1" name="图片 1" descr="ecabc52271c4409ecd4f4cae0e078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cabc52271c4409ecd4f4cae0e0789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537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2CEF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 w:bidi="ar-SA"/>
        </w:rPr>
        <w:t xml:space="preserve">    备注：除电脑以外的家电产品外包装印有SN码信息的可不拆箱直接采集，产品外包装未印有SN码信息的则拆箱采集机身SN码，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 w:bidi="ar-SA"/>
        </w:rPr>
        <w:t>其中中央空调可采集外机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 w:bidi="ar-SA"/>
        </w:rPr>
        <w:t>SN码照片、分体式空调至少采集内机SN码照片。</w:t>
      </w:r>
    </w:p>
    <w:p w14:paraId="6A11D4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43E25"/>
    <w:rsid w:val="1864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方正小标宋_GBK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2026-01-30T02:16:00Z</dcterms:created>
  <dc:creator>山水水木</dc:creator>
  <cp:lastModifiedBy>山水水木</cp:lastModifiedBy>
  <dcterms:modified xsi:type="dcterms:W3CDTF">2026-01-30T02:18:54Z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B36744EA840C4D34B3A78D8158B17AE8_11</vt:lpwstr>
  </property>
  <property fmtid="{D5CDD505-2E9C-101B-9397-08002B2CF9AE}" pid="4" name="KSOTemplateDocerSaveRecord">
    <vt:lpwstr>eyJoZGlkIjoiZWM5YmFjYzA0YzkwZTg4YWE2NzUxMDJlYWNmYzM0MDMiLCJ1c2VySWQiOiIyNTM0MzAzOTkifQ==</vt:lpwstr>
  </property>
</Properties>
</file>