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98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5E9CC4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</w:pPr>
    </w:p>
    <w:p w14:paraId="4329EB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22"/>
          <w:lang w:val="en-US" w:eastAsia="zh-CN" w:bidi="ar-SA"/>
        </w:rPr>
        <w:t>中小微外经贸企业汇率避险</w:t>
      </w:r>
    </w:p>
    <w:p w14:paraId="60580E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22"/>
          <w:lang w:val="en-US" w:eastAsia="zh-CN" w:bidi="ar-SA"/>
        </w:rPr>
        <w:t>合作担保公司申请书</w:t>
      </w:r>
    </w:p>
    <w:p w14:paraId="3FF474A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22"/>
          <w:lang w:val="en-US" w:eastAsia="zh-CN" w:bidi="ar-SA"/>
        </w:rPr>
      </w:pPr>
    </w:p>
    <w:p w14:paraId="55AAE54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</w:p>
    <w:p w14:paraId="38ADD16C">
      <w:pPr>
        <w:widowControl/>
        <w:ind w:firstLine="960" w:firstLineChars="3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申请单位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>（盖章）</w:t>
      </w:r>
    </w:p>
    <w:p w14:paraId="7315AA2D">
      <w:pPr>
        <w:widowControl/>
        <w:ind w:firstLine="960" w:firstLineChars="3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注册地址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 xml:space="preserve">                                   </w:t>
      </w:r>
    </w:p>
    <w:p w14:paraId="1DAEB261">
      <w:pPr>
        <w:widowControl/>
        <w:ind w:firstLine="960" w:firstLineChars="3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联 系 人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 xml:space="preserve">                                   </w:t>
      </w:r>
    </w:p>
    <w:p w14:paraId="216D866A">
      <w:pPr>
        <w:widowControl/>
        <w:ind w:firstLine="960" w:firstLineChars="3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联系电话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 xml:space="preserve">                                   </w:t>
      </w:r>
    </w:p>
    <w:p w14:paraId="7D80BC5D">
      <w:pPr>
        <w:widowControl/>
        <w:ind w:firstLine="960" w:firstLineChars="3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申请日期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 xml:space="preserve">                                   </w:t>
      </w:r>
    </w:p>
    <w:p w14:paraId="13963D6F">
      <w:pPr>
        <w:widowControl/>
        <w:ind w:firstLine="960" w:firstLineChars="300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电子邮箱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single"/>
        </w:rPr>
        <w:t xml:space="preserve">                                   </w:t>
      </w:r>
    </w:p>
    <w:p w14:paraId="26CE05C8">
      <w:pPr>
        <w:widowControl/>
        <w:jc w:val="center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</w:pPr>
    </w:p>
    <w:p w14:paraId="4704E2E6">
      <w:pPr>
        <w:widowControl/>
        <w:jc w:val="center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</w:pPr>
    </w:p>
    <w:p w14:paraId="4B918427">
      <w:pPr>
        <w:widowControl/>
        <w:ind w:firstLine="2560" w:firstLineChars="8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重庆市商务委员会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制</w:t>
      </w:r>
    </w:p>
    <w:p w14:paraId="320FA1F1">
      <w:pPr>
        <w:widowControl/>
        <w:ind w:firstLine="2880" w:firstLineChars="9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二〇二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月</w:t>
      </w:r>
    </w:p>
    <w:p w14:paraId="77574B27">
      <w:pPr>
        <w:widowControl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45EEDA5">
      <w:pPr>
        <w:widowControl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承诺书</w:t>
      </w:r>
    </w:p>
    <w:p w14:paraId="367D2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本单位自愿作出以下声明：</w:t>
      </w:r>
    </w:p>
    <w:p w14:paraId="73FE16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此次申报成为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外经贸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汇率避险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担保公司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所提交资料均真实、合法、有效，不存在弄虚作假等情形，如有不实之处，愿负担相应的法律责任，并承担由此产生的一切后果。</w:t>
      </w:r>
    </w:p>
    <w:p w14:paraId="1224B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本申请材料仅为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重庆市商务委员会设立的重庆市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外经贸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汇率避险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项目申请，并已自行备份，不再要求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重庆市商务委员会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予以退还。</w:t>
      </w:r>
    </w:p>
    <w:p w14:paraId="4CA8FA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此次申报成为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外经贸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汇率避险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担保公司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后，将严格遵守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项目所涉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业务流程，并依法、合规、有序开展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外经贸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汇率避险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业务，如有违背之处，经查实，将被取消合作资格，本单位自愿承担由此产生的一切后果。</w:t>
      </w:r>
    </w:p>
    <w:p w14:paraId="356A5E83">
      <w:pPr>
        <w:keepNext w:val="0"/>
        <w:keepLines w:val="0"/>
        <w:pageBreakBefore w:val="0"/>
        <w:widowControl w:val="0"/>
        <w:tabs>
          <w:tab w:val="left" w:pos="71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ab/>
      </w:r>
    </w:p>
    <w:p w14:paraId="2F9F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E566E1">
      <w:pPr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182CD">
      <w:pPr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</w:t>
      </w:r>
    </w:p>
    <w:p w14:paraId="17CCE7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 w:firstLine="1920" w:firstLineChars="60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</w:t>
      </w:r>
      <w:r>
        <w:rPr>
          <w:rFonts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     </w:t>
      </w:r>
    </w:p>
    <w:p w14:paraId="3A6040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 w:firstLine="1687" w:firstLineChars="60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u w:val="single"/>
        </w:rPr>
      </w:pPr>
    </w:p>
    <w:p w14:paraId="1F3BED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u w:val="single"/>
        </w:rPr>
      </w:pPr>
    </w:p>
    <w:p w14:paraId="761BF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p w14:paraId="5942C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基 本 情 况</w:t>
      </w:r>
    </w:p>
    <w:p w14:paraId="18C79AE4">
      <w:pPr>
        <w:pStyle w:val="2"/>
        <w:rPr>
          <w:rFonts w:hint="eastAsia"/>
        </w:rPr>
      </w:pPr>
    </w:p>
    <w:tbl>
      <w:tblPr>
        <w:tblStyle w:val="5"/>
        <w:tblW w:w="10308" w:type="dxa"/>
        <w:tblInd w:w="-7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2042"/>
        <w:gridCol w:w="2603"/>
        <w:gridCol w:w="2388"/>
      </w:tblGrid>
      <w:tr w14:paraId="7AD1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BA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单 位 名 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E6B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5A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法 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 xml:space="preserve"> 代 表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F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14:paraId="09D7A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B75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工商注册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38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14:paraId="45BCB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58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机构成立时间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69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7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C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14:paraId="7B5F4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实缴资本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融资性在保余额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24A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14:paraId="76519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2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是否设有非融资担保业务板块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D5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14:paraId="2210F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65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合作银行数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285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E9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总授信额度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  <w:tr w14:paraId="2406D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BCC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是否存在被执行</w:t>
            </w:r>
          </w:p>
          <w:p w14:paraId="6388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未结案（若有，注明金额）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D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是否有过</w:t>
            </w:r>
          </w:p>
          <w:p w14:paraId="5527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工商处罚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有□      无□</w:t>
            </w:r>
          </w:p>
        </w:tc>
      </w:tr>
      <w:tr w14:paraId="6BEC4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9EC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是否存在未履行</w:t>
            </w:r>
          </w:p>
          <w:p w14:paraId="548A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代偿义务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有□        无□</w:t>
            </w:r>
          </w:p>
        </w:tc>
      </w:tr>
      <w:tr w14:paraId="3E8CA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担保机构简介</w:t>
            </w:r>
          </w:p>
        </w:tc>
      </w:tr>
      <w:tr w14:paraId="67175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8" w:hRule="atLeast"/>
        </w:trPr>
        <w:tc>
          <w:tcPr>
            <w:tcW w:w="10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E9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重点介绍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近两年在渝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中小微企业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业务情况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可另附材料）</w:t>
            </w:r>
          </w:p>
          <w:p w14:paraId="72FB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</w:tc>
      </w:tr>
    </w:tbl>
    <w:p w14:paraId="4A2C7BCF"/>
    <w:p w14:paraId="3D3457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413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37A71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7A71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2763"/>
    <w:rsid w:val="5F25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2026-03-11T02:43:00Z</dcterms:created>
  <dc:creator>山水水木</dc:creator>
  <cp:lastModifiedBy>山水水木</cp:lastModifiedBy>
  <dcterms:modified xsi:type="dcterms:W3CDTF">2026-03-11T02:44:18Z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2FF4641002D34BB69CAA740E1E7A3202_11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