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0F99E">
      <w:pPr>
        <w:spacing w:line="6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14:paraId="0E5445C4">
      <w:pPr>
        <w:spacing w:line="600" w:lineRule="exact"/>
        <w:jc w:val="center"/>
        <w:rPr>
          <w:rFonts w:hint="eastAsia" w:ascii="方正小标宋简体" w:hAnsi="仿宋" w:eastAsia="方正小标宋简体"/>
          <w:sz w:val="44"/>
          <w:szCs w:val="44"/>
        </w:rPr>
      </w:pPr>
    </w:p>
    <w:p w14:paraId="6019C1BF">
      <w:pPr>
        <w:spacing w:line="600" w:lineRule="exact"/>
        <w:jc w:val="center"/>
        <w:rPr>
          <w:rFonts w:hint="eastAsia" w:ascii="宋体" w:hAnsi="宋体" w:cs="宋体"/>
          <w:sz w:val="44"/>
          <w:szCs w:val="44"/>
        </w:rPr>
      </w:pPr>
      <w:r>
        <w:rPr>
          <w:rFonts w:hint="eastAsia" w:ascii="宋体" w:hAnsi="宋体" w:cs="宋体"/>
          <w:sz w:val="44"/>
          <w:szCs w:val="44"/>
        </w:rPr>
        <w:t>重庆市2026年摩托车及电动自行车购新补贴政策服务平台参与承诺书</w:t>
      </w:r>
    </w:p>
    <w:p w14:paraId="070905A2">
      <w:pPr>
        <w:spacing w:line="620" w:lineRule="exact"/>
        <w:jc w:val="center"/>
        <w:rPr>
          <w:rFonts w:hint="eastAsia" w:ascii="方正仿宋_GBK" w:hAnsi="宋体" w:eastAsia="方正仿宋_GBK" w:cs="方正仿宋_GBK"/>
          <w:sz w:val="32"/>
          <w:szCs w:val="32"/>
        </w:rPr>
      </w:pPr>
    </w:p>
    <w:p w14:paraId="28B5D1DA">
      <w:pPr>
        <w:spacing w:line="600" w:lineRule="exact"/>
        <w:ind w:firstLine="645"/>
        <w:rPr>
          <w:rFonts w:hint="eastAsia" w:ascii="仿宋" w:hAnsi="仿宋" w:eastAsia="仿宋"/>
          <w:sz w:val="32"/>
          <w:szCs w:val="32"/>
        </w:rPr>
      </w:pPr>
      <w:r>
        <w:rPr>
          <w:rFonts w:hint="eastAsia" w:ascii="仿宋" w:hAnsi="仿宋" w:eastAsia="仿宋"/>
          <w:sz w:val="32"/>
          <w:szCs w:val="32"/>
        </w:rPr>
        <w:t>本单位（</w:t>
      </w:r>
      <w:r>
        <w:rPr>
          <w:rFonts w:hint="eastAsia" w:ascii="仿宋" w:hAnsi="仿宋" w:eastAsia="仿宋"/>
          <w:sz w:val="32"/>
          <w:szCs w:val="32"/>
          <w:lang w:val="en-US" w:eastAsia="zh-CN"/>
        </w:rPr>
        <w:t xml:space="preserve">               </w:t>
      </w:r>
      <w:r>
        <w:rPr>
          <w:rFonts w:hint="eastAsia" w:ascii="仿宋" w:hAnsi="仿宋" w:eastAsia="仿宋"/>
          <w:sz w:val="32"/>
          <w:szCs w:val="32"/>
        </w:rPr>
        <w:t>）自愿申请承担</w:t>
      </w:r>
      <w:r>
        <w:rPr>
          <w:rFonts w:ascii="仿宋" w:hAnsi="仿宋" w:eastAsia="仿宋"/>
          <w:sz w:val="32"/>
          <w:szCs w:val="32"/>
        </w:rPr>
        <w:t>摩托车及电动自行车</w:t>
      </w:r>
      <w:r>
        <w:rPr>
          <w:rFonts w:hint="eastAsia" w:ascii="仿宋" w:hAnsi="仿宋" w:eastAsia="仿宋"/>
          <w:sz w:val="32"/>
          <w:szCs w:val="32"/>
        </w:rPr>
        <w:t>购新补贴政策实施服务工作，严格按照《2026年</w:t>
      </w:r>
      <w:r>
        <w:rPr>
          <w:rFonts w:ascii="仿宋" w:hAnsi="仿宋" w:eastAsia="仿宋"/>
          <w:sz w:val="32"/>
          <w:szCs w:val="32"/>
        </w:rPr>
        <w:t>摩托车及电动自行车</w:t>
      </w:r>
      <w:r>
        <w:rPr>
          <w:rFonts w:hint="eastAsia" w:ascii="仿宋" w:hAnsi="仿宋" w:eastAsia="仿宋"/>
          <w:sz w:val="32"/>
          <w:szCs w:val="32"/>
        </w:rPr>
        <w:t>购新补贴政策实施方案》有关要求，推进</w:t>
      </w:r>
      <w:r>
        <w:rPr>
          <w:rFonts w:ascii="仿宋" w:hAnsi="仿宋" w:eastAsia="仿宋"/>
          <w:sz w:val="32"/>
          <w:szCs w:val="32"/>
        </w:rPr>
        <w:t>摩托车及电动自行车</w:t>
      </w:r>
      <w:r>
        <w:rPr>
          <w:rFonts w:hint="eastAsia" w:ascii="仿宋" w:hAnsi="仿宋" w:eastAsia="仿宋"/>
          <w:sz w:val="32"/>
          <w:szCs w:val="32"/>
        </w:rPr>
        <w:t>购新补贴工作顺利开展，并承诺如下：</w:t>
      </w:r>
    </w:p>
    <w:p w14:paraId="7C3AC631">
      <w:pPr>
        <w:spacing w:line="600" w:lineRule="exact"/>
        <w:ind w:firstLine="645"/>
        <w:rPr>
          <w:rFonts w:hint="eastAsia" w:ascii="仿宋" w:hAnsi="仿宋" w:eastAsia="仿宋"/>
          <w:sz w:val="32"/>
          <w:szCs w:val="32"/>
        </w:rPr>
      </w:pPr>
      <w:r>
        <w:rPr>
          <w:rFonts w:hint="eastAsia" w:ascii="仿宋" w:hAnsi="仿宋" w:eastAsia="仿宋"/>
          <w:sz w:val="32"/>
          <w:szCs w:val="32"/>
        </w:rPr>
        <w:t>1.承诺针对本次</w:t>
      </w:r>
      <w:r>
        <w:rPr>
          <w:rFonts w:ascii="仿宋" w:hAnsi="仿宋" w:eastAsia="仿宋"/>
          <w:sz w:val="32"/>
          <w:szCs w:val="32"/>
        </w:rPr>
        <w:t>摩托车及电动自行车</w:t>
      </w:r>
      <w:r>
        <w:rPr>
          <w:rFonts w:hint="eastAsia" w:ascii="仿宋" w:hAnsi="仿宋" w:eastAsia="仿宋"/>
          <w:sz w:val="32"/>
          <w:szCs w:val="32"/>
        </w:rPr>
        <w:t>购新补贴工作成立实施专项工作组，服务平台具备实现对</w:t>
      </w:r>
      <w:r>
        <w:rPr>
          <w:rFonts w:ascii="仿宋" w:hAnsi="仿宋" w:eastAsia="仿宋"/>
          <w:sz w:val="32"/>
          <w:szCs w:val="32"/>
        </w:rPr>
        <w:t>摩托车及电动自行车</w:t>
      </w:r>
      <w:r>
        <w:rPr>
          <w:rFonts w:hint="eastAsia" w:ascii="仿宋" w:hAnsi="仿宋" w:eastAsia="仿宋"/>
          <w:sz w:val="32"/>
          <w:szCs w:val="32"/>
        </w:rPr>
        <w:t>购新进行区别补贴的能力。</w:t>
      </w:r>
    </w:p>
    <w:p w14:paraId="4E301135">
      <w:pPr>
        <w:spacing w:line="600" w:lineRule="exact"/>
        <w:ind w:firstLine="645"/>
        <w:rPr>
          <w:rFonts w:hint="eastAsia" w:ascii="仿宋" w:hAnsi="仿宋" w:eastAsia="仿宋"/>
          <w:sz w:val="32"/>
          <w:szCs w:val="32"/>
        </w:rPr>
      </w:pPr>
      <w:r>
        <w:rPr>
          <w:rFonts w:hint="eastAsia" w:ascii="仿宋" w:hAnsi="仿宋" w:eastAsia="仿宋"/>
          <w:sz w:val="32"/>
          <w:szCs w:val="32"/>
        </w:rPr>
        <w:t>2.承诺服务平台近</w:t>
      </w:r>
      <w:r>
        <w:rPr>
          <w:rFonts w:hint="eastAsia" w:ascii="仿宋" w:hAnsi="仿宋" w:eastAsia="仿宋"/>
          <w:sz w:val="32"/>
          <w:szCs w:val="32"/>
          <w:lang w:eastAsia="zh-CN"/>
        </w:rPr>
        <w:t>年来</w:t>
      </w:r>
      <w:r>
        <w:rPr>
          <w:rFonts w:hint="eastAsia" w:ascii="仿宋" w:hAnsi="仿宋" w:eastAsia="仿宋"/>
          <w:sz w:val="32"/>
          <w:szCs w:val="32"/>
        </w:rPr>
        <w:t>有相关项目的实施经验，承接过</w:t>
      </w:r>
      <w:r>
        <w:rPr>
          <w:rFonts w:hint="eastAsia" w:ascii="方正仿宋_GBK" w:hAnsi="方正仿宋_GBK" w:eastAsia="方正仿宋_GBK" w:cs="方正仿宋_GBK"/>
          <w:kern w:val="0"/>
          <w:sz w:val="32"/>
          <w:szCs w:val="32"/>
          <w:highlight w:val="none"/>
          <w:lang w:val="en-US" w:eastAsia="zh-CN" w:bidi="ar"/>
        </w:rPr>
        <w:t>消费以旧换新补贴、购新补贴</w:t>
      </w:r>
      <w:r>
        <w:rPr>
          <w:rFonts w:hint="eastAsia" w:ascii="仿宋" w:hAnsi="仿宋" w:eastAsia="仿宋"/>
          <w:sz w:val="32"/>
          <w:szCs w:val="32"/>
        </w:rPr>
        <w:t>等类似活动和项目，且未发生过重大资金安全风险和隐患。</w:t>
      </w:r>
    </w:p>
    <w:p w14:paraId="6B408D84">
      <w:pPr>
        <w:spacing w:line="600" w:lineRule="exact"/>
        <w:ind w:firstLine="645"/>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.承诺本单位未被“信用中国”网站列入“失信被执行人或重大税收违法案件当事人名单或政府采购严重违法失信行为记录名单”。</w:t>
      </w:r>
    </w:p>
    <w:p w14:paraId="2A5C472B">
      <w:pPr>
        <w:spacing w:line="600" w:lineRule="exact"/>
        <w:ind w:firstLine="645"/>
        <w:rPr>
          <w:rFonts w:hint="eastAsia" w:ascii="仿宋" w:hAnsi="仿宋" w:eastAsia="仿宋"/>
          <w:sz w:val="32"/>
          <w:szCs w:val="32"/>
          <w:lang w:eastAsia="zh-CN"/>
        </w:rPr>
      </w:pPr>
      <w:r>
        <w:rPr>
          <w:rFonts w:hint="eastAsia" w:ascii="仿宋" w:hAnsi="仿宋" w:eastAsia="仿宋"/>
          <w:sz w:val="32"/>
          <w:szCs w:val="32"/>
          <w:lang w:val="en-US" w:eastAsia="zh-CN"/>
        </w:rPr>
        <w:t>4</w:t>
      </w:r>
      <w:r>
        <w:rPr>
          <w:rFonts w:hint="eastAsia" w:ascii="仿宋" w:hAnsi="仿宋" w:eastAsia="仿宋"/>
          <w:sz w:val="32"/>
          <w:szCs w:val="32"/>
        </w:rPr>
        <w:t>.承诺服务平台具备系统化的风险防范的制度和措施，拥有成熟的客户投诉处理机制和消费者权益保障机制。</w:t>
      </w:r>
    </w:p>
    <w:p w14:paraId="10F37130">
      <w:pPr>
        <w:spacing w:line="600" w:lineRule="exact"/>
        <w:ind w:firstLine="645"/>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.承诺为补贴政策实施提供数据监测和闭环管理，确保服务平台数据和信息安全，活动结束后将有关数据全部提供给活动执行方存档备查。</w:t>
      </w:r>
    </w:p>
    <w:p w14:paraId="53AE7C17">
      <w:pPr>
        <w:spacing w:line="600" w:lineRule="exact"/>
        <w:ind w:firstLine="645"/>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.承诺积极配合市商务委、各区县商务部门和活动执行方推进政策实施，</w:t>
      </w:r>
      <w:r>
        <w:rPr>
          <w:rFonts w:hint="eastAsia" w:ascii="仿宋" w:hAnsi="仿宋" w:eastAsia="仿宋"/>
          <w:sz w:val="32"/>
          <w:szCs w:val="32"/>
          <w:lang w:val="en-US" w:eastAsia="zh-CN"/>
        </w:rPr>
        <w:t>配合</w:t>
      </w:r>
      <w:r>
        <w:rPr>
          <w:rFonts w:hint="eastAsia" w:ascii="仿宋" w:hAnsi="仿宋" w:eastAsia="仿宋"/>
          <w:sz w:val="32"/>
          <w:szCs w:val="32"/>
        </w:rPr>
        <w:t>第三方审计机构的审计监督。</w:t>
      </w:r>
    </w:p>
    <w:p w14:paraId="74332865">
      <w:pPr>
        <w:spacing w:line="600" w:lineRule="exact"/>
        <w:ind w:firstLine="645"/>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.承诺对本单位递交的申请材料的真实性、准确性、完整性负责，所有复印件均与原件相同，如有虚构、失实、欺诈等情况，愿意承担由此产</w:t>
      </w:r>
      <w:r>
        <w:rPr>
          <w:rFonts w:hint="eastAsia" w:ascii="仿宋" w:hAnsi="仿宋" w:eastAsia="仿宋"/>
          <w:sz w:val="32"/>
          <w:szCs w:val="32"/>
          <w:lang w:eastAsia="zh-CN"/>
        </w:rPr>
        <w:t>生的</w:t>
      </w:r>
      <w:r>
        <w:rPr>
          <w:rFonts w:hint="eastAsia" w:ascii="仿宋" w:hAnsi="仿宋" w:eastAsia="仿宋"/>
          <w:sz w:val="32"/>
          <w:szCs w:val="32"/>
        </w:rPr>
        <w:t>责任后果。</w:t>
      </w:r>
    </w:p>
    <w:p w14:paraId="1344D800">
      <w:pPr>
        <w:spacing w:line="600" w:lineRule="exact"/>
        <w:ind w:firstLine="645"/>
        <w:rPr>
          <w:rFonts w:hint="eastAsia" w:ascii="仿宋" w:hAnsi="仿宋" w:eastAsia="仿宋"/>
          <w:sz w:val="32"/>
          <w:szCs w:val="32"/>
        </w:rPr>
      </w:pPr>
      <w:r>
        <w:rPr>
          <w:rFonts w:hint="eastAsia" w:ascii="仿宋" w:hAnsi="仿宋" w:eastAsia="仿宋"/>
          <w:sz w:val="32"/>
          <w:szCs w:val="32"/>
        </w:rPr>
        <w:t>特此承诺。</w:t>
      </w:r>
    </w:p>
    <w:p w14:paraId="57A4A398">
      <w:pPr>
        <w:spacing w:line="600" w:lineRule="exact"/>
        <w:ind w:firstLine="645"/>
        <w:rPr>
          <w:rFonts w:hint="eastAsia" w:ascii="仿宋" w:hAnsi="仿宋" w:eastAsia="仿宋"/>
          <w:sz w:val="32"/>
          <w:szCs w:val="32"/>
        </w:rPr>
      </w:pPr>
      <w:r>
        <w:rPr>
          <w:rFonts w:hint="eastAsia" w:ascii="仿宋" w:hAnsi="仿宋" w:eastAsia="仿宋"/>
          <w:sz w:val="32"/>
          <w:szCs w:val="32"/>
        </w:rPr>
        <w:t>本函自落款之日起生效，并持续有效。</w:t>
      </w:r>
    </w:p>
    <w:p w14:paraId="45266F3F">
      <w:pPr>
        <w:spacing w:line="600" w:lineRule="exact"/>
        <w:ind w:firstLine="645"/>
        <w:rPr>
          <w:rFonts w:hint="eastAsia" w:ascii="方正仿宋_GBK" w:hAnsi="方正仿宋_GBK" w:eastAsia="方正仿宋_GBK" w:cs="方正仿宋_GBK"/>
          <w:sz w:val="32"/>
          <w:szCs w:val="32"/>
        </w:rPr>
      </w:pPr>
    </w:p>
    <w:p w14:paraId="044C74E2">
      <w:pPr>
        <w:spacing w:line="600" w:lineRule="exact"/>
        <w:ind w:firstLine="645"/>
        <w:rPr>
          <w:rFonts w:hint="eastAsia" w:ascii="方正仿宋_GBK" w:hAnsi="方正仿宋_GBK" w:eastAsia="方正仿宋_GBK" w:cs="方正仿宋_GBK"/>
          <w:sz w:val="32"/>
          <w:szCs w:val="32"/>
        </w:rPr>
      </w:pPr>
    </w:p>
    <w:p w14:paraId="67AE8FE7">
      <w:pPr>
        <w:spacing w:line="600" w:lineRule="exact"/>
        <w:ind w:firstLine="4160" w:firstLineChars="13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企业名称（盖章）：</w:t>
      </w:r>
    </w:p>
    <w:p w14:paraId="675EC80D">
      <w:pPr>
        <w:spacing w:line="600" w:lineRule="exact"/>
        <w:ind w:firstLineChars="13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法定代表人（签字）：</w:t>
      </w:r>
    </w:p>
    <w:p w14:paraId="3EDDC3AB">
      <w:pPr>
        <w:spacing w:line="600" w:lineRule="exact"/>
        <w:ind w:firstLineChars="1300"/>
        <w:rPr>
          <w:rFonts w:hint="eastAsia" w:ascii="方正仿宋_GBK" w:hAnsi="方正仿宋_GBK" w:eastAsia="方正仿宋_GBK" w:cs="方正仿宋_GBK"/>
          <w:sz w:val="32"/>
          <w:szCs w:val="22"/>
        </w:rPr>
      </w:pPr>
      <w:r>
        <w:rPr>
          <w:rFonts w:hint="eastAsia" w:ascii="方正仿宋_GBK" w:hAnsi="方正仿宋_GBK" w:eastAsia="方正仿宋_GBK" w:cs="方正仿宋_GBK"/>
          <w:sz w:val="32"/>
          <w:szCs w:val="32"/>
        </w:rPr>
        <w:t>2026年</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14:paraId="72D5A7A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282F5D"/>
    <w:rsid w:val="0E282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2026-07-29T07:31:00Z</dcterms:created>
  <dc:creator>山水水木</dc:creator>
  <cp:lastModifiedBy>山水水木</cp:lastModifiedBy>
  <dcterms:modified xsi:type="dcterms:W3CDTF">2026-07-29T07:31:48Z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A12A04C2E190443186517BF97101B993_11</vt:lpwstr>
  </property>
  <property fmtid="{D5CDD505-2E9C-101B-9397-08002B2CF9AE}" pid="4" name="KSOTemplateDocerSaveRecord">
    <vt:lpwstr>eyJoZGlkIjoiNDBjYWU4ZjgyYTY3NWY0MjIwMzJkOGNhODc4YTdjMWQiLCJ1c2VySWQiOiI0MTEyMzk2ODkifQ==</vt:lpwstr>
  </property>
</Properties>
</file>